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2D6A" w14:textId="77777777" w:rsidR="00794D9B" w:rsidRDefault="00794D9B" w:rsidP="00B92581">
      <w:pPr>
        <w:spacing w:line="480" w:lineRule="auto"/>
        <w:ind w:firstLine="360"/>
        <w:jc w:val="center"/>
        <w:rPr>
          <w:b/>
          <w:bCs/>
        </w:rPr>
      </w:pPr>
    </w:p>
    <w:p w14:paraId="1AF96152" w14:textId="77777777" w:rsidR="00794D9B" w:rsidRDefault="00794D9B" w:rsidP="00B92581">
      <w:pPr>
        <w:spacing w:line="480" w:lineRule="auto"/>
        <w:ind w:firstLine="360"/>
        <w:jc w:val="center"/>
        <w:rPr>
          <w:b/>
          <w:bCs/>
        </w:rPr>
      </w:pPr>
    </w:p>
    <w:p w14:paraId="66A70DDC" w14:textId="77777777" w:rsidR="003B17A1" w:rsidRDefault="003B17A1" w:rsidP="003B17A1">
      <w:pPr>
        <w:jc w:val="center"/>
        <w:rPr>
          <w:b/>
          <w:sz w:val="28"/>
          <w:szCs w:val="28"/>
        </w:rPr>
      </w:pPr>
      <w:r>
        <w:rPr>
          <w:b/>
          <w:sz w:val="28"/>
          <w:szCs w:val="28"/>
        </w:rPr>
        <w:t>Building intercultural competence through self-awareness:</w:t>
      </w:r>
    </w:p>
    <w:p w14:paraId="31CB8F1C" w14:textId="77777777" w:rsidR="003B17A1" w:rsidRDefault="003B17A1" w:rsidP="003B17A1">
      <w:pPr>
        <w:jc w:val="center"/>
        <w:rPr>
          <w:b/>
          <w:sz w:val="28"/>
          <w:szCs w:val="28"/>
        </w:rPr>
      </w:pPr>
    </w:p>
    <w:p w14:paraId="693DE502" w14:textId="77777777" w:rsidR="003B17A1" w:rsidRDefault="003B17A1" w:rsidP="003B17A1">
      <w:pPr>
        <w:jc w:val="center"/>
        <w:rPr>
          <w:b/>
          <w:sz w:val="28"/>
          <w:szCs w:val="28"/>
        </w:rPr>
      </w:pPr>
      <w:r>
        <w:rPr>
          <w:b/>
          <w:sz w:val="28"/>
          <w:szCs w:val="28"/>
        </w:rPr>
        <w:t xml:space="preserve">Leveraging executive coaching with immersion program leaders as </w:t>
      </w:r>
    </w:p>
    <w:p w14:paraId="068774A4" w14:textId="77777777" w:rsidR="003B17A1" w:rsidRDefault="003B17A1" w:rsidP="003B17A1">
      <w:pPr>
        <w:jc w:val="center"/>
        <w:rPr>
          <w:b/>
          <w:sz w:val="28"/>
          <w:szCs w:val="28"/>
        </w:rPr>
      </w:pPr>
      <w:r>
        <w:rPr>
          <w:b/>
          <w:sz w:val="28"/>
          <w:szCs w:val="28"/>
        </w:rPr>
        <w:t xml:space="preserve">the driver for paradigm shifts </w:t>
      </w:r>
    </w:p>
    <w:p w14:paraId="1592752C" w14:textId="77777777" w:rsidR="003B17A1" w:rsidRDefault="003B17A1" w:rsidP="003B17A1">
      <w:pPr>
        <w:jc w:val="center"/>
        <w:rPr>
          <w:b/>
        </w:rPr>
      </w:pPr>
    </w:p>
    <w:p w14:paraId="2EA5D84D" w14:textId="77777777" w:rsidR="003B17A1" w:rsidRDefault="003B17A1" w:rsidP="003B17A1">
      <w:pPr>
        <w:jc w:val="center"/>
        <w:rPr>
          <w:b/>
        </w:rPr>
      </w:pPr>
    </w:p>
    <w:p w14:paraId="2B67C81B" w14:textId="77777777" w:rsidR="003B17A1" w:rsidRDefault="003B17A1" w:rsidP="003B17A1">
      <w:pPr>
        <w:jc w:val="center"/>
        <w:rPr>
          <w:b/>
        </w:rPr>
      </w:pPr>
    </w:p>
    <w:p w14:paraId="47748E3F" w14:textId="77777777" w:rsidR="003B17A1" w:rsidRDefault="003B17A1" w:rsidP="003B17A1">
      <w:pPr>
        <w:jc w:val="center"/>
        <w:rPr>
          <w:b/>
        </w:rPr>
      </w:pPr>
    </w:p>
    <w:p w14:paraId="5D81E9F1" w14:textId="77777777" w:rsidR="003B17A1" w:rsidRDefault="003B17A1" w:rsidP="003B17A1">
      <w:pPr>
        <w:jc w:val="center"/>
        <w:rPr>
          <w:b/>
        </w:rPr>
      </w:pPr>
    </w:p>
    <w:p w14:paraId="5BF8A155" w14:textId="77777777" w:rsidR="003B17A1" w:rsidRDefault="003B17A1" w:rsidP="003B17A1">
      <w:pPr>
        <w:jc w:val="center"/>
        <w:rPr>
          <w:b/>
        </w:rPr>
      </w:pPr>
    </w:p>
    <w:p w14:paraId="6C523176" w14:textId="77777777" w:rsidR="003B17A1" w:rsidRDefault="003B17A1" w:rsidP="003B17A1">
      <w:pPr>
        <w:jc w:val="center"/>
        <w:rPr>
          <w:b/>
        </w:rPr>
      </w:pPr>
    </w:p>
    <w:p w14:paraId="2840782D" w14:textId="77777777" w:rsidR="003B17A1" w:rsidRDefault="003B17A1" w:rsidP="003B17A1">
      <w:pPr>
        <w:jc w:val="center"/>
        <w:rPr>
          <w:b/>
        </w:rPr>
      </w:pPr>
    </w:p>
    <w:p w14:paraId="4C4F1703" w14:textId="77777777" w:rsidR="003B17A1" w:rsidRDefault="003B17A1" w:rsidP="003B17A1">
      <w:pPr>
        <w:jc w:val="center"/>
        <w:rPr>
          <w:b/>
        </w:rPr>
      </w:pPr>
    </w:p>
    <w:p w14:paraId="11329E91" w14:textId="77777777" w:rsidR="003B17A1" w:rsidRDefault="003B17A1" w:rsidP="003B17A1">
      <w:pPr>
        <w:jc w:val="center"/>
        <w:rPr>
          <w:b/>
        </w:rPr>
      </w:pPr>
    </w:p>
    <w:p w14:paraId="5DF9D74C" w14:textId="77777777" w:rsidR="003B17A1" w:rsidRDefault="003B17A1" w:rsidP="003B17A1">
      <w:pPr>
        <w:jc w:val="center"/>
        <w:rPr>
          <w:b/>
        </w:rPr>
      </w:pPr>
    </w:p>
    <w:p w14:paraId="54C56868" w14:textId="77777777" w:rsidR="003B17A1" w:rsidRDefault="003B17A1" w:rsidP="003B17A1">
      <w:pPr>
        <w:jc w:val="center"/>
        <w:rPr>
          <w:b/>
        </w:rPr>
      </w:pPr>
    </w:p>
    <w:p w14:paraId="344349E7" w14:textId="77777777" w:rsidR="003B17A1" w:rsidRDefault="003B17A1" w:rsidP="003B17A1">
      <w:pPr>
        <w:jc w:val="center"/>
        <w:rPr>
          <w:b/>
        </w:rPr>
      </w:pPr>
    </w:p>
    <w:p w14:paraId="147700E2" w14:textId="77777777" w:rsidR="003B17A1" w:rsidRDefault="003B17A1" w:rsidP="003B17A1">
      <w:pPr>
        <w:jc w:val="center"/>
      </w:pPr>
      <w:r>
        <w:t>Stephanie Mikulasek</w:t>
      </w:r>
    </w:p>
    <w:p w14:paraId="34698909" w14:textId="77777777" w:rsidR="003B17A1" w:rsidRDefault="003B17A1" w:rsidP="003B17A1">
      <w:pPr>
        <w:jc w:val="center"/>
      </w:pPr>
    </w:p>
    <w:p w14:paraId="4FBAFB2E" w14:textId="77777777" w:rsidR="003B17A1" w:rsidRDefault="003B17A1" w:rsidP="003B17A1">
      <w:pPr>
        <w:jc w:val="center"/>
      </w:pPr>
    </w:p>
    <w:p w14:paraId="5342F68A" w14:textId="77777777" w:rsidR="003B17A1" w:rsidRDefault="003B17A1" w:rsidP="003B17A1">
      <w:pPr>
        <w:jc w:val="center"/>
      </w:pPr>
    </w:p>
    <w:p w14:paraId="4AF8FC60" w14:textId="77777777" w:rsidR="003B17A1" w:rsidRDefault="003B17A1" w:rsidP="003B17A1">
      <w:pPr>
        <w:jc w:val="center"/>
      </w:pPr>
    </w:p>
    <w:p w14:paraId="4CF6CC76" w14:textId="5687C131" w:rsidR="003B17A1" w:rsidRDefault="003B17A1" w:rsidP="003B17A1">
      <w:pPr>
        <w:jc w:val="center"/>
      </w:pPr>
      <w:r>
        <w:t>Annotated Bibliography (First Five)</w:t>
      </w:r>
    </w:p>
    <w:p w14:paraId="330E9FB0" w14:textId="77777777" w:rsidR="003B17A1" w:rsidRDefault="003B17A1" w:rsidP="003B17A1">
      <w:pPr>
        <w:jc w:val="center"/>
      </w:pPr>
      <w:r>
        <w:t xml:space="preserve">EDLE 895 Dr. </w:t>
      </w:r>
      <w:proofErr w:type="spellStart"/>
      <w:r>
        <w:t>Farnoosh</w:t>
      </w:r>
      <w:proofErr w:type="spellEnd"/>
      <w:r>
        <w:t xml:space="preserve"> Shahrokhi</w:t>
      </w:r>
    </w:p>
    <w:p w14:paraId="5310EE17" w14:textId="77777777" w:rsidR="003B17A1" w:rsidRDefault="003B17A1" w:rsidP="003B17A1">
      <w:pPr>
        <w:jc w:val="center"/>
      </w:pPr>
      <w:r>
        <w:t>​​Emerging Issues in Administration and Supervision</w:t>
      </w:r>
    </w:p>
    <w:p w14:paraId="4B8AC950" w14:textId="77777777" w:rsidR="003B17A1" w:rsidRDefault="003B17A1" w:rsidP="003B17A1">
      <w:pPr>
        <w:jc w:val="center"/>
      </w:pPr>
      <w:r>
        <w:t>Spring 2022</w:t>
      </w:r>
    </w:p>
    <w:p w14:paraId="53314838" w14:textId="77777777" w:rsidR="00794D9B" w:rsidRDefault="00794D9B" w:rsidP="00B92581">
      <w:pPr>
        <w:spacing w:line="480" w:lineRule="auto"/>
        <w:ind w:firstLine="360"/>
        <w:jc w:val="center"/>
        <w:rPr>
          <w:b/>
          <w:bCs/>
        </w:rPr>
      </w:pPr>
    </w:p>
    <w:p w14:paraId="0437F1FE" w14:textId="77777777" w:rsidR="00794D9B" w:rsidRDefault="00794D9B" w:rsidP="00B92581">
      <w:pPr>
        <w:spacing w:line="480" w:lineRule="auto"/>
        <w:ind w:firstLine="360"/>
        <w:jc w:val="center"/>
        <w:rPr>
          <w:b/>
          <w:bCs/>
        </w:rPr>
      </w:pPr>
    </w:p>
    <w:p w14:paraId="716B6729" w14:textId="77777777" w:rsidR="00794D9B" w:rsidRDefault="00794D9B" w:rsidP="00B92581">
      <w:pPr>
        <w:spacing w:line="480" w:lineRule="auto"/>
        <w:ind w:firstLine="360"/>
        <w:jc w:val="center"/>
        <w:rPr>
          <w:b/>
          <w:bCs/>
        </w:rPr>
      </w:pPr>
    </w:p>
    <w:p w14:paraId="78946FD4" w14:textId="77777777" w:rsidR="00794D9B" w:rsidRDefault="00794D9B" w:rsidP="00B92581">
      <w:pPr>
        <w:spacing w:line="480" w:lineRule="auto"/>
        <w:ind w:firstLine="360"/>
        <w:jc w:val="center"/>
        <w:rPr>
          <w:b/>
          <w:bCs/>
        </w:rPr>
      </w:pPr>
    </w:p>
    <w:p w14:paraId="30F5A69C" w14:textId="310B5E14" w:rsidR="00794D9B" w:rsidRDefault="00794D9B" w:rsidP="00B92581">
      <w:pPr>
        <w:spacing w:line="480" w:lineRule="auto"/>
        <w:ind w:firstLine="360"/>
        <w:jc w:val="center"/>
        <w:rPr>
          <w:b/>
          <w:bCs/>
        </w:rPr>
      </w:pPr>
    </w:p>
    <w:p w14:paraId="1C24E09D" w14:textId="4DC9951E" w:rsidR="003B17A1" w:rsidRDefault="003B17A1" w:rsidP="00B92581">
      <w:pPr>
        <w:spacing w:line="480" w:lineRule="auto"/>
        <w:ind w:firstLine="360"/>
        <w:jc w:val="center"/>
        <w:rPr>
          <w:b/>
          <w:bCs/>
        </w:rPr>
      </w:pPr>
    </w:p>
    <w:p w14:paraId="496A6E93" w14:textId="77777777" w:rsidR="003B17A1" w:rsidRDefault="003B17A1" w:rsidP="00B92581">
      <w:pPr>
        <w:spacing w:line="480" w:lineRule="auto"/>
        <w:ind w:firstLine="360"/>
        <w:jc w:val="center"/>
        <w:rPr>
          <w:b/>
          <w:bCs/>
        </w:rPr>
      </w:pPr>
    </w:p>
    <w:p w14:paraId="53D332C1" w14:textId="71930A0E" w:rsidR="00B92581" w:rsidRPr="00AF76F8" w:rsidRDefault="00B92581" w:rsidP="00B92581">
      <w:pPr>
        <w:spacing w:line="480" w:lineRule="auto"/>
        <w:ind w:firstLine="360"/>
        <w:jc w:val="center"/>
        <w:rPr>
          <w:b/>
          <w:bCs/>
        </w:rPr>
      </w:pPr>
      <w:r w:rsidRPr="00AF76F8">
        <w:rPr>
          <w:b/>
          <w:bCs/>
        </w:rPr>
        <w:lastRenderedPageBreak/>
        <w:t>Preface</w:t>
      </w:r>
    </w:p>
    <w:p w14:paraId="2AA27A91" w14:textId="539CF499" w:rsidR="00B92581" w:rsidRDefault="003B17A1" w:rsidP="00694CD2">
      <w:pPr>
        <w:spacing w:line="480" w:lineRule="auto"/>
        <w:ind w:firstLine="360"/>
      </w:pPr>
      <w:r>
        <w:t xml:space="preserve">My core research question </w:t>
      </w:r>
      <w:r w:rsidR="001651EA">
        <w:t>examines how to evoke self-awareness, humility, curiosity, empathy, and presence among educators/leaders</w:t>
      </w:r>
      <w:r w:rsidR="00694CD2">
        <w:t>; t</w:t>
      </w:r>
      <w:r w:rsidR="001651EA">
        <w:t xml:space="preserve">hese traits are the building blocks of developing intercultural competency, stimulating action, and facilitating the teaching of these skills to others, namely students.  My research hypothesizes that executive coaching </w:t>
      </w:r>
      <w:r w:rsidR="00694CD2">
        <w:t xml:space="preserve">integrated with </w:t>
      </w:r>
      <w:r w:rsidR="00016A00">
        <w:t xml:space="preserve">a systemic leadership approach </w:t>
      </w:r>
      <w:r w:rsidR="001651EA">
        <w:t xml:space="preserve">for instructors/leaders </w:t>
      </w:r>
      <w:r w:rsidR="00016A00">
        <w:t xml:space="preserve">can serve as the optimal tool to allow for this transformation and </w:t>
      </w:r>
      <w:r w:rsidR="00694CD2">
        <w:t xml:space="preserve">subsequent </w:t>
      </w:r>
      <w:r w:rsidR="00016A00">
        <w:t xml:space="preserve">teaching.  To explore this hypothesis and core research question, the </w:t>
      </w:r>
      <w:r w:rsidR="00B92581">
        <w:t xml:space="preserve">following annotated bibliography summarizes the first of fifteen research studies to help answer </w:t>
      </w:r>
      <w:r w:rsidR="00694CD2">
        <w:t>a related</w:t>
      </w:r>
      <w:r w:rsidR="00016A00">
        <w:t xml:space="preserve"> </w:t>
      </w:r>
      <w:r w:rsidR="00B92581">
        <w:t xml:space="preserve">question:  How does a systemic leadership approach combined with executive coaching reduce resistance to change within a student immersion group engaging with a different culture </w:t>
      </w:r>
      <w:proofErr w:type="gramStart"/>
      <w:r w:rsidR="00B92581">
        <w:t>in order to</w:t>
      </w:r>
      <w:proofErr w:type="gramEnd"/>
      <w:r w:rsidR="00B92581">
        <w:t xml:space="preserve"> build intercultural competency?  </w:t>
      </w:r>
    </w:p>
    <w:p w14:paraId="684EF964" w14:textId="4D7CD9A7" w:rsidR="00B92581" w:rsidRDefault="00B92581" w:rsidP="00694CD2">
      <w:pPr>
        <w:spacing w:line="480" w:lineRule="auto"/>
        <w:ind w:firstLine="360"/>
      </w:pPr>
      <w:r>
        <w:t>In conducting this initial literature review, the following logic paradigm was employed in developing this question:</w:t>
      </w:r>
    </w:p>
    <w:p w14:paraId="38C26505" w14:textId="77777777" w:rsidR="00B92581" w:rsidRDefault="00B92581" w:rsidP="00B92581">
      <w:pPr>
        <w:pStyle w:val="ListParagraph"/>
        <w:numPr>
          <w:ilvl w:val="0"/>
          <w:numId w:val="1"/>
        </w:numPr>
        <w:spacing w:line="360" w:lineRule="auto"/>
      </w:pPr>
      <w:r>
        <w:t>Immersion programs consist of a student group traveling together to a foreign culture.</w:t>
      </w:r>
    </w:p>
    <w:p w14:paraId="14AA35AE" w14:textId="77777777" w:rsidR="00B92581" w:rsidRDefault="00B92581" w:rsidP="00B92581">
      <w:pPr>
        <w:pStyle w:val="ListParagraph"/>
        <w:numPr>
          <w:ilvl w:val="0"/>
          <w:numId w:val="1"/>
        </w:numPr>
        <w:spacing w:line="360" w:lineRule="auto"/>
      </w:pPr>
      <w:r>
        <w:t>Immersion groups become their own organization with expected norms and culture based on the group’s members.</w:t>
      </w:r>
    </w:p>
    <w:p w14:paraId="60DA04EA" w14:textId="77777777" w:rsidR="00B92581" w:rsidRDefault="00B92581" w:rsidP="00B92581">
      <w:pPr>
        <w:pStyle w:val="ListParagraph"/>
        <w:numPr>
          <w:ilvl w:val="0"/>
          <w:numId w:val="1"/>
        </w:numPr>
        <w:spacing w:line="360" w:lineRule="auto"/>
      </w:pPr>
      <w:r>
        <w:t>The leader of the immersion group organization becomes the change manager.</w:t>
      </w:r>
    </w:p>
    <w:p w14:paraId="26FB6165" w14:textId="77777777" w:rsidR="00B92581" w:rsidRDefault="00B92581" w:rsidP="00B92581">
      <w:pPr>
        <w:pStyle w:val="ListParagraph"/>
        <w:numPr>
          <w:ilvl w:val="0"/>
          <w:numId w:val="1"/>
        </w:numPr>
        <w:spacing w:line="360" w:lineRule="auto"/>
      </w:pPr>
      <w:r>
        <w:t>The group’s success in productively responding to change integral to the immersion program is due in part to the leader’s ability to help the group navigate that change.</w:t>
      </w:r>
    </w:p>
    <w:p w14:paraId="14D4381C" w14:textId="77777777" w:rsidR="00B92581" w:rsidRDefault="00B92581" w:rsidP="00B92581">
      <w:pPr>
        <w:pStyle w:val="ListParagraph"/>
        <w:numPr>
          <w:ilvl w:val="0"/>
          <w:numId w:val="1"/>
        </w:numPr>
        <w:spacing w:line="360" w:lineRule="auto"/>
      </w:pPr>
      <w:r>
        <w:t xml:space="preserve">Navigating that change includes reducing the group’s resistance to change, including the contextual environments, habits, patterns, and myths.   </w:t>
      </w:r>
    </w:p>
    <w:p w14:paraId="2C794A89" w14:textId="77777777" w:rsidR="00B92581" w:rsidRDefault="00B92581" w:rsidP="00B92581">
      <w:pPr>
        <w:pStyle w:val="ListParagraph"/>
        <w:numPr>
          <w:ilvl w:val="0"/>
          <w:numId w:val="1"/>
        </w:numPr>
        <w:spacing w:line="360" w:lineRule="auto"/>
      </w:pPr>
      <w:r>
        <w:t>To understand that context, a systemic, holistic-based leadership approach allows for the reduction of resistance and an increase in acceptance and effective engagement with the new culture.</w:t>
      </w:r>
    </w:p>
    <w:p w14:paraId="442D44BC" w14:textId="77777777" w:rsidR="00B92581" w:rsidRDefault="00B92581" w:rsidP="00B92581">
      <w:pPr>
        <w:pStyle w:val="ListParagraph"/>
        <w:spacing w:line="360" w:lineRule="auto"/>
      </w:pPr>
    </w:p>
    <w:p w14:paraId="7A3F2792" w14:textId="1815486E" w:rsidR="00124169" w:rsidRPr="00124169" w:rsidRDefault="00B92581" w:rsidP="00124169">
      <w:pPr>
        <w:spacing w:line="480" w:lineRule="auto"/>
        <w:ind w:firstLine="360"/>
      </w:pPr>
      <w:r>
        <w:lastRenderedPageBreak/>
        <w:t>Based on this logic and my overarching research question, this annotated bibliography provides insight into understanding an organization, understanding culture, understanding systems thinking, and examining the role and use of social accounts, life stories, and process of change.  I intentionally considered authors and articles from multiple countries and contexts, and who submitted their publications within the past twenty years.</w:t>
      </w:r>
      <w:r w:rsidR="007534A6">
        <w:t xml:space="preserve">  The next set of annotated bibliographic citations will focus on </w:t>
      </w:r>
      <w:r w:rsidR="00794D9B">
        <w:t>faculty specifically and executive coaching more broadly.</w:t>
      </w:r>
    </w:p>
    <w:p w14:paraId="4FFFE003" w14:textId="77777777" w:rsidR="00124169" w:rsidRDefault="00124169" w:rsidP="00124169">
      <w:pPr>
        <w:pStyle w:val="NormalWeb"/>
        <w:spacing w:line="480" w:lineRule="auto"/>
        <w:jc w:val="center"/>
        <w:rPr>
          <w:b/>
          <w:bCs/>
        </w:rPr>
      </w:pPr>
    </w:p>
    <w:p w14:paraId="762E001A" w14:textId="050FF392" w:rsidR="00B92581" w:rsidRPr="00016A00" w:rsidRDefault="00016A00" w:rsidP="00124169">
      <w:pPr>
        <w:pStyle w:val="NormalWeb"/>
        <w:spacing w:line="480" w:lineRule="auto"/>
        <w:jc w:val="center"/>
        <w:rPr>
          <w:b/>
          <w:bCs/>
        </w:rPr>
      </w:pPr>
      <w:r w:rsidRPr="00016A00">
        <w:rPr>
          <w:b/>
          <w:bCs/>
        </w:rPr>
        <w:t>Annotated Bibliography (First set of Five)</w:t>
      </w:r>
    </w:p>
    <w:p w14:paraId="2D5A7159" w14:textId="78FA62B7" w:rsidR="00124169" w:rsidRDefault="00B92581" w:rsidP="00124169">
      <w:pPr>
        <w:pStyle w:val="NormalWeb"/>
        <w:spacing w:line="480" w:lineRule="auto"/>
        <w:ind w:left="720" w:hanging="720"/>
      </w:pPr>
      <w:r>
        <w:t xml:space="preserve">Nkomo, S. M., &amp; </w:t>
      </w:r>
      <w:proofErr w:type="spellStart"/>
      <w:r>
        <w:t>Kriek</w:t>
      </w:r>
      <w:proofErr w:type="spellEnd"/>
      <w:r>
        <w:t xml:space="preserve">, D. (2011). Leading organizational change in the ‘new’ South Africa. </w:t>
      </w:r>
      <w:r>
        <w:rPr>
          <w:i/>
          <w:iCs/>
        </w:rPr>
        <w:t>Journal of Occupational and Organizational Psychology</w:t>
      </w:r>
      <w:r>
        <w:t xml:space="preserve">, </w:t>
      </w:r>
      <w:r>
        <w:rPr>
          <w:i/>
          <w:iCs/>
        </w:rPr>
        <w:t>84</w:t>
      </w:r>
      <w:r>
        <w:t xml:space="preserve">(3), 453–470. </w:t>
      </w:r>
      <w:hyperlink r:id="rId5" w:history="1">
        <w:r w:rsidR="00124169" w:rsidRPr="002F2F15">
          <w:rPr>
            <w:rStyle w:val="Hyperlink"/>
          </w:rPr>
          <w:t>https://doi.org/10.1111/j.2044-8325.2011.02020.x</w:t>
        </w:r>
      </w:hyperlink>
    </w:p>
    <w:p w14:paraId="1358E9B4" w14:textId="77777777" w:rsidR="00124169" w:rsidRDefault="00B92581" w:rsidP="00124169">
      <w:pPr>
        <w:pStyle w:val="NormalWeb"/>
        <w:spacing w:line="480" w:lineRule="auto"/>
        <w:ind w:firstLine="720"/>
      </w:pPr>
      <w:r>
        <w:t xml:space="preserve">Nkomo and </w:t>
      </w:r>
      <w:proofErr w:type="spellStart"/>
      <w:r>
        <w:t>Kriek</w:t>
      </w:r>
      <w:proofErr w:type="spellEnd"/>
      <w:r>
        <w:t xml:space="preserve"> examine how successful change leadership has occurred in the South African context following apartheid and significant socio-political changes.  The authors’ purpose is to demonstrate and illuminate how the source of change leadership can be revealed and understood through the leaders’ life stories, and their reflections on those stories.  As a primary source, this two-pronged, qualitative research study used an emic approach combining life history methodology and case research method; sampling was theoretical and consisted of 14 organizations; data collection incorporated two-part, semi-structured interviews. </w:t>
      </w:r>
    </w:p>
    <w:p w14:paraId="5B1AC5FE" w14:textId="296B4593" w:rsidR="00124169" w:rsidRDefault="00B92581" w:rsidP="00124169">
      <w:pPr>
        <w:pStyle w:val="NormalWeb"/>
        <w:spacing w:line="480" w:lineRule="auto"/>
        <w:ind w:firstLine="720"/>
      </w:pPr>
      <w:r>
        <w:t xml:space="preserve">Key conclusions from this study illuminated four themes used by leaders to facilitate organizational change: embrace change, provide hope, connect change to values and culture, champion diversity.  Understanding life stories reveal how leaders perceive, </w:t>
      </w:r>
      <w:proofErr w:type="gramStart"/>
      <w:r>
        <w:t>interpret</w:t>
      </w:r>
      <w:proofErr w:type="gramEnd"/>
      <w:r>
        <w:t xml:space="preserve"> and </w:t>
      </w:r>
      <w:r>
        <w:lastRenderedPageBreak/>
        <w:t xml:space="preserve">respond to change based on their attached meaning to their stories.  Leaders must address both “hard systems” (processes, structure) and “soft systems” (culture, habits, patterns) to lead successful change while avoiding a fixed plan and allowing strategies for change to emerge.  </w:t>
      </w:r>
    </w:p>
    <w:p w14:paraId="47B3B3AA" w14:textId="0548F63A" w:rsidR="00B92581" w:rsidRDefault="00B92581" w:rsidP="00124169">
      <w:pPr>
        <w:pStyle w:val="NormalWeb"/>
        <w:spacing w:line="480" w:lineRule="auto"/>
        <w:ind w:firstLine="720"/>
      </w:pPr>
      <w:r>
        <w:t>This study demonstrates how a leader’s life story underlies his/her influence, response, and navigation to organizational change and re-creation as emerging culture, values, structures, people, and processes arise and intersect with the organization/group; in an immersion program, the leader is affecting the same.  This systemic understanding of the role of life stories leads to another question not addressed in this study, which is how the knowledge of a leader’s life story may influence the recipients of change.   Would students respond differently to organizational change during an immersion program if they understood the leader’s life story?</w:t>
      </w:r>
    </w:p>
    <w:p w14:paraId="3288E574" w14:textId="77777777" w:rsidR="00B92581" w:rsidRDefault="00B92581" w:rsidP="00B92581">
      <w:pPr>
        <w:spacing w:line="480" w:lineRule="auto"/>
      </w:pPr>
    </w:p>
    <w:p w14:paraId="62E9C955" w14:textId="77777777" w:rsidR="00414A6F" w:rsidRDefault="00B92581" w:rsidP="00414A6F">
      <w:pPr>
        <w:spacing w:line="480" w:lineRule="auto"/>
        <w:rPr>
          <w:rFonts w:ascii="Times New Roman" w:eastAsia="Times New Roman" w:hAnsi="Times New Roman" w:cs="Times New Roman"/>
          <w:i/>
          <w:iCs/>
        </w:rPr>
      </w:pPr>
      <w:proofErr w:type="spellStart"/>
      <w:r>
        <w:t>Oreg</w:t>
      </w:r>
      <w:proofErr w:type="spellEnd"/>
      <w:r>
        <w:t xml:space="preserve">, S. (2007). </w:t>
      </w:r>
      <w:r w:rsidR="00414A6F" w:rsidRPr="00414A6F">
        <w:rPr>
          <w:rFonts w:ascii="Times New Roman" w:eastAsia="Times New Roman" w:hAnsi="Times New Roman" w:cs="Times New Roman"/>
        </w:rPr>
        <w:t xml:space="preserve">Personality, context, and resistance to organizational change. </w:t>
      </w:r>
      <w:r w:rsidR="00414A6F" w:rsidRPr="00414A6F">
        <w:rPr>
          <w:rFonts w:ascii="Times New Roman" w:eastAsia="Times New Roman" w:hAnsi="Times New Roman" w:cs="Times New Roman"/>
          <w:i/>
          <w:iCs/>
        </w:rPr>
        <w:t xml:space="preserve">European Journal </w:t>
      </w:r>
    </w:p>
    <w:p w14:paraId="32BE94DA" w14:textId="38AA1119" w:rsidR="00414A6F" w:rsidRPr="00414A6F" w:rsidRDefault="00414A6F" w:rsidP="00124169">
      <w:pPr>
        <w:spacing w:line="480" w:lineRule="auto"/>
        <w:ind w:left="720"/>
        <w:rPr>
          <w:rFonts w:ascii="Times New Roman" w:eastAsia="Times New Roman" w:hAnsi="Times New Roman" w:cs="Times New Roman"/>
        </w:rPr>
      </w:pPr>
      <w:r w:rsidRPr="00414A6F">
        <w:rPr>
          <w:rFonts w:ascii="Times New Roman" w:eastAsia="Times New Roman" w:hAnsi="Times New Roman" w:cs="Times New Roman"/>
          <w:i/>
          <w:iCs/>
        </w:rPr>
        <w:t>of Work and Organizational Psychology</w:t>
      </w:r>
      <w:r w:rsidRPr="00414A6F">
        <w:rPr>
          <w:rFonts w:ascii="Times New Roman" w:eastAsia="Times New Roman" w:hAnsi="Times New Roman" w:cs="Times New Roman"/>
        </w:rPr>
        <w:t xml:space="preserve">, </w:t>
      </w:r>
      <w:r w:rsidRPr="00414A6F">
        <w:rPr>
          <w:rFonts w:ascii="Times New Roman" w:eastAsia="Times New Roman" w:hAnsi="Times New Roman" w:cs="Times New Roman"/>
          <w:i/>
          <w:iCs/>
        </w:rPr>
        <w:t>15</w:t>
      </w:r>
      <w:r w:rsidRPr="00414A6F">
        <w:rPr>
          <w:rFonts w:ascii="Times New Roman" w:eastAsia="Times New Roman" w:hAnsi="Times New Roman" w:cs="Times New Roman"/>
        </w:rPr>
        <w:t>(1), 73–101.</w:t>
      </w:r>
      <w:r>
        <w:rPr>
          <w:rFonts w:ascii="Times New Roman" w:eastAsia="Times New Roman" w:hAnsi="Times New Roman" w:cs="Times New Roman"/>
        </w:rPr>
        <w:t xml:space="preserve"> </w:t>
      </w:r>
      <w:hyperlink r:id="rId6" w:history="1">
        <w:r w:rsidRPr="002F2F15">
          <w:rPr>
            <w:rStyle w:val="Hyperlink"/>
            <w:rFonts w:ascii="Times New Roman" w:eastAsia="Times New Roman" w:hAnsi="Times New Roman" w:cs="Times New Roman"/>
          </w:rPr>
          <w:t>https://doi.org/10.1080/13594320500451247</w:t>
        </w:r>
      </w:hyperlink>
    </w:p>
    <w:p w14:paraId="4E87363F" w14:textId="06E57B86" w:rsidR="00B92581" w:rsidRDefault="00B92581" w:rsidP="00414A6F">
      <w:pPr>
        <w:spacing w:line="480" w:lineRule="auto"/>
        <w:ind w:firstLine="720"/>
      </w:pPr>
      <w:r>
        <w:t xml:space="preserve">This study explores how to reduce resistance to change by addressing the change process.  Considering both the antecedents and consequences, </w:t>
      </w:r>
      <w:proofErr w:type="spellStart"/>
      <w:r>
        <w:t>Oreg’s</w:t>
      </w:r>
      <w:proofErr w:type="spellEnd"/>
      <w:r>
        <w:t xml:space="preserve"> study argues the importance of identifying resistance as a multi-faceted construct, and defined resistance to change as having affective, behavioral, and cognitive components (p. 76).  The primary source research study used a mixed method approach to assess a defense industry organization with about 800 employees.  Semi-structured interviews (n-17) were coupled with 177 surveys, a structural equations modeling was used to test antecedents and outcomes simultaneously.  </w:t>
      </w:r>
    </w:p>
    <w:p w14:paraId="3438ED39" w14:textId="77777777" w:rsidR="00B92581" w:rsidRDefault="00B92581" w:rsidP="00B92581">
      <w:pPr>
        <w:spacing w:line="480" w:lineRule="auto"/>
        <w:ind w:firstLine="720"/>
      </w:pPr>
      <w:proofErr w:type="spellStart"/>
      <w:r>
        <w:lastRenderedPageBreak/>
        <w:t>Oreg</w:t>
      </w:r>
      <w:proofErr w:type="spellEnd"/>
      <w:r>
        <w:t xml:space="preserve"> distinguished the change process from the change outcome.  The most significant antecedent variable affecting resistance was trust in management.  A lack of confidence in an organization’s leader most strongly correlated with negative attitudes, behaviors, and cognition toward the change.  In addition, social influence – whether an individual is surrounded by advocates or critics of the change – has a significant impact on the resistance or acceptance of change.  Information, on the other hand, was not correlated with an affective or behavioral reduction in resistance to change. </w:t>
      </w:r>
    </w:p>
    <w:p w14:paraId="06F1717D" w14:textId="77777777" w:rsidR="00B92581" w:rsidRDefault="00B92581" w:rsidP="00B92581">
      <w:pPr>
        <w:spacing w:line="480" w:lineRule="auto"/>
        <w:ind w:firstLine="720"/>
      </w:pPr>
      <w:r>
        <w:t xml:space="preserve">This study reveals the factors contributing to the resistance of change (outcome), and the characteristics and context necessary to reduce affective, </w:t>
      </w:r>
      <w:proofErr w:type="gramStart"/>
      <w:r>
        <w:t>behavioral</w:t>
      </w:r>
      <w:proofErr w:type="gramEnd"/>
      <w:r>
        <w:t xml:space="preserve"> and cognitive change (process).  Understanding that trust in leadership rises as the key factor of successful organizational change speaks to the importance of the immersion group’s leader, who will facilitate the group’s ability to positively respond to and navigate change.  </w:t>
      </w:r>
    </w:p>
    <w:p w14:paraId="0008F791" w14:textId="77777777" w:rsidR="00016A00" w:rsidRDefault="00016A00" w:rsidP="00B92581">
      <w:pPr>
        <w:spacing w:line="480" w:lineRule="auto"/>
      </w:pPr>
    </w:p>
    <w:p w14:paraId="6C409C22" w14:textId="77777777" w:rsidR="00414A6F" w:rsidRDefault="00B92581" w:rsidP="00414A6F">
      <w:pPr>
        <w:spacing w:line="480" w:lineRule="auto"/>
        <w:rPr>
          <w:rFonts w:ascii="Times New Roman" w:eastAsia="Times New Roman" w:hAnsi="Times New Roman" w:cs="Times New Roman"/>
          <w:i/>
          <w:iCs/>
        </w:rPr>
      </w:pPr>
      <w:r>
        <w:t xml:space="preserve">Shaked, H. &amp; Schechter, C. (2016).  </w:t>
      </w:r>
      <w:r w:rsidR="00414A6F" w:rsidRPr="00414A6F">
        <w:rPr>
          <w:rFonts w:ascii="Times New Roman" w:eastAsia="Times New Roman" w:hAnsi="Times New Roman" w:cs="Times New Roman"/>
        </w:rPr>
        <w:t xml:space="preserve">Sources of Systems Thinking in School Leadership. </w:t>
      </w:r>
      <w:r w:rsidR="00414A6F" w:rsidRPr="00414A6F">
        <w:rPr>
          <w:rFonts w:ascii="Times New Roman" w:eastAsia="Times New Roman" w:hAnsi="Times New Roman" w:cs="Times New Roman"/>
          <w:i/>
          <w:iCs/>
        </w:rPr>
        <w:t xml:space="preserve">Journal </w:t>
      </w:r>
    </w:p>
    <w:p w14:paraId="6FE8906B" w14:textId="6F5EC76B" w:rsidR="00414A6F" w:rsidRPr="00414A6F" w:rsidRDefault="00414A6F" w:rsidP="00124169">
      <w:pPr>
        <w:spacing w:line="480" w:lineRule="auto"/>
        <w:ind w:firstLine="720"/>
        <w:rPr>
          <w:rFonts w:ascii="Times New Roman" w:eastAsia="Times New Roman" w:hAnsi="Times New Roman" w:cs="Times New Roman"/>
        </w:rPr>
      </w:pPr>
      <w:r w:rsidRPr="00414A6F">
        <w:rPr>
          <w:rFonts w:ascii="Times New Roman" w:eastAsia="Times New Roman" w:hAnsi="Times New Roman" w:cs="Times New Roman"/>
          <w:i/>
          <w:iCs/>
        </w:rPr>
        <w:t>of School Leadership</w:t>
      </w:r>
      <w:r w:rsidRPr="00414A6F">
        <w:rPr>
          <w:rFonts w:ascii="Times New Roman" w:eastAsia="Times New Roman" w:hAnsi="Times New Roman" w:cs="Times New Roman"/>
        </w:rPr>
        <w:t xml:space="preserve">, </w:t>
      </w:r>
      <w:r w:rsidRPr="00414A6F">
        <w:rPr>
          <w:rFonts w:ascii="Times New Roman" w:eastAsia="Times New Roman" w:hAnsi="Times New Roman" w:cs="Times New Roman"/>
          <w:i/>
          <w:iCs/>
        </w:rPr>
        <w:t>26</w:t>
      </w:r>
      <w:r w:rsidRPr="00414A6F">
        <w:rPr>
          <w:rFonts w:ascii="Times New Roman" w:eastAsia="Times New Roman" w:hAnsi="Times New Roman" w:cs="Times New Roman"/>
        </w:rPr>
        <w:t xml:space="preserve">(3), 468–494. </w:t>
      </w:r>
      <w:hyperlink r:id="rId7" w:history="1">
        <w:r w:rsidRPr="002F2F15">
          <w:rPr>
            <w:rStyle w:val="Hyperlink"/>
            <w:rFonts w:ascii="Times New Roman" w:eastAsia="Times New Roman" w:hAnsi="Times New Roman" w:cs="Times New Roman"/>
          </w:rPr>
          <w:t>https://doi.org/10.1177/105268461602600304</w:t>
        </w:r>
      </w:hyperlink>
    </w:p>
    <w:p w14:paraId="283317D1" w14:textId="0ADC0288" w:rsidR="00B92581" w:rsidRDefault="00B92581" w:rsidP="00414A6F">
      <w:pPr>
        <w:spacing w:line="480" w:lineRule="auto"/>
        <w:ind w:firstLine="720"/>
      </w:pPr>
      <w:r>
        <w:t>Shaked and Schechter consider systems thinking as an interdisciplinary, conceptual framework that orientates a perspective toward the whole and the interrelationships therein.  The authors first identified the characteristics of a successful systems approach among school leaders, and then examined the sources that facilitate systems-thinking development. This primary source, qualitative study was conducted in Israel including 82 semi-structured interviews and six focus groups with a target audience of pre-service (n=24), novice (n=11), and experienced principals (n=28).  This four-staged data analysis was coded and triangulated.</w:t>
      </w:r>
    </w:p>
    <w:p w14:paraId="4B257322" w14:textId="77777777" w:rsidR="00B92581" w:rsidRDefault="00B92581" w:rsidP="00B92581">
      <w:pPr>
        <w:spacing w:line="480" w:lineRule="auto"/>
        <w:ind w:firstLine="720"/>
      </w:pPr>
      <w:r>
        <w:lastRenderedPageBreak/>
        <w:t xml:space="preserve">This study revealed four main sources of systems thinking in school leadership:  managerial experience; role models; academic study; and natural tendency.  These findings similarly correlated with earlier studies that found experiential learning, a supportive environment, interpersonal and communications skills, and positive attitudes help develop a systems-thinking approach.  This research emphasized the significance of role modeling, mentoring, and management experience in building a </w:t>
      </w:r>
      <w:proofErr w:type="gramStart"/>
      <w:r>
        <w:t>systems</w:t>
      </w:r>
      <w:proofErr w:type="gramEnd"/>
      <w:r>
        <w:t xml:space="preserve"> thinking approach among leaders.  Moreover, a reductionist method of training does not lead to learning a systemic approach, but rather a contextual and holistic learning practice is needed. </w:t>
      </w:r>
    </w:p>
    <w:p w14:paraId="76BEC0C1" w14:textId="730E27BA" w:rsidR="00B92581" w:rsidRDefault="00B92581" w:rsidP="00B92581">
      <w:pPr>
        <w:spacing w:line="480" w:lineRule="auto"/>
        <w:ind w:firstLine="720"/>
      </w:pPr>
      <w:r>
        <w:t xml:space="preserve">Implications of this study highlight how a leader learns a systemic approach and the characteristics necessary to holistically approach a different context, culture, and pattern – the reality of an immersion program.  This study mentions the power of indirect influence; a subsequent study exploring this theme, particularly as it pertains to school leaders working in intercultural environments, would strengthen this research.  </w:t>
      </w:r>
    </w:p>
    <w:p w14:paraId="0116F14D" w14:textId="77777777" w:rsidR="00016A00" w:rsidRDefault="00016A00" w:rsidP="00B92581">
      <w:pPr>
        <w:spacing w:line="480" w:lineRule="auto"/>
        <w:ind w:firstLine="720"/>
      </w:pPr>
    </w:p>
    <w:p w14:paraId="03CBCD8B" w14:textId="77777777" w:rsidR="00124169" w:rsidRDefault="00B92581" w:rsidP="00124169">
      <w:pPr>
        <w:spacing w:line="480" w:lineRule="auto"/>
      </w:pPr>
      <w:proofErr w:type="spellStart"/>
      <w:r>
        <w:t>Suchman</w:t>
      </w:r>
      <w:proofErr w:type="spellEnd"/>
      <w:r>
        <w:t xml:space="preserve">, A. (2011). </w:t>
      </w:r>
      <w:r w:rsidR="00124169" w:rsidRPr="00124169">
        <w:t xml:space="preserve">Organizations as Machines, Organizations as Conversations: Two Core </w:t>
      </w:r>
    </w:p>
    <w:p w14:paraId="5AE585F6" w14:textId="32CD29DD" w:rsidR="00124169" w:rsidRPr="00124169" w:rsidRDefault="00124169" w:rsidP="00124169">
      <w:pPr>
        <w:spacing w:line="480" w:lineRule="auto"/>
        <w:ind w:left="720"/>
      </w:pPr>
      <w:r w:rsidRPr="00124169">
        <w:t xml:space="preserve">Metaphors and Their Consequences. </w:t>
      </w:r>
      <w:r w:rsidRPr="00124169">
        <w:rPr>
          <w:i/>
          <w:iCs/>
        </w:rPr>
        <w:t>Medical Care</w:t>
      </w:r>
      <w:r w:rsidRPr="00124169">
        <w:t xml:space="preserve">, </w:t>
      </w:r>
      <w:r w:rsidRPr="00124169">
        <w:rPr>
          <w:i/>
          <w:iCs/>
        </w:rPr>
        <w:t>49</w:t>
      </w:r>
      <w:r w:rsidRPr="00124169">
        <w:t>(12), S43–S48. https://doi.org/10.1097/MLR.0b013e3181d55a05</w:t>
      </w:r>
    </w:p>
    <w:p w14:paraId="54CFC1BD" w14:textId="77777777" w:rsidR="00124169" w:rsidRDefault="00124169" w:rsidP="00124169">
      <w:pPr>
        <w:spacing w:line="480" w:lineRule="auto"/>
        <w:ind w:firstLine="720"/>
      </w:pPr>
    </w:p>
    <w:p w14:paraId="6516A5E8" w14:textId="3C990132" w:rsidR="00B92581" w:rsidRDefault="00B92581" w:rsidP="00124169">
      <w:pPr>
        <w:spacing w:line="480" w:lineRule="auto"/>
        <w:ind w:firstLine="720"/>
      </w:pPr>
      <w:r>
        <w:t xml:space="preserve">This study critiques the view of organizations as mechanical, static entities that impede change and the effectiveness of an organization, and proposes an alternate view that organizations are dynamic, evolving, relational, and composed of thinking individuals.  </w:t>
      </w:r>
    </w:p>
    <w:p w14:paraId="30E798DD" w14:textId="77777777" w:rsidR="00B92581" w:rsidRDefault="00B92581" w:rsidP="00B92581">
      <w:pPr>
        <w:spacing w:line="480" w:lineRule="auto"/>
      </w:pPr>
      <w:proofErr w:type="spellStart"/>
      <w:r>
        <w:lastRenderedPageBreak/>
        <w:t>Suchman</w:t>
      </w:r>
      <w:proofErr w:type="spellEnd"/>
      <w:r>
        <w:t xml:space="preserve"> argues organizations should be conceived as conversations based on human interaction generating self-organizing patterns of thinking (the organizational identity and knowledge) and relational (organizational culture).  This qualitative, primary source study used a phenomenological approach with appreciative storytelling and open-ended interviews to analyze 80 life stories from students and faculty at the Indiana University School of Medicine.</w:t>
      </w:r>
    </w:p>
    <w:p w14:paraId="3FE03020" w14:textId="77777777" w:rsidR="00B92581" w:rsidRDefault="00B92581" w:rsidP="00B92581">
      <w:pPr>
        <w:spacing w:line="480" w:lineRule="auto"/>
        <w:ind w:firstLine="720"/>
      </w:pPr>
      <w:r>
        <w:t xml:space="preserve">Key findings include recognizing a control-oriented approach to organizations negatively effects change.  Organizations are rooted in the principles of complexity dynamics; context cannot be separated from organizational assessments. The inclusion of culture, diversity, and stories must be used to recognize patterns of how knowledge, attitudes and habits are developed and expanded.  Organizations are conversations, reflecting patterns of meaning and relating; the role of a leader is to interrupt existing patterns to initiate change. Leaders therefore should integrate appreciative inquiry and encourage not just recognition of difference but also responsiveness to those differences.  </w:t>
      </w:r>
    </w:p>
    <w:p w14:paraId="16A30D4D" w14:textId="77777777" w:rsidR="00B92581" w:rsidRDefault="00B92581" w:rsidP="00B92581">
      <w:pPr>
        <w:spacing w:line="480" w:lineRule="auto"/>
        <w:ind w:firstLine="720"/>
      </w:pPr>
      <w:r>
        <w:t>This study demonstrates the importance of culture, diversity, and the role of the leader in fostering a group who can identify, reflect, and respond to change and difference.  This study also recognizes actors behave and act within an organization, not on an organization.  A next question is how research methods reinforce the perspective of an organization as a machine.</w:t>
      </w:r>
    </w:p>
    <w:p w14:paraId="21CB6723" w14:textId="77777777" w:rsidR="00124169" w:rsidRDefault="00124169" w:rsidP="00016A00">
      <w:pPr>
        <w:spacing w:line="480" w:lineRule="auto"/>
      </w:pPr>
    </w:p>
    <w:p w14:paraId="1BD8B8A4" w14:textId="77777777" w:rsidR="00124169" w:rsidRDefault="00694CD2" w:rsidP="00124169">
      <w:pPr>
        <w:spacing w:line="480" w:lineRule="auto"/>
      </w:pPr>
      <w:proofErr w:type="spellStart"/>
      <w:r>
        <w:t>Tsoukas</w:t>
      </w:r>
      <w:proofErr w:type="spellEnd"/>
      <w:r>
        <w:t xml:space="preserve">, H. &amp; Chia, R. (2002). </w:t>
      </w:r>
      <w:r w:rsidR="00124169" w:rsidRPr="00124169">
        <w:t xml:space="preserve">On Organizational Becoming: Rethinking Organizational Change. </w:t>
      </w:r>
    </w:p>
    <w:p w14:paraId="247A9564" w14:textId="22153DD2" w:rsidR="00124169" w:rsidRDefault="00124169" w:rsidP="00124169">
      <w:pPr>
        <w:spacing w:line="480" w:lineRule="auto"/>
        <w:ind w:left="720"/>
      </w:pPr>
      <w:r w:rsidRPr="00124169">
        <w:rPr>
          <w:i/>
          <w:iCs/>
        </w:rPr>
        <w:t>Organization Science (Providence, R.I.)</w:t>
      </w:r>
      <w:r w:rsidRPr="00124169">
        <w:t xml:space="preserve">, </w:t>
      </w:r>
      <w:r w:rsidRPr="00124169">
        <w:rPr>
          <w:i/>
          <w:iCs/>
        </w:rPr>
        <w:t>13</w:t>
      </w:r>
      <w:r w:rsidRPr="00124169">
        <w:t>(5), 567–582. https://doi.org/10.1287/orsc.13.5.567.7810</w:t>
      </w:r>
    </w:p>
    <w:p w14:paraId="71DE8B5B" w14:textId="15D6FC3B" w:rsidR="00694CD2" w:rsidRDefault="00694CD2" w:rsidP="00124169">
      <w:pPr>
        <w:spacing w:line="480" w:lineRule="auto"/>
        <w:ind w:firstLine="720"/>
      </w:pPr>
      <w:proofErr w:type="spellStart"/>
      <w:r>
        <w:lastRenderedPageBreak/>
        <w:t>Tsoukas</w:t>
      </w:r>
      <w:proofErr w:type="spellEnd"/>
      <w:r>
        <w:t xml:space="preserve"> and Chia </w:t>
      </w:r>
      <w:r w:rsidR="00307C90">
        <w:t xml:space="preserve">(2002) </w:t>
      </w:r>
      <w:r>
        <w:t>posit that change is the normal state of organizations.  As such, organizations are in a continuous state of evolving and re-organizing in response to new stimuli affecting the organization and its members.  This study seeks to demonstrate how the interrelationships of human actors create a pattern, which then becomes an organization, and that this organization inherently will shift again as new patterns emerge.  This secondary source research study reviewed and analyzed dozens of ethnographic studies to support its hypothesis.</w:t>
      </w:r>
    </w:p>
    <w:p w14:paraId="01950CFC" w14:textId="77777777" w:rsidR="00694CD2" w:rsidRDefault="00694CD2" w:rsidP="00694CD2">
      <w:pPr>
        <w:spacing w:line="480" w:lineRule="auto"/>
        <w:ind w:firstLine="720"/>
      </w:pPr>
      <w:r>
        <w:t xml:space="preserve">This study’s finding is an organization is shaped by change and how its actors make sense of a new context in which their organization exists.  As the organization is inherently a response to change, the organization is both becoming (a state of constant evolving based on interrelated dynamics) and has become (a momentary static entity).  This </w:t>
      </w:r>
      <w:proofErr w:type="spellStart"/>
      <w:r>
        <w:t>interrelational</w:t>
      </w:r>
      <w:proofErr w:type="spellEnd"/>
      <w:r>
        <w:t xml:space="preserve"> web underlying the becoming of the organization arises from human actors engaging in reflection, sensory systems, sharing meanings, and re-thinking generalities. The role of management is to observe what is occurring, perceive differences, craft new relevant patterns, and help interweave the knowledge, </w:t>
      </w:r>
      <w:proofErr w:type="gramStart"/>
      <w:r>
        <w:t>beliefs</w:t>
      </w:r>
      <w:proofErr w:type="gramEnd"/>
      <w:r>
        <w:t xml:space="preserve"> and attitudes to help an organizational change emerge, be responsive, and be perceived as legitimate to its members and others.  </w:t>
      </w:r>
    </w:p>
    <w:p w14:paraId="4E1FDAD1" w14:textId="77777777" w:rsidR="00694CD2" w:rsidRDefault="00694CD2" w:rsidP="00694CD2">
      <w:pPr>
        <w:spacing w:line="480" w:lineRule="auto"/>
        <w:ind w:firstLine="720"/>
      </w:pPr>
      <w:r>
        <w:t>A key strength in this study was its logic based on a significant review of literature; to strengthen their conclusions, the authors could conduct primary research.  In immersion programs, the continually evolving nature of an organization and the inter-relationships of its members is particularly visible; the leader’s role to support and legitimize these shifts can ensure group cohesiveness and the absorption of new stimuli, senses, and emotions.</w:t>
      </w:r>
    </w:p>
    <w:p w14:paraId="0CA1B427" w14:textId="51AB2DBC" w:rsidR="00B92581" w:rsidRDefault="00B92581" w:rsidP="00B92581">
      <w:pPr>
        <w:spacing w:line="480" w:lineRule="auto"/>
        <w:ind w:firstLine="720"/>
      </w:pPr>
    </w:p>
    <w:p w14:paraId="43573EC5" w14:textId="77777777" w:rsidR="00124169" w:rsidRDefault="00124169" w:rsidP="00124169">
      <w:pPr>
        <w:spacing w:line="480" w:lineRule="auto"/>
      </w:pPr>
    </w:p>
    <w:p w14:paraId="061EF229" w14:textId="77777777" w:rsidR="00694CD2" w:rsidRPr="00AF76F8" w:rsidRDefault="00694CD2" w:rsidP="00694CD2">
      <w:pPr>
        <w:spacing w:line="480" w:lineRule="auto"/>
        <w:jc w:val="center"/>
        <w:rPr>
          <w:b/>
          <w:bCs/>
        </w:rPr>
      </w:pPr>
      <w:r w:rsidRPr="00AF76F8">
        <w:rPr>
          <w:b/>
          <w:bCs/>
        </w:rPr>
        <w:lastRenderedPageBreak/>
        <w:t>References</w:t>
      </w:r>
    </w:p>
    <w:p w14:paraId="6C3CD493" w14:textId="77777777" w:rsidR="00694CD2" w:rsidRDefault="00694CD2" w:rsidP="00694CD2">
      <w:pPr>
        <w:spacing w:line="480" w:lineRule="auto"/>
      </w:pPr>
    </w:p>
    <w:p w14:paraId="34F740AD" w14:textId="77777777" w:rsidR="00694CD2" w:rsidRDefault="00694CD2" w:rsidP="00694CD2">
      <w:pPr>
        <w:pStyle w:val="NoSpacing"/>
        <w:spacing w:line="480" w:lineRule="auto"/>
        <w:rPr>
          <w:rFonts w:cstheme="minorHAnsi"/>
        </w:rPr>
      </w:pPr>
      <w:r w:rsidRPr="00C0641A">
        <w:rPr>
          <w:rFonts w:cstheme="minorHAnsi"/>
        </w:rPr>
        <w:t xml:space="preserve">Nkomo, S. M., &amp; </w:t>
      </w:r>
      <w:proofErr w:type="spellStart"/>
      <w:r w:rsidRPr="00C0641A">
        <w:rPr>
          <w:rFonts w:cstheme="minorHAnsi"/>
        </w:rPr>
        <w:t>Kriek</w:t>
      </w:r>
      <w:proofErr w:type="spellEnd"/>
      <w:r w:rsidRPr="00C0641A">
        <w:rPr>
          <w:rFonts w:cstheme="minorHAnsi"/>
        </w:rPr>
        <w:t xml:space="preserve">, D. (2011). Leading organizational change in the ‘new’ South Africa. </w:t>
      </w:r>
    </w:p>
    <w:p w14:paraId="0C78EFB0" w14:textId="77777777" w:rsidR="00694CD2" w:rsidRPr="00C0641A" w:rsidRDefault="00694CD2" w:rsidP="00694CD2">
      <w:pPr>
        <w:pStyle w:val="NoSpacing"/>
        <w:spacing w:line="480" w:lineRule="auto"/>
        <w:ind w:left="720"/>
        <w:rPr>
          <w:rFonts w:cstheme="minorHAnsi"/>
          <w:i/>
          <w:iCs/>
        </w:rPr>
      </w:pPr>
      <w:r w:rsidRPr="00C0641A">
        <w:rPr>
          <w:rFonts w:cstheme="minorHAnsi"/>
          <w:i/>
          <w:iCs/>
        </w:rPr>
        <w:t>Journal of Occupational and Organizational Psychology</w:t>
      </w:r>
      <w:r w:rsidRPr="00C0641A">
        <w:rPr>
          <w:rFonts w:cstheme="minorHAnsi"/>
        </w:rPr>
        <w:t xml:space="preserve">, </w:t>
      </w:r>
      <w:r w:rsidRPr="00C0641A">
        <w:rPr>
          <w:rFonts w:cstheme="minorHAnsi"/>
          <w:i/>
          <w:iCs/>
        </w:rPr>
        <w:t>84</w:t>
      </w:r>
      <w:r w:rsidRPr="00C0641A">
        <w:rPr>
          <w:rFonts w:cstheme="minorHAnsi"/>
        </w:rPr>
        <w:t xml:space="preserve">(3), 453–470. </w:t>
      </w:r>
      <w:hyperlink r:id="rId8" w:history="1">
        <w:r w:rsidRPr="00C0641A">
          <w:rPr>
            <w:rStyle w:val="Hyperlink"/>
            <w:rFonts w:cstheme="minorHAnsi"/>
          </w:rPr>
          <w:t>https://doi.org/10.1111/j.2044-</w:t>
        </w:r>
      </w:hyperlink>
      <w:r w:rsidRPr="00C0641A">
        <w:rPr>
          <w:rFonts w:cstheme="minorHAnsi"/>
        </w:rPr>
        <w:t>8325.</w:t>
      </w:r>
      <w:proofErr w:type="gramStart"/>
      <w:r w:rsidRPr="00C0641A">
        <w:rPr>
          <w:rFonts w:cstheme="minorHAnsi"/>
        </w:rPr>
        <w:t>2011.02020.x</w:t>
      </w:r>
      <w:proofErr w:type="gramEnd"/>
    </w:p>
    <w:p w14:paraId="168FE751" w14:textId="77777777" w:rsidR="00694CD2" w:rsidRDefault="00694CD2" w:rsidP="00694CD2">
      <w:pPr>
        <w:spacing w:line="480" w:lineRule="auto"/>
        <w:rPr>
          <w:i/>
          <w:iCs/>
        </w:rPr>
      </w:pPr>
      <w:proofErr w:type="spellStart"/>
      <w:r>
        <w:t>Oreg</w:t>
      </w:r>
      <w:proofErr w:type="spellEnd"/>
      <w:r>
        <w:t xml:space="preserve">, S. (2007). Personality, context, and resistance to organizational change. </w:t>
      </w:r>
      <w:r w:rsidRPr="00E534B3">
        <w:rPr>
          <w:i/>
          <w:iCs/>
        </w:rPr>
        <w:t xml:space="preserve">European Journal </w:t>
      </w:r>
    </w:p>
    <w:p w14:paraId="29A9C0A1" w14:textId="77777777" w:rsidR="00694CD2" w:rsidRDefault="00694CD2" w:rsidP="00694CD2">
      <w:pPr>
        <w:spacing w:line="480" w:lineRule="auto"/>
        <w:ind w:firstLine="720"/>
      </w:pPr>
      <w:r w:rsidRPr="00E534B3">
        <w:rPr>
          <w:i/>
          <w:iCs/>
        </w:rPr>
        <w:t>of Work and Organizational Psychology</w:t>
      </w:r>
      <w:r>
        <w:t>. 15(1), 73-101.</w:t>
      </w:r>
    </w:p>
    <w:p w14:paraId="704FAEC9" w14:textId="77777777" w:rsidR="00694CD2" w:rsidRDefault="00694CD2" w:rsidP="00694CD2">
      <w:pPr>
        <w:spacing w:line="480" w:lineRule="auto"/>
        <w:rPr>
          <w:i/>
          <w:iCs/>
        </w:rPr>
      </w:pPr>
      <w:r>
        <w:t xml:space="preserve">Shaked, H. &amp; Schechter, C. (2016).  Sources of systems thinking in school leadership. </w:t>
      </w:r>
      <w:r w:rsidRPr="00E534B3">
        <w:rPr>
          <w:i/>
          <w:iCs/>
        </w:rPr>
        <w:t xml:space="preserve">Journal of </w:t>
      </w:r>
    </w:p>
    <w:p w14:paraId="3BF14E1B" w14:textId="77777777" w:rsidR="00694CD2" w:rsidRDefault="00694CD2" w:rsidP="00694CD2">
      <w:pPr>
        <w:spacing w:line="480" w:lineRule="auto"/>
        <w:ind w:firstLine="720"/>
      </w:pPr>
      <w:r w:rsidRPr="00E534B3">
        <w:rPr>
          <w:i/>
          <w:iCs/>
        </w:rPr>
        <w:t>School Leadership</w:t>
      </w:r>
      <w:r>
        <w:t>. 26, 468-494.</w:t>
      </w:r>
    </w:p>
    <w:p w14:paraId="334E29AA" w14:textId="77777777" w:rsidR="00694CD2" w:rsidRDefault="00694CD2" w:rsidP="00694CD2">
      <w:pPr>
        <w:spacing w:line="480" w:lineRule="auto"/>
      </w:pPr>
      <w:proofErr w:type="spellStart"/>
      <w:r>
        <w:t>Suchman</w:t>
      </w:r>
      <w:proofErr w:type="spellEnd"/>
      <w:r>
        <w:t xml:space="preserve">, A. (2011). Organizations as machines, organizations as conversations. </w:t>
      </w:r>
      <w:r w:rsidRPr="000D73B3">
        <w:rPr>
          <w:i/>
          <w:iCs/>
        </w:rPr>
        <w:t>Medical Care</w:t>
      </w:r>
      <w:r>
        <w:t xml:space="preserve">. </w:t>
      </w:r>
    </w:p>
    <w:p w14:paraId="58A14003" w14:textId="77777777" w:rsidR="00694CD2" w:rsidRDefault="00694CD2" w:rsidP="00694CD2">
      <w:pPr>
        <w:spacing w:line="480" w:lineRule="auto"/>
        <w:ind w:firstLine="720"/>
      </w:pPr>
      <w:r>
        <w:t>49(12)1, S43-S48.</w:t>
      </w:r>
    </w:p>
    <w:p w14:paraId="1E28E2AA" w14:textId="77777777" w:rsidR="00694CD2" w:rsidRDefault="00694CD2" w:rsidP="00694CD2">
      <w:pPr>
        <w:spacing w:line="480" w:lineRule="auto"/>
      </w:pPr>
      <w:proofErr w:type="spellStart"/>
      <w:r>
        <w:t>Tsoukas</w:t>
      </w:r>
      <w:proofErr w:type="spellEnd"/>
      <w:r>
        <w:t xml:space="preserve">, H. &amp; Chia, R. (2002). On organizational becoming: Rethinking organizational change. </w:t>
      </w:r>
    </w:p>
    <w:p w14:paraId="218C5C24" w14:textId="77777777" w:rsidR="00694CD2" w:rsidRDefault="00694CD2" w:rsidP="00694CD2">
      <w:pPr>
        <w:spacing w:line="480" w:lineRule="auto"/>
        <w:ind w:firstLine="720"/>
      </w:pPr>
      <w:r w:rsidRPr="000D73B3">
        <w:rPr>
          <w:i/>
          <w:iCs/>
        </w:rPr>
        <w:t>Organization Science</w:t>
      </w:r>
      <w:r>
        <w:t xml:space="preserve">. 13(5), 567-582. </w:t>
      </w:r>
    </w:p>
    <w:p w14:paraId="132B7B1E" w14:textId="77777777" w:rsidR="00694CD2" w:rsidRDefault="00694CD2" w:rsidP="00B92581">
      <w:pPr>
        <w:spacing w:line="480" w:lineRule="auto"/>
        <w:ind w:firstLine="720"/>
      </w:pPr>
    </w:p>
    <w:p w14:paraId="12B30AB4" w14:textId="77777777" w:rsidR="00B92581" w:rsidRDefault="00B92581" w:rsidP="00B92581"/>
    <w:sectPr w:rsidR="00B92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50314"/>
    <w:multiLevelType w:val="hybridMultilevel"/>
    <w:tmpl w:val="8678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81"/>
    <w:rsid w:val="00016A00"/>
    <w:rsid w:val="000F596C"/>
    <w:rsid w:val="00124169"/>
    <w:rsid w:val="001651EA"/>
    <w:rsid w:val="00307C90"/>
    <w:rsid w:val="003B17A1"/>
    <w:rsid w:val="00414A6F"/>
    <w:rsid w:val="00694CD2"/>
    <w:rsid w:val="006A7DD2"/>
    <w:rsid w:val="007534A6"/>
    <w:rsid w:val="00794D9B"/>
    <w:rsid w:val="00B9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C1BEC"/>
  <w15:docId w15:val="{9AAF589E-750F-B642-A750-9928F090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581"/>
    <w:pPr>
      <w:ind w:left="720"/>
      <w:contextualSpacing/>
    </w:pPr>
  </w:style>
  <w:style w:type="paragraph" w:styleId="NormalWeb">
    <w:name w:val="Normal (Web)"/>
    <w:basedOn w:val="Normal"/>
    <w:uiPriority w:val="99"/>
    <w:unhideWhenUsed/>
    <w:rsid w:val="00B92581"/>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92581"/>
    <w:rPr>
      <w:sz w:val="16"/>
      <w:szCs w:val="16"/>
    </w:rPr>
  </w:style>
  <w:style w:type="paragraph" w:styleId="CommentText">
    <w:name w:val="annotation text"/>
    <w:basedOn w:val="Normal"/>
    <w:link w:val="CommentTextChar"/>
    <w:uiPriority w:val="99"/>
    <w:semiHidden/>
    <w:unhideWhenUsed/>
    <w:rsid w:val="00B92581"/>
    <w:rPr>
      <w:sz w:val="20"/>
      <w:szCs w:val="20"/>
    </w:rPr>
  </w:style>
  <w:style w:type="character" w:customStyle="1" w:styleId="CommentTextChar">
    <w:name w:val="Comment Text Char"/>
    <w:basedOn w:val="DefaultParagraphFont"/>
    <w:link w:val="CommentText"/>
    <w:uiPriority w:val="99"/>
    <w:semiHidden/>
    <w:rsid w:val="00B92581"/>
    <w:rPr>
      <w:sz w:val="20"/>
      <w:szCs w:val="20"/>
    </w:rPr>
  </w:style>
  <w:style w:type="paragraph" w:styleId="NoSpacing">
    <w:name w:val="No Spacing"/>
    <w:uiPriority w:val="1"/>
    <w:qFormat/>
    <w:rsid w:val="00694CD2"/>
  </w:style>
  <w:style w:type="character" w:styleId="Hyperlink">
    <w:name w:val="Hyperlink"/>
    <w:basedOn w:val="DefaultParagraphFont"/>
    <w:uiPriority w:val="99"/>
    <w:unhideWhenUsed/>
    <w:rsid w:val="00694CD2"/>
    <w:rPr>
      <w:color w:val="0000FF"/>
      <w:u w:val="single"/>
    </w:rPr>
  </w:style>
  <w:style w:type="character" w:styleId="UnresolvedMention">
    <w:name w:val="Unresolved Mention"/>
    <w:basedOn w:val="DefaultParagraphFont"/>
    <w:uiPriority w:val="99"/>
    <w:semiHidden/>
    <w:unhideWhenUsed/>
    <w:rsid w:val="00414A6F"/>
    <w:rPr>
      <w:color w:val="605E5C"/>
      <w:shd w:val="clear" w:color="auto" w:fill="E1DFDD"/>
    </w:rPr>
  </w:style>
  <w:style w:type="character" w:styleId="FollowedHyperlink">
    <w:name w:val="FollowedHyperlink"/>
    <w:basedOn w:val="DefaultParagraphFont"/>
    <w:uiPriority w:val="99"/>
    <w:semiHidden/>
    <w:unhideWhenUsed/>
    <w:rsid w:val="001241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363178">
      <w:bodyDiv w:val="1"/>
      <w:marLeft w:val="0"/>
      <w:marRight w:val="0"/>
      <w:marTop w:val="0"/>
      <w:marBottom w:val="0"/>
      <w:divBdr>
        <w:top w:val="none" w:sz="0" w:space="0" w:color="auto"/>
        <w:left w:val="none" w:sz="0" w:space="0" w:color="auto"/>
        <w:bottom w:val="none" w:sz="0" w:space="0" w:color="auto"/>
        <w:right w:val="none" w:sz="0" w:space="0" w:color="auto"/>
      </w:divBdr>
    </w:div>
    <w:div w:id="1068192936">
      <w:bodyDiv w:val="1"/>
      <w:marLeft w:val="0"/>
      <w:marRight w:val="0"/>
      <w:marTop w:val="0"/>
      <w:marBottom w:val="0"/>
      <w:divBdr>
        <w:top w:val="none" w:sz="0" w:space="0" w:color="auto"/>
        <w:left w:val="none" w:sz="0" w:space="0" w:color="auto"/>
        <w:bottom w:val="none" w:sz="0" w:space="0" w:color="auto"/>
        <w:right w:val="none" w:sz="0" w:space="0" w:color="auto"/>
      </w:divBdr>
    </w:div>
    <w:div w:id="1308825145">
      <w:bodyDiv w:val="1"/>
      <w:marLeft w:val="0"/>
      <w:marRight w:val="0"/>
      <w:marTop w:val="0"/>
      <w:marBottom w:val="0"/>
      <w:divBdr>
        <w:top w:val="none" w:sz="0" w:space="0" w:color="auto"/>
        <w:left w:val="none" w:sz="0" w:space="0" w:color="auto"/>
        <w:bottom w:val="none" w:sz="0" w:space="0" w:color="auto"/>
        <w:right w:val="none" w:sz="0" w:space="0" w:color="auto"/>
      </w:divBdr>
    </w:div>
    <w:div w:id="2078431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2044-" TargetMode="External"/><Relationship Id="rId3" Type="http://schemas.openxmlformats.org/officeDocument/2006/relationships/settings" Target="settings.xml"/><Relationship Id="rId7" Type="http://schemas.openxmlformats.org/officeDocument/2006/relationships/hyperlink" Target="https://doi.org/10.1177/1052684616026003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3594320500451247" TargetMode="External"/><Relationship Id="rId5" Type="http://schemas.openxmlformats.org/officeDocument/2006/relationships/hyperlink" Target="https://doi.org/10.1111/j.2044-8325.2011.02020.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1</cp:revision>
  <dcterms:created xsi:type="dcterms:W3CDTF">2022-03-03T00:23:00Z</dcterms:created>
  <dcterms:modified xsi:type="dcterms:W3CDTF">2022-04-10T20:38:00Z</dcterms:modified>
</cp:coreProperties>
</file>