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65053" w14:textId="0DC9CEA8" w:rsidR="008D71BA" w:rsidRDefault="008D71BA" w:rsidP="008D71BA">
      <w:pPr>
        <w:spacing w:line="275" w:lineRule="auto"/>
        <w:ind w:left="1440"/>
        <w:jc w:val="right"/>
        <w:rPr>
          <w:rFonts w:ascii="Times New Roman" w:eastAsia="Google Sans Text" w:hAnsi="Times New Roman" w:cs="Times New Roman"/>
          <w:b/>
          <w:bCs/>
          <w:sz w:val="24"/>
          <w:szCs w:val="24"/>
        </w:rPr>
      </w:pPr>
      <w:r w:rsidRPr="000413BC">
        <w:rPr>
          <w:rFonts w:ascii="Times New Roman" w:eastAsia="Google Sans Text" w:hAnsi="Times New Roman" w:cs="Times New Roman"/>
          <w:b/>
          <w:bCs/>
          <w:sz w:val="24"/>
          <w:szCs w:val="24"/>
        </w:rPr>
        <w:t>Stephanie Mikulasek</w:t>
      </w:r>
    </w:p>
    <w:p w14:paraId="7A0F643B" w14:textId="5E677B68" w:rsidR="00882BB1" w:rsidRPr="000413BC" w:rsidRDefault="00882BB1" w:rsidP="008D71BA">
      <w:pPr>
        <w:spacing w:line="275" w:lineRule="auto"/>
        <w:ind w:left="1440"/>
        <w:jc w:val="right"/>
        <w:rPr>
          <w:rFonts w:ascii="Times New Roman" w:eastAsia="Google Sans Text" w:hAnsi="Times New Roman" w:cs="Times New Roman"/>
          <w:b/>
          <w:bCs/>
          <w:sz w:val="24"/>
          <w:szCs w:val="24"/>
        </w:rPr>
      </w:pPr>
      <w:r>
        <w:rPr>
          <w:rFonts w:ascii="Times New Roman" w:eastAsia="Google Sans Text" w:hAnsi="Times New Roman" w:cs="Times New Roman"/>
          <w:b/>
          <w:bCs/>
          <w:sz w:val="24"/>
          <w:szCs w:val="24"/>
        </w:rPr>
        <w:t>IEEL PhD Student</w:t>
      </w:r>
    </w:p>
    <w:p w14:paraId="1797A2D4" w14:textId="77777777" w:rsidR="008D71BA" w:rsidRPr="008D71BA" w:rsidRDefault="008D71BA">
      <w:pPr>
        <w:spacing w:line="275" w:lineRule="auto"/>
        <w:ind w:left="1440"/>
        <w:rPr>
          <w:rFonts w:ascii="Times New Roman" w:eastAsia="Google Sans Text" w:hAnsi="Times New Roman" w:cs="Times New Roman"/>
          <w:sz w:val="24"/>
          <w:szCs w:val="24"/>
        </w:rPr>
      </w:pPr>
    </w:p>
    <w:p w14:paraId="566A8292" w14:textId="77777777" w:rsidR="00FA2906" w:rsidRDefault="008D71BA" w:rsidP="000413BC">
      <w:pPr>
        <w:spacing w:line="275" w:lineRule="auto"/>
        <w:jc w:val="center"/>
        <w:rPr>
          <w:rFonts w:ascii="Times New Roman" w:eastAsia="Google Sans Text" w:hAnsi="Times New Roman" w:cs="Times New Roman"/>
          <w:b/>
          <w:bCs/>
          <w:sz w:val="24"/>
          <w:szCs w:val="24"/>
        </w:rPr>
      </w:pPr>
      <w:r w:rsidRPr="008D71BA">
        <w:rPr>
          <w:rFonts w:ascii="Times New Roman" w:eastAsia="Google Sans Text" w:hAnsi="Times New Roman" w:cs="Times New Roman"/>
          <w:b/>
          <w:bCs/>
          <w:sz w:val="24"/>
          <w:szCs w:val="24"/>
        </w:rPr>
        <w:t xml:space="preserve">Portfolio II: </w:t>
      </w:r>
    </w:p>
    <w:p w14:paraId="00000005" w14:textId="161EA1B2" w:rsidR="00710B75" w:rsidRPr="000413BC" w:rsidRDefault="00882BB1" w:rsidP="000413BC">
      <w:pPr>
        <w:spacing w:line="275" w:lineRule="auto"/>
        <w:jc w:val="center"/>
        <w:rPr>
          <w:rFonts w:ascii="Times New Roman" w:eastAsia="Google Sans Text" w:hAnsi="Times New Roman" w:cs="Times New Roman"/>
          <w:b/>
          <w:bCs/>
          <w:sz w:val="24"/>
          <w:szCs w:val="24"/>
        </w:rPr>
      </w:pPr>
      <w:r>
        <w:rPr>
          <w:rFonts w:ascii="Times New Roman" w:eastAsia="Google Sans Text" w:hAnsi="Times New Roman" w:cs="Times New Roman"/>
          <w:b/>
          <w:bCs/>
          <w:sz w:val="24"/>
          <w:szCs w:val="24"/>
        </w:rPr>
        <w:t xml:space="preserve">Section III: </w:t>
      </w:r>
      <w:r w:rsidR="008D71BA" w:rsidRPr="008D71BA">
        <w:rPr>
          <w:rFonts w:ascii="Times New Roman" w:eastAsia="Google Sans Text" w:hAnsi="Times New Roman" w:cs="Times New Roman"/>
          <w:b/>
          <w:bCs/>
          <w:sz w:val="24"/>
          <w:szCs w:val="24"/>
        </w:rPr>
        <w:t>Foundational and Contemporary Literature Essay</w:t>
      </w:r>
    </w:p>
    <w:p w14:paraId="41662175" w14:textId="77777777" w:rsidR="00FA2906" w:rsidRDefault="00FA2906"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p>
    <w:p w14:paraId="00000007" w14:textId="7193DED6" w:rsidR="00710B75" w:rsidRPr="000413BC" w:rsidRDefault="008D71BA"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 xml:space="preserve">Current societal, political, cultural, and global conditions are arguably characterized by escalating complexity, heightened interconnectedness, and societal polarization, which collectively amplify the demand for leaders who are not only effective but also deeply self-aware and ethically grounded. This essay serves as a foundational inquiry into the core issues, literature, and intellectual influences that have guided my evolving research interests. It culminates in a synthesis of these elements into a new framework, the Transformative Servant Model™ (TSM), which seeks to address a persistent knowing-doing gap in leadership development and provide a blueprint for cultivating leaders from the inside out. This work is situated at the intersection of international education, leadership development, and adult learning, aiming to contribute a new, </w:t>
      </w:r>
      <w:proofErr w:type="gramStart"/>
      <w:r w:rsidRPr="000413BC">
        <w:rPr>
          <w:rFonts w:ascii="Times New Roman" w:eastAsia="Google Sans Text" w:hAnsi="Times New Roman" w:cs="Times New Roman"/>
          <w:sz w:val="24"/>
          <w:szCs w:val="24"/>
        </w:rPr>
        <w:t>developmentally-informed</w:t>
      </w:r>
      <w:proofErr w:type="gramEnd"/>
      <w:r w:rsidRPr="000413BC">
        <w:rPr>
          <w:rFonts w:ascii="Times New Roman" w:eastAsia="Google Sans Text" w:hAnsi="Times New Roman" w:cs="Times New Roman"/>
          <w:sz w:val="24"/>
          <w:szCs w:val="24"/>
        </w:rPr>
        <w:t xml:space="preserve"> model for fostering profound and sustainable transformation</w:t>
      </w:r>
      <w:r w:rsidR="0014553C">
        <w:rPr>
          <w:rFonts w:ascii="Times New Roman" w:eastAsia="Google Sans Text" w:hAnsi="Times New Roman" w:cs="Times New Roman"/>
          <w:sz w:val="24"/>
          <w:szCs w:val="24"/>
        </w:rPr>
        <w:t xml:space="preserve"> for all leaders, including those in academia</w:t>
      </w:r>
      <w:r w:rsidRPr="000413BC">
        <w:rPr>
          <w:rFonts w:ascii="Times New Roman" w:eastAsia="Google Sans Text" w:hAnsi="Times New Roman" w:cs="Times New Roman"/>
          <w:sz w:val="24"/>
          <w:szCs w:val="24"/>
        </w:rPr>
        <w:t>.</w:t>
      </w:r>
    </w:p>
    <w:p w14:paraId="00000008" w14:textId="77777777" w:rsidR="00710B75" w:rsidRPr="000413BC" w:rsidRDefault="00710B75">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0A" w14:textId="07EDA11B" w:rsidR="00710B75" w:rsidRPr="000413BC" w:rsidRDefault="00000000" w:rsidP="008D71BA">
      <w:pPr>
        <w:pStyle w:val="Heading3"/>
        <w:spacing w:before="0" w:line="275" w:lineRule="auto"/>
        <w:rPr>
          <w:rFonts w:ascii="Times New Roman" w:eastAsia="Google Sans" w:hAnsi="Times New Roman" w:cs="Times New Roman"/>
          <w:bCs/>
          <w:sz w:val="24"/>
          <w:szCs w:val="24"/>
        </w:rPr>
      </w:pPr>
      <w:r w:rsidRPr="000413BC">
        <w:rPr>
          <w:rFonts w:ascii="Times New Roman" w:eastAsia="Google Sans" w:hAnsi="Times New Roman" w:cs="Times New Roman"/>
          <w:bCs/>
          <w:sz w:val="24"/>
          <w:szCs w:val="24"/>
        </w:rPr>
        <w:t>The Core Issues and Foundational Literature</w:t>
      </w:r>
    </w:p>
    <w:p w14:paraId="7660CBBA" w14:textId="0966DD55" w:rsidR="008D71BA" w:rsidRPr="000413BC" w:rsidRDefault="00000000" w:rsidP="00FA2906">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My developing research interest is rooted in a central issue: how to spark and sustain intercultural competency</w:t>
      </w:r>
      <w:r w:rsidR="0014553C">
        <w:rPr>
          <w:rFonts w:ascii="Times New Roman" w:eastAsia="Google Sans Text" w:hAnsi="Times New Roman" w:cs="Times New Roman"/>
          <w:sz w:val="24"/>
          <w:szCs w:val="24"/>
        </w:rPr>
        <w:t xml:space="preserve"> </w:t>
      </w:r>
      <w:r w:rsidRPr="000413BC">
        <w:rPr>
          <w:rFonts w:ascii="Times New Roman" w:eastAsia="Google Sans Text" w:hAnsi="Times New Roman" w:cs="Times New Roman"/>
          <w:sz w:val="24"/>
          <w:szCs w:val="24"/>
        </w:rPr>
        <w:t xml:space="preserve">(IC) in a world where continuous communication and understanding are paramount to mitigating bias and prejudice (Mikulasek, 2020a). My initial inquiry focused broadly on how immersion programs could serve as a powerful tool to achieve this goal (Mikulasek, 2020a). However, my studies and professional experiences have led me to two more nuanced and consequential questions: first, what is the specific role of the leader in facilitating transformation during these experiences, and second, what makes the difference between a </w:t>
      </w:r>
      <w:r w:rsidRPr="000413BC">
        <w:rPr>
          <w:rFonts w:ascii="Times New Roman" w:eastAsia="Google Sans Text" w:hAnsi="Times New Roman" w:cs="Times New Roman"/>
          <w:sz w:val="24"/>
          <w:szCs w:val="24"/>
        </w:rPr>
        <w:lastRenderedPageBreak/>
        <w:t>person who reacts to cultural dissonance with curiosity and compassion versus one who responds with fear and derision.</w:t>
      </w:r>
    </w:p>
    <w:p w14:paraId="0000000C" w14:textId="6D8D2DA5"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To address these questions, my research has engaged with a triad of foundational theoretical frameworks: Intercultural Competency (IC), Transformative Learning Theory (TLT), and Adult Development Theory (ADT)</w:t>
      </w:r>
      <w:r w:rsidR="008D71BA" w:rsidRPr="000413BC">
        <w:rPr>
          <w:rFonts w:ascii="Times New Roman" w:eastAsia="Google Sans Text" w:hAnsi="Times New Roman" w:cs="Times New Roman"/>
          <w:sz w:val="24"/>
          <w:szCs w:val="24"/>
        </w:rPr>
        <w:t>; additional work and research into Internal Family Systems</w:t>
      </w:r>
      <w:r w:rsidR="0014553C">
        <w:rPr>
          <w:rFonts w:ascii="Times New Roman" w:eastAsia="Google Sans Text" w:hAnsi="Times New Roman" w:cs="Times New Roman"/>
          <w:sz w:val="24"/>
          <w:szCs w:val="24"/>
        </w:rPr>
        <w:t xml:space="preserve"> (IFS)</w:t>
      </w:r>
      <w:r w:rsidR="008D71BA" w:rsidRPr="000413BC">
        <w:rPr>
          <w:rFonts w:ascii="Times New Roman" w:eastAsia="Google Sans Text" w:hAnsi="Times New Roman" w:cs="Times New Roman"/>
          <w:sz w:val="24"/>
          <w:szCs w:val="24"/>
        </w:rPr>
        <w:t xml:space="preserve">, Somatic Coaching, </w:t>
      </w:r>
      <w:r w:rsidR="0014553C">
        <w:rPr>
          <w:rFonts w:ascii="Times New Roman" w:eastAsia="Google Sans Text" w:hAnsi="Times New Roman" w:cs="Times New Roman"/>
          <w:sz w:val="24"/>
          <w:szCs w:val="24"/>
        </w:rPr>
        <w:t xml:space="preserve">Mindfulness Meditation, </w:t>
      </w:r>
      <w:r w:rsidR="008D71BA" w:rsidRPr="000413BC">
        <w:rPr>
          <w:rFonts w:ascii="Times New Roman" w:eastAsia="Google Sans Text" w:hAnsi="Times New Roman" w:cs="Times New Roman"/>
          <w:sz w:val="24"/>
          <w:szCs w:val="24"/>
        </w:rPr>
        <w:t xml:space="preserve">Neuroscience, and Conscious Leadership also have influenced my </w:t>
      </w:r>
      <w:r w:rsidR="0014553C">
        <w:rPr>
          <w:rFonts w:ascii="Times New Roman" w:eastAsia="Google Sans Text" w:hAnsi="Times New Roman" w:cs="Times New Roman"/>
          <w:sz w:val="24"/>
          <w:szCs w:val="24"/>
        </w:rPr>
        <w:t>research</w:t>
      </w:r>
      <w:r w:rsidRPr="000413BC">
        <w:rPr>
          <w:rFonts w:ascii="Times New Roman" w:eastAsia="Google Sans Text" w:hAnsi="Times New Roman" w:cs="Times New Roman"/>
          <w:sz w:val="24"/>
          <w:szCs w:val="24"/>
        </w:rPr>
        <w:t xml:space="preserve">. </w:t>
      </w:r>
      <w:r w:rsidR="0014553C">
        <w:rPr>
          <w:rFonts w:ascii="Times New Roman" w:eastAsia="Google Sans Text" w:hAnsi="Times New Roman" w:cs="Times New Roman"/>
          <w:sz w:val="24"/>
          <w:szCs w:val="24"/>
        </w:rPr>
        <w:t xml:space="preserve"> Two key f</w:t>
      </w:r>
      <w:r w:rsidRPr="000413BC">
        <w:rPr>
          <w:rFonts w:ascii="Times New Roman" w:eastAsia="Google Sans Text" w:hAnsi="Times New Roman" w:cs="Times New Roman"/>
          <w:sz w:val="24"/>
          <w:szCs w:val="24"/>
        </w:rPr>
        <w:t xml:space="preserve">oundational thinkers in the field of IC include Darla Deardorff and Milton Bennett. Deardorff defines intercultural competency as the ability to communicate effectively and appropriately in diverse situations (Deardorff, 2006), while Bennett's Developmental Model of Intercultural Sensitivity (DMIS) provides a framework for understanding an individual's progression from a monocultural to an </w:t>
      </w:r>
      <w:proofErr w:type="spellStart"/>
      <w:r w:rsidRPr="000413BC">
        <w:rPr>
          <w:rFonts w:ascii="Times New Roman" w:eastAsia="Google Sans Text" w:hAnsi="Times New Roman" w:cs="Times New Roman"/>
          <w:sz w:val="24"/>
          <w:szCs w:val="24"/>
        </w:rPr>
        <w:t>ethnorelative</w:t>
      </w:r>
      <w:proofErr w:type="spellEnd"/>
      <w:r w:rsidRPr="000413BC">
        <w:rPr>
          <w:rFonts w:ascii="Times New Roman" w:eastAsia="Google Sans Text" w:hAnsi="Times New Roman" w:cs="Times New Roman"/>
          <w:sz w:val="24"/>
          <w:szCs w:val="24"/>
        </w:rPr>
        <w:t xml:space="preserve"> mindset (Bennett, 1993). In parallel, Kenneth Cushner has emphasized the importance of intentional, experiential learning, such as immersion programs, as a catalyst for IC development (Cushner, 2009; Cushner, 2011; Cushner, 2012).</w:t>
      </w:r>
    </w:p>
    <w:p w14:paraId="0000000D" w14:textId="44F4217C"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 xml:space="preserve">While these </w:t>
      </w:r>
      <w:r w:rsidR="0014553C">
        <w:rPr>
          <w:rFonts w:ascii="Times New Roman" w:eastAsia="Google Sans Text" w:hAnsi="Times New Roman" w:cs="Times New Roman"/>
          <w:sz w:val="24"/>
          <w:szCs w:val="24"/>
        </w:rPr>
        <w:t>and other researchers</w:t>
      </w:r>
      <w:r w:rsidRPr="000413BC">
        <w:rPr>
          <w:rFonts w:ascii="Times New Roman" w:eastAsia="Google Sans Text" w:hAnsi="Times New Roman" w:cs="Times New Roman"/>
          <w:sz w:val="24"/>
          <w:szCs w:val="24"/>
        </w:rPr>
        <w:t xml:space="preserve"> define </w:t>
      </w:r>
      <w:r w:rsidRPr="000413BC">
        <w:rPr>
          <w:rFonts w:ascii="Times New Roman" w:eastAsia="Google Sans Text" w:hAnsi="Times New Roman" w:cs="Times New Roman"/>
          <w:i/>
          <w:sz w:val="24"/>
          <w:szCs w:val="24"/>
        </w:rPr>
        <w:t>what</w:t>
      </w:r>
      <w:r w:rsidRPr="000413BC">
        <w:rPr>
          <w:rFonts w:ascii="Times New Roman" w:eastAsia="Google Sans Text" w:hAnsi="Times New Roman" w:cs="Times New Roman"/>
          <w:sz w:val="24"/>
          <w:szCs w:val="24"/>
        </w:rPr>
        <w:t xml:space="preserve"> IC is and how its development can be measured, Jack Mezirow's Transformative Learning Theory provides the framework for understanding the </w:t>
      </w:r>
      <w:r w:rsidRPr="000413BC">
        <w:rPr>
          <w:rFonts w:ascii="Times New Roman" w:eastAsia="Google Sans Text" w:hAnsi="Times New Roman" w:cs="Times New Roman"/>
          <w:i/>
          <w:sz w:val="24"/>
          <w:szCs w:val="24"/>
        </w:rPr>
        <w:t>process</w:t>
      </w:r>
      <w:r w:rsidRPr="000413BC">
        <w:rPr>
          <w:rFonts w:ascii="Times New Roman" w:eastAsia="Google Sans Text" w:hAnsi="Times New Roman" w:cs="Times New Roman"/>
          <w:sz w:val="24"/>
          <w:szCs w:val="24"/>
        </w:rPr>
        <w:t xml:space="preserve"> of how deep personal change occurs in adults (Mezirow, 2000</w:t>
      </w:r>
      <w:r w:rsidR="008D71BA" w:rsidRPr="000413BC">
        <w:rPr>
          <w:rFonts w:ascii="Times New Roman" w:eastAsia="Google Sans Text" w:hAnsi="Times New Roman" w:cs="Times New Roman"/>
          <w:sz w:val="24"/>
          <w:szCs w:val="24"/>
        </w:rPr>
        <w:t>)</w:t>
      </w:r>
      <w:r w:rsidRPr="000413BC">
        <w:rPr>
          <w:rFonts w:ascii="Times New Roman" w:eastAsia="Google Sans Text" w:hAnsi="Times New Roman" w:cs="Times New Roman"/>
          <w:sz w:val="24"/>
          <w:szCs w:val="24"/>
        </w:rPr>
        <w:t xml:space="preserve">. Mezirow </w:t>
      </w:r>
      <w:r w:rsidR="0014553C">
        <w:rPr>
          <w:rFonts w:ascii="Times New Roman" w:eastAsia="Google Sans Text" w:hAnsi="Times New Roman" w:cs="Times New Roman"/>
          <w:sz w:val="24"/>
          <w:szCs w:val="24"/>
        </w:rPr>
        <w:t>asserts</w:t>
      </w:r>
      <w:r w:rsidRPr="000413BC">
        <w:rPr>
          <w:rFonts w:ascii="Times New Roman" w:eastAsia="Google Sans Text" w:hAnsi="Times New Roman" w:cs="Times New Roman"/>
          <w:sz w:val="24"/>
          <w:szCs w:val="24"/>
        </w:rPr>
        <w:t xml:space="preserve"> that this transformation is triggered by a "disorienting dilemma," a significant life event or experience that challenges a person’s existing worldview, forcing them to critically reflect on their assumptions and beliefs (Mezirow, 2000; </w:t>
      </w:r>
      <w:proofErr w:type="spellStart"/>
      <w:r w:rsidRPr="000413BC">
        <w:rPr>
          <w:rFonts w:ascii="Times New Roman" w:eastAsia="Google Sans Text" w:hAnsi="Times New Roman" w:cs="Times New Roman"/>
          <w:sz w:val="24"/>
          <w:szCs w:val="24"/>
        </w:rPr>
        <w:t>Trilokekar</w:t>
      </w:r>
      <w:proofErr w:type="spellEnd"/>
      <w:r w:rsidRPr="000413BC">
        <w:rPr>
          <w:rFonts w:ascii="Times New Roman" w:eastAsia="Google Sans Text" w:hAnsi="Times New Roman" w:cs="Times New Roman"/>
          <w:sz w:val="24"/>
          <w:szCs w:val="24"/>
        </w:rPr>
        <w:t xml:space="preserve"> &amp; </w:t>
      </w:r>
      <w:proofErr w:type="spellStart"/>
      <w:r w:rsidRPr="000413BC">
        <w:rPr>
          <w:rFonts w:ascii="Times New Roman" w:eastAsia="Google Sans Text" w:hAnsi="Times New Roman" w:cs="Times New Roman"/>
          <w:sz w:val="24"/>
          <w:szCs w:val="24"/>
        </w:rPr>
        <w:t>Kukar</w:t>
      </w:r>
      <w:proofErr w:type="spellEnd"/>
      <w:r w:rsidRPr="000413BC">
        <w:rPr>
          <w:rFonts w:ascii="Times New Roman" w:eastAsia="Google Sans Text" w:hAnsi="Times New Roman" w:cs="Times New Roman"/>
          <w:sz w:val="24"/>
          <w:szCs w:val="24"/>
        </w:rPr>
        <w:t>, 2011).</w:t>
      </w:r>
    </w:p>
    <w:p w14:paraId="0000000E" w14:textId="55035550"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My inquiry into why some individuals respond to these dilemmas differently led me to a deeper exploration of Adult Development Theory (ADT). This</w:t>
      </w:r>
      <w:r w:rsidR="008D71BA" w:rsidRPr="000413BC">
        <w:rPr>
          <w:rFonts w:ascii="Times New Roman" w:eastAsia="Google Sans Text" w:hAnsi="Times New Roman" w:cs="Times New Roman"/>
          <w:sz w:val="24"/>
          <w:szCs w:val="24"/>
        </w:rPr>
        <w:t xml:space="preserve"> study</w:t>
      </w:r>
      <w:r w:rsidRPr="000413BC">
        <w:rPr>
          <w:rFonts w:ascii="Times New Roman" w:eastAsia="Google Sans Text" w:hAnsi="Times New Roman" w:cs="Times New Roman"/>
          <w:sz w:val="24"/>
          <w:szCs w:val="24"/>
        </w:rPr>
        <w:t xml:space="preserve"> is where the work of key contemporary thinkers becomes central to my research. Pioneers such as Jean Piaget and Erik </w:t>
      </w:r>
      <w:r w:rsidRPr="000413BC">
        <w:rPr>
          <w:rFonts w:ascii="Times New Roman" w:eastAsia="Google Sans Text" w:hAnsi="Times New Roman" w:cs="Times New Roman"/>
          <w:sz w:val="24"/>
          <w:szCs w:val="24"/>
        </w:rPr>
        <w:lastRenderedPageBreak/>
        <w:t xml:space="preserve">Erikson established the concept of developmental stages, but ADT theorists like Robert Kegan, Susanne Cook-Greuter, </w:t>
      </w:r>
      <w:r w:rsidR="008D71BA" w:rsidRPr="000413BC">
        <w:rPr>
          <w:rFonts w:ascii="Times New Roman" w:eastAsia="Google Sans Text" w:hAnsi="Times New Roman" w:cs="Times New Roman"/>
          <w:sz w:val="24"/>
          <w:szCs w:val="24"/>
        </w:rPr>
        <w:t xml:space="preserve">Bill Torbert, </w:t>
      </w:r>
      <w:r w:rsidRPr="000413BC">
        <w:rPr>
          <w:rFonts w:ascii="Times New Roman" w:eastAsia="Google Sans Text" w:hAnsi="Times New Roman" w:cs="Times New Roman"/>
          <w:sz w:val="24"/>
          <w:szCs w:val="24"/>
        </w:rPr>
        <w:t xml:space="preserve">and Jennifer Garvey Berger have applied this lens to adult learning. </w:t>
      </w:r>
      <w:r w:rsidR="008D71BA" w:rsidRPr="000413BC">
        <w:rPr>
          <w:rFonts w:ascii="Times New Roman" w:eastAsia="Google Sans Text" w:hAnsi="Times New Roman" w:cs="Times New Roman"/>
          <w:sz w:val="24"/>
          <w:szCs w:val="24"/>
        </w:rPr>
        <w:t xml:space="preserve">For example, </w:t>
      </w:r>
      <w:r w:rsidRPr="000413BC">
        <w:rPr>
          <w:rFonts w:ascii="Times New Roman" w:eastAsia="Google Sans Text" w:hAnsi="Times New Roman" w:cs="Times New Roman"/>
          <w:sz w:val="24"/>
          <w:szCs w:val="24"/>
        </w:rPr>
        <w:t>Kegan’s Subject-Object Theory explains how individuals evolve through increasingly complex stages of meaning-making, moving from being "subject to" their experiences to "making object" of them, allowing for greater reflection (Kegan, 1994; Kegan, 1982). This</w:t>
      </w:r>
      <w:r w:rsidR="008D71BA" w:rsidRPr="000413BC">
        <w:rPr>
          <w:rFonts w:ascii="Times New Roman" w:eastAsia="Google Sans Text" w:hAnsi="Times New Roman" w:cs="Times New Roman"/>
          <w:sz w:val="24"/>
          <w:szCs w:val="24"/>
        </w:rPr>
        <w:t xml:space="preserve"> shift</w:t>
      </w:r>
      <w:r w:rsidRPr="000413BC">
        <w:rPr>
          <w:rFonts w:ascii="Times New Roman" w:eastAsia="Google Sans Text" w:hAnsi="Times New Roman" w:cs="Times New Roman"/>
          <w:sz w:val="24"/>
          <w:szCs w:val="24"/>
        </w:rPr>
        <w:t xml:space="preserve"> is evident in </w:t>
      </w:r>
      <w:r w:rsidR="008D71BA" w:rsidRPr="000413BC">
        <w:rPr>
          <w:rFonts w:ascii="Times New Roman" w:eastAsia="Google Sans Text" w:hAnsi="Times New Roman" w:cs="Times New Roman"/>
          <w:sz w:val="24"/>
          <w:szCs w:val="24"/>
        </w:rPr>
        <w:t>moving</w:t>
      </w:r>
      <w:r w:rsidRPr="000413BC">
        <w:rPr>
          <w:rFonts w:ascii="Times New Roman" w:eastAsia="Google Sans Text" w:hAnsi="Times New Roman" w:cs="Times New Roman"/>
          <w:sz w:val="24"/>
          <w:szCs w:val="24"/>
        </w:rPr>
        <w:t xml:space="preserve"> from a "Socialized Mind," which relies on external validation, to a "Self-Authoring Mind," which operates from an internal compass of values and beliefs (Kegan, 1994). Building on Kegan, Garvey Berger applies these ideas to leadership, coining the term "vertical development"—a shift in </w:t>
      </w:r>
      <w:r w:rsidRPr="000413BC">
        <w:rPr>
          <w:rFonts w:ascii="Times New Roman" w:eastAsia="Google Sans Text" w:hAnsi="Times New Roman" w:cs="Times New Roman"/>
          <w:i/>
          <w:sz w:val="24"/>
          <w:szCs w:val="24"/>
        </w:rPr>
        <w:t>how</w:t>
      </w:r>
      <w:r w:rsidRPr="000413BC">
        <w:rPr>
          <w:rFonts w:ascii="Times New Roman" w:eastAsia="Google Sans Text" w:hAnsi="Times New Roman" w:cs="Times New Roman"/>
          <w:sz w:val="24"/>
          <w:szCs w:val="24"/>
        </w:rPr>
        <w:t xml:space="preserve"> one thinks, not just </w:t>
      </w:r>
      <w:r w:rsidRPr="000413BC">
        <w:rPr>
          <w:rFonts w:ascii="Times New Roman" w:eastAsia="Google Sans Text" w:hAnsi="Times New Roman" w:cs="Times New Roman"/>
          <w:i/>
          <w:sz w:val="24"/>
          <w:szCs w:val="24"/>
        </w:rPr>
        <w:t>what</w:t>
      </w:r>
      <w:r w:rsidRPr="000413BC">
        <w:rPr>
          <w:rFonts w:ascii="Times New Roman" w:eastAsia="Google Sans Text" w:hAnsi="Times New Roman" w:cs="Times New Roman"/>
          <w:sz w:val="24"/>
          <w:szCs w:val="24"/>
        </w:rPr>
        <w:t xml:space="preserve"> one knows (Berger, 2012). She also refers to the uncomfortable threshold of this growth as a "growth edge," which is the precursor to my own conceptual contribution (Berger, 2012; Mikulasek, </w:t>
      </w:r>
      <w:r w:rsidR="008D71BA" w:rsidRPr="000413BC">
        <w:rPr>
          <w:rFonts w:ascii="Times New Roman" w:eastAsia="Google Sans Text" w:hAnsi="Times New Roman" w:cs="Times New Roman"/>
          <w:sz w:val="24"/>
          <w:szCs w:val="24"/>
        </w:rPr>
        <w:t>2024</w:t>
      </w:r>
      <w:r w:rsidRPr="000413BC">
        <w:rPr>
          <w:rFonts w:ascii="Times New Roman" w:eastAsia="Google Sans Text" w:hAnsi="Times New Roman" w:cs="Times New Roman"/>
          <w:sz w:val="24"/>
          <w:szCs w:val="24"/>
        </w:rPr>
        <w:t>).</w:t>
      </w:r>
    </w:p>
    <w:p w14:paraId="0000000F" w14:textId="748BB492"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 xml:space="preserve">The literature reveals significant points of both complementarity and tension. Transformative Learning Theory and Adult Development Theory are highly complementary, as they both recognize that dissonance and structured reflection are crucial for growth. Both frameworks suggest that sustained, intentional exposure to complexity, paired with structured reflection, can catalyze shifts in perspective and capacity. My work bridges this gap by introducing the unifying concept of "dissonant edges," which </w:t>
      </w:r>
      <w:r w:rsidR="008D71BA" w:rsidRPr="000413BC">
        <w:rPr>
          <w:rFonts w:ascii="Times New Roman" w:eastAsia="Google Sans Text" w:hAnsi="Times New Roman" w:cs="Times New Roman"/>
          <w:sz w:val="24"/>
          <w:szCs w:val="24"/>
        </w:rPr>
        <w:t xml:space="preserve">aims to </w:t>
      </w:r>
      <w:r w:rsidRPr="000413BC">
        <w:rPr>
          <w:rFonts w:ascii="Times New Roman" w:eastAsia="Google Sans Text" w:hAnsi="Times New Roman" w:cs="Times New Roman"/>
          <w:sz w:val="24"/>
          <w:szCs w:val="24"/>
        </w:rPr>
        <w:t xml:space="preserve">describe the point of collision between an individual's internal developmental boundary and an external challenge (Mikulasek, 2022, 2024). This collision serves as the catalyst for growth across all three domains </w:t>
      </w:r>
      <w:r w:rsidR="00072AA8">
        <w:rPr>
          <w:rFonts w:ascii="Times New Roman" w:eastAsia="Google Sans Text" w:hAnsi="Times New Roman" w:cs="Times New Roman"/>
          <w:sz w:val="24"/>
          <w:szCs w:val="24"/>
        </w:rPr>
        <w:t xml:space="preserve">– ADT, IC, and TLT </w:t>
      </w:r>
      <w:r w:rsidRPr="000413BC">
        <w:rPr>
          <w:rFonts w:ascii="Times New Roman" w:eastAsia="Google Sans Text" w:hAnsi="Times New Roman" w:cs="Times New Roman"/>
          <w:sz w:val="24"/>
          <w:szCs w:val="24"/>
        </w:rPr>
        <w:t>(Mikulasek, 2022).</w:t>
      </w:r>
      <w:r w:rsidR="00072AA8">
        <w:rPr>
          <w:rFonts w:ascii="Times New Roman" w:eastAsia="Google Sans Text" w:hAnsi="Times New Roman" w:cs="Times New Roman"/>
          <w:sz w:val="24"/>
          <w:szCs w:val="24"/>
        </w:rPr>
        <w:t xml:space="preserve">  </w:t>
      </w:r>
      <w:r w:rsidR="00072AA8" w:rsidRPr="00072AA8">
        <w:rPr>
          <w:rFonts w:ascii="Times New Roman" w:hAnsi="Times New Roman" w:cs="Times New Roman"/>
          <w:sz w:val="24"/>
          <w:szCs w:val="24"/>
        </w:rPr>
        <w:t xml:space="preserve">Said another way, the core of intercultural competency is posited as making sense of the world and experiencing the transformation when sense making shifts, a theoretical construct Kegan (1994) calls </w:t>
      </w:r>
      <w:proofErr w:type="gramStart"/>
      <w:r w:rsidR="00072AA8" w:rsidRPr="00072AA8">
        <w:rPr>
          <w:rFonts w:ascii="Times New Roman" w:hAnsi="Times New Roman" w:cs="Times New Roman"/>
          <w:sz w:val="24"/>
          <w:szCs w:val="24"/>
        </w:rPr>
        <w:t>constructive-development</w:t>
      </w:r>
      <w:proofErr w:type="gramEnd"/>
      <w:r w:rsidR="00072AA8" w:rsidRPr="00072AA8">
        <w:rPr>
          <w:rFonts w:ascii="Times New Roman" w:hAnsi="Times New Roman" w:cs="Times New Roman"/>
          <w:sz w:val="24"/>
          <w:szCs w:val="24"/>
        </w:rPr>
        <w:t>.</w:t>
      </w:r>
      <w:r w:rsidR="00072AA8" w:rsidRPr="001E0F2D">
        <w:t xml:space="preserve">  </w:t>
      </w:r>
    </w:p>
    <w:p w14:paraId="00000010" w14:textId="42FF946A"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 xml:space="preserve">However, tensions also exist. A notable critique of Mezirow's theory is its strong </w:t>
      </w:r>
      <w:r w:rsidRPr="000413BC">
        <w:rPr>
          <w:rFonts w:ascii="Times New Roman" w:eastAsia="Google Sans Text" w:hAnsi="Times New Roman" w:cs="Times New Roman"/>
          <w:sz w:val="24"/>
          <w:szCs w:val="24"/>
        </w:rPr>
        <w:lastRenderedPageBreak/>
        <w:t>emphasis on rationality, which some scholars argue neglects the emotional and intuitive aspects of learning that are also crucial for personal growth (Mitchell &amp; Paras, 2018</w:t>
      </w:r>
      <w:r w:rsidR="008D71BA" w:rsidRPr="000413BC">
        <w:rPr>
          <w:rFonts w:ascii="Times New Roman" w:eastAsia="Google Sans Text" w:hAnsi="Times New Roman" w:cs="Times New Roman"/>
          <w:sz w:val="24"/>
          <w:szCs w:val="24"/>
        </w:rPr>
        <w:t>)</w:t>
      </w:r>
      <w:r w:rsidRPr="000413BC">
        <w:rPr>
          <w:rFonts w:ascii="Times New Roman" w:eastAsia="Google Sans Text" w:hAnsi="Times New Roman" w:cs="Times New Roman"/>
          <w:sz w:val="24"/>
          <w:szCs w:val="24"/>
        </w:rPr>
        <w:t xml:space="preserve">. This has been a key area of refinement for my work, leading me to incorporate emotional and embodied practices into the TSM. Another tension is the ongoing debate about the universality of intercultural developmental models like the DMIS, with </w:t>
      </w:r>
      <w:r w:rsidR="00072AA8">
        <w:rPr>
          <w:rFonts w:ascii="Times New Roman" w:eastAsia="Google Sans Text" w:hAnsi="Times New Roman" w:cs="Times New Roman"/>
          <w:sz w:val="24"/>
          <w:szCs w:val="24"/>
        </w:rPr>
        <w:t xml:space="preserve">some </w:t>
      </w:r>
      <w:r w:rsidRPr="000413BC">
        <w:rPr>
          <w:rFonts w:ascii="Times New Roman" w:eastAsia="Google Sans Text" w:hAnsi="Times New Roman" w:cs="Times New Roman"/>
          <w:sz w:val="24"/>
          <w:szCs w:val="24"/>
        </w:rPr>
        <w:t xml:space="preserve">critics arguing that cultural, contextual, and individual factors can mediate or disrupt these trajectories (Cunningham, 2019). This also informs the TSM's focus on a leader's ability to facilitate a unique journey for </w:t>
      </w:r>
      <w:proofErr w:type="gramStart"/>
      <w:r w:rsidRPr="000413BC">
        <w:rPr>
          <w:rFonts w:ascii="Times New Roman" w:eastAsia="Google Sans Text" w:hAnsi="Times New Roman" w:cs="Times New Roman"/>
          <w:sz w:val="24"/>
          <w:szCs w:val="24"/>
        </w:rPr>
        <w:t>each individual</w:t>
      </w:r>
      <w:proofErr w:type="gramEnd"/>
      <w:r w:rsidR="00072AA8">
        <w:rPr>
          <w:rFonts w:ascii="Times New Roman" w:eastAsia="Google Sans Text" w:hAnsi="Times New Roman" w:cs="Times New Roman"/>
          <w:sz w:val="24"/>
          <w:szCs w:val="24"/>
        </w:rPr>
        <w:t>.</w:t>
      </w:r>
    </w:p>
    <w:p w14:paraId="00000011" w14:textId="77777777" w:rsidR="00710B75" w:rsidRPr="000413BC" w:rsidRDefault="00710B75">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13" w14:textId="02949E63" w:rsidR="00710B75" w:rsidRPr="000413BC" w:rsidRDefault="00000000" w:rsidP="000413BC">
      <w:pPr>
        <w:pStyle w:val="Heading3"/>
        <w:spacing w:before="0" w:line="275" w:lineRule="auto"/>
        <w:rPr>
          <w:rFonts w:ascii="Times New Roman" w:eastAsia="Google Sans" w:hAnsi="Times New Roman" w:cs="Times New Roman"/>
          <w:bCs/>
          <w:sz w:val="24"/>
          <w:szCs w:val="24"/>
        </w:rPr>
      </w:pPr>
      <w:r w:rsidRPr="000413BC">
        <w:rPr>
          <w:rFonts w:ascii="Times New Roman" w:eastAsia="Google Sans" w:hAnsi="Times New Roman" w:cs="Times New Roman"/>
          <w:bCs/>
          <w:sz w:val="24"/>
          <w:szCs w:val="24"/>
        </w:rPr>
        <w:t>The Influence of My Thinking</w:t>
      </w:r>
    </w:p>
    <w:p w14:paraId="00000014" w14:textId="6CCE2AD2"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My thinking has been most profoundly influenced by a direct engagement with these theories through personal and professional experiences. My coursework challenged me to move beyond a superficial understanding of intercultural training. In EDRS 812, I grappled with the question of what makes an immersion program "done well," turning to student perspectives to understand what was truly impactful. EDUC 892 forced me to confront the "messy intersection of social justice and politics," questioning whether a volunteer in a developing country was an agent for social change or a form of colonization. My certification in Executive Coaching was the pivotal moment, embedding the principles of ADT and the concept of growth edges directly into my thinking.</w:t>
      </w:r>
      <w:r w:rsidR="00072AA8">
        <w:rPr>
          <w:rFonts w:ascii="Times New Roman" w:eastAsia="Google Sans Text" w:hAnsi="Times New Roman" w:cs="Times New Roman"/>
          <w:sz w:val="24"/>
          <w:szCs w:val="24"/>
        </w:rPr>
        <w:t xml:space="preserve">  My recent certification as a Mindfulness Meditation teacher incorporated a somatic element to the processing of dissonance.</w:t>
      </w:r>
    </w:p>
    <w:p w14:paraId="00000015" w14:textId="7E602DC0" w:rsidR="00710B75" w:rsidRPr="000413BC" w:rsidRDefault="00072AA8"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Pr>
          <w:rFonts w:ascii="Times New Roman" w:eastAsia="Google Sans Text" w:hAnsi="Times New Roman" w:cs="Times New Roman"/>
          <w:sz w:val="24"/>
          <w:szCs w:val="24"/>
        </w:rPr>
        <w:t xml:space="preserve">Of </w:t>
      </w:r>
      <w:proofErr w:type="gramStart"/>
      <w:r>
        <w:rPr>
          <w:rFonts w:ascii="Times New Roman" w:eastAsia="Google Sans Text" w:hAnsi="Times New Roman" w:cs="Times New Roman"/>
          <w:sz w:val="24"/>
          <w:szCs w:val="24"/>
        </w:rPr>
        <w:t>particular relevance</w:t>
      </w:r>
      <w:proofErr w:type="gramEnd"/>
      <w:r>
        <w:rPr>
          <w:rFonts w:ascii="Times New Roman" w:eastAsia="Google Sans Text" w:hAnsi="Times New Roman" w:cs="Times New Roman"/>
          <w:sz w:val="24"/>
          <w:szCs w:val="24"/>
        </w:rPr>
        <w:t xml:space="preserve"> and impact to my thinking </w:t>
      </w:r>
      <w:r w:rsidR="00000000" w:rsidRPr="000413BC">
        <w:rPr>
          <w:rFonts w:ascii="Times New Roman" w:eastAsia="Google Sans Text" w:hAnsi="Times New Roman" w:cs="Times New Roman"/>
          <w:sz w:val="24"/>
          <w:szCs w:val="24"/>
        </w:rPr>
        <w:t xml:space="preserve">was a directly engaged research experience with Jennifer Garvey Berger in her "Conversations on the Edge" course (Mikulasek, 2024). This qualitative, first-person inquiry allowed me to practice identifying and navigating an individual’s meaning-making structures through structured, reflective dialogue. I learned to use specific questioning techniques to probe for the moment of dissonance, or the "dissonant edge" </w:t>
      </w:r>
      <w:r w:rsidR="00000000" w:rsidRPr="000413BC">
        <w:rPr>
          <w:rFonts w:ascii="Times New Roman" w:eastAsia="Google Sans Text" w:hAnsi="Times New Roman" w:cs="Times New Roman"/>
          <w:sz w:val="24"/>
          <w:szCs w:val="24"/>
        </w:rPr>
        <w:lastRenderedPageBreak/>
        <w:t>(Mikulasek, 2024). For example, using superlative questions like "What was the hardest part?" repeatedly forced interviewees to move beyond a superficial answer to the core issue driving their response. Open-ended questions encouraged deeper reflection, and binary questions were used to confirm or validate an individual’s current developmental stage.</w:t>
      </w:r>
    </w:p>
    <w:p w14:paraId="00000016" w14:textId="2AC85361" w:rsidR="00710B75" w:rsidRPr="000413BC" w:rsidRDefault="00000000" w:rsidP="00A14DCD">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This direct practice reinforced my hypothesis: the leader's ability to facilitate these conversations is paramount to turning a moment of discomfort into an opportunity for growth (Mikulasek, 2024). The analysis revealed that the process of navigating dissonance is a learned function that can be cultivated through intentional practice</w:t>
      </w:r>
      <w:r w:rsidR="000413BC" w:rsidRPr="000413BC">
        <w:rPr>
          <w:rFonts w:ascii="Times New Roman" w:eastAsia="Google Sans Text" w:hAnsi="Times New Roman" w:cs="Times New Roman"/>
          <w:sz w:val="24"/>
          <w:szCs w:val="24"/>
        </w:rPr>
        <w:t xml:space="preserve">.  </w:t>
      </w:r>
      <w:r w:rsidR="00A14DCD">
        <w:rPr>
          <w:rFonts w:ascii="Times New Roman" w:eastAsia="Google Sans Text" w:hAnsi="Times New Roman" w:cs="Times New Roman"/>
          <w:sz w:val="24"/>
          <w:szCs w:val="24"/>
        </w:rPr>
        <w:t xml:space="preserve">My inquiry into </w:t>
      </w:r>
      <w:r w:rsidR="00A14DCD" w:rsidRPr="00A14DCD">
        <w:rPr>
          <w:rFonts w:ascii="Times New Roman" w:eastAsia="Google Sans Text" w:hAnsi="Times New Roman" w:cs="Times New Roman"/>
          <w:i/>
          <w:iCs/>
          <w:sz w:val="24"/>
          <w:szCs w:val="24"/>
        </w:rPr>
        <w:t>what is</w:t>
      </w:r>
      <w:r w:rsidR="00A14DCD">
        <w:rPr>
          <w:rFonts w:ascii="Times New Roman" w:eastAsia="Google Sans Text" w:hAnsi="Times New Roman" w:cs="Times New Roman"/>
          <w:sz w:val="24"/>
          <w:szCs w:val="24"/>
        </w:rPr>
        <w:t xml:space="preserve"> IC and ADT to the </w:t>
      </w:r>
      <w:r w:rsidR="00A14DCD" w:rsidRPr="00A14DCD">
        <w:rPr>
          <w:rFonts w:ascii="Times New Roman" w:eastAsia="Google Sans Text" w:hAnsi="Times New Roman" w:cs="Times New Roman"/>
          <w:i/>
          <w:iCs/>
          <w:sz w:val="24"/>
          <w:szCs w:val="24"/>
        </w:rPr>
        <w:t xml:space="preserve">process </w:t>
      </w:r>
      <w:r w:rsidR="00A14DCD">
        <w:rPr>
          <w:rFonts w:ascii="Times New Roman" w:eastAsia="Google Sans Text" w:hAnsi="Times New Roman" w:cs="Times New Roman"/>
          <w:sz w:val="24"/>
          <w:szCs w:val="24"/>
        </w:rPr>
        <w:t xml:space="preserve">of their development through TLT, I then looked at the </w:t>
      </w:r>
      <w:r w:rsidR="00A14DCD" w:rsidRPr="00A14DCD">
        <w:rPr>
          <w:rFonts w:ascii="Times New Roman" w:eastAsia="Google Sans Text" w:hAnsi="Times New Roman" w:cs="Times New Roman"/>
          <w:i/>
          <w:iCs/>
          <w:sz w:val="24"/>
          <w:szCs w:val="24"/>
        </w:rPr>
        <w:t>outcome</w:t>
      </w:r>
      <w:r w:rsidR="00A14DCD">
        <w:rPr>
          <w:rFonts w:ascii="Times New Roman" w:eastAsia="Google Sans Text" w:hAnsi="Times New Roman" w:cs="Times New Roman"/>
          <w:sz w:val="24"/>
          <w:szCs w:val="24"/>
        </w:rPr>
        <w:t xml:space="preserve">, or resulting attributes arising from TLT, IC, and ADT within leaders.  This question led to research into </w:t>
      </w:r>
      <w:r w:rsidR="00A14DCD" w:rsidRPr="000413BC">
        <w:rPr>
          <w:rFonts w:ascii="Times New Roman" w:eastAsia="Google Sans Text" w:hAnsi="Times New Roman" w:cs="Times New Roman"/>
          <w:sz w:val="24"/>
          <w:szCs w:val="24"/>
        </w:rPr>
        <w:t>Richard Greenleaf's Servant Leadership</w:t>
      </w:r>
      <w:r w:rsidR="00A14DCD">
        <w:rPr>
          <w:rFonts w:ascii="Times New Roman" w:eastAsia="Google Sans Text" w:hAnsi="Times New Roman" w:cs="Times New Roman"/>
          <w:sz w:val="24"/>
          <w:szCs w:val="24"/>
        </w:rPr>
        <w:t xml:space="preserve"> and its emphasis on </w:t>
      </w:r>
      <w:r w:rsidR="00A14DCD" w:rsidRPr="000413BC">
        <w:rPr>
          <w:rFonts w:ascii="Times New Roman" w:eastAsia="Google Sans Text" w:hAnsi="Times New Roman" w:cs="Times New Roman"/>
          <w:sz w:val="24"/>
          <w:szCs w:val="24"/>
        </w:rPr>
        <w:t xml:space="preserve">the leader's primary role as a servant to others' growth (Greenleaf, 2002; Mulyadi Robin &amp; </w:t>
      </w:r>
      <w:proofErr w:type="spellStart"/>
      <w:r w:rsidR="00A14DCD" w:rsidRPr="000413BC">
        <w:rPr>
          <w:rFonts w:ascii="Times New Roman" w:eastAsia="Google Sans Text" w:hAnsi="Times New Roman" w:cs="Times New Roman"/>
          <w:sz w:val="24"/>
          <w:szCs w:val="24"/>
        </w:rPr>
        <w:t>Sendjaya</w:t>
      </w:r>
      <w:proofErr w:type="spellEnd"/>
      <w:r w:rsidR="00A14DCD" w:rsidRPr="000413BC">
        <w:rPr>
          <w:rFonts w:ascii="Times New Roman" w:eastAsia="Google Sans Text" w:hAnsi="Times New Roman" w:cs="Times New Roman"/>
          <w:sz w:val="24"/>
          <w:szCs w:val="24"/>
        </w:rPr>
        <w:t>, 2019).</w:t>
      </w:r>
      <w:r w:rsidR="00A14DCD">
        <w:rPr>
          <w:rFonts w:ascii="Times New Roman" w:eastAsia="Google Sans Text" w:hAnsi="Times New Roman" w:cs="Times New Roman"/>
          <w:sz w:val="24"/>
          <w:szCs w:val="24"/>
        </w:rPr>
        <w:t xml:space="preserve">  Collectively, my </w:t>
      </w:r>
      <w:r w:rsidRPr="000413BC">
        <w:rPr>
          <w:rFonts w:ascii="Times New Roman" w:eastAsia="Google Sans Text" w:hAnsi="Times New Roman" w:cs="Times New Roman"/>
          <w:sz w:val="24"/>
          <w:szCs w:val="24"/>
        </w:rPr>
        <w:t>experiences with th</w:t>
      </w:r>
      <w:r w:rsidR="00A14DCD">
        <w:rPr>
          <w:rFonts w:ascii="Times New Roman" w:eastAsia="Google Sans Text" w:hAnsi="Times New Roman" w:cs="Times New Roman"/>
          <w:sz w:val="24"/>
          <w:szCs w:val="24"/>
        </w:rPr>
        <w:t>e</w:t>
      </w:r>
      <w:r w:rsidRPr="000413BC">
        <w:rPr>
          <w:rFonts w:ascii="Times New Roman" w:eastAsia="Google Sans Text" w:hAnsi="Times New Roman" w:cs="Times New Roman"/>
          <w:sz w:val="24"/>
          <w:szCs w:val="24"/>
        </w:rPr>
        <w:t xml:space="preserve"> direct application of ADT</w:t>
      </w:r>
      <w:r w:rsidR="000413BC" w:rsidRPr="000413BC">
        <w:rPr>
          <w:rFonts w:ascii="Times New Roman" w:eastAsia="Google Sans Text" w:hAnsi="Times New Roman" w:cs="Times New Roman"/>
          <w:sz w:val="24"/>
          <w:szCs w:val="24"/>
        </w:rPr>
        <w:t xml:space="preserve">, my </w:t>
      </w:r>
      <w:r w:rsidR="00A14DCD">
        <w:rPr>
          <w:rFonts w:ascii="Times New Roman" w:eastAsia="Google Sans Text" w:hAnsi="Times New Roman" w:cs="Times New Roman"/>
          <w:sz w:val="24"/>
          <w:szCs w:val="24"/>
        </w:rPr>
        <w:t xml:space="preserve">doctoral </w:t>
      </w:r>
      <w:r w:rsidR="000413BC" w:rsidRPr="000413BC">
        <w:rPr>
          <w:rFonts w:ascii="Times New Roman" w:eastAsia="Google Sans Text" w:hAnsi="Times New Roman" w:cs="Times New Roman"/>
          <w:sz w:val="24"/>
          <w:szCs w:val="24"/>
        </w:rPr>
        <w:t xml:space="preserve">academic coursework, </w:t>
      </w:r>
      <w:r w:rsidR="00A14DCD">
        <w:rPr>
          <w:rFonts w:ascii="Times New Roman" w:eastAsia="Google Sans Text" w:hAnsi="Times New Roman" w:cs="Times New Roman"/>
          <w:sz w:val="24"/>
          <w:szCs w:val="24"/>
        </w:rPr>
        <w:t xml:space="preserve">my Executive Coach and Mindfulness Meditation teacher certifications, courses on Group Dynamics work with the Conscious Leadership Group, and Internal Family Systems, among other courses and research, has </w:t>
      </w:r>
      <w:r w:rsidRPr="000413BC">
        <w:rPr>
          <w:rFonts w:ascii="Times New Roman" w:eastAsia="Google Sans Text" w:hAnsi="Times New Roman" w:cs="Times New Roman"/>
          <w:sz w:val="24"/>
          <w:szCs w:val="24"/>
        </w:rPr>
        <w:t xml:space="preserve">led to the development of my new framework, the Transformative Servant Model (TSM), </w:t>
      </w:r>
      <w:r w:rsidR="00A14DCD">
        <w:rPr>
          <w:rFonts w:ascii="Times New Roman" w:eastAsia="Google Sans Text" w:hAnsi="Times New Roman" w:cs="Times New Roman"/>
          <w:sz w:val="24"/>
          <w:szCs w:val="24"/>
        </w:rPr>
        <w:t>an integration of</w:t>
      </w:r>
      <w:r w:rsidRPr="000413BC">
        <w:rPr>
          <w:rFonts w:ascii="Times New Roman" w:eastAsia="Google Sans Text" w:hAnsi="Times New Roman" w:cs="Times New Roman"/>
          <w:sz w:val="24"/>
          <w:szCs w:val="24"/>
        </w:rPr>
        <w:t xml:space="preserve"> these theoretical insights with practical application. </w:t>
      </w:r>
    </w:p>
    <w:p w14:paraId="00000017" w14:textId="77777777" w:rsidR="00710B75" w:rsidRPr="000413BC" w:rsidRDefault="00710B75">
      <w:pPr>
        <w:pBdr>
          <w:top w:val="nil"/>
          <w:left w:val="nil"/>
          <w:bottom w:val="nil"/>
          <w:right w:val="nil"/>
          <w:between w:val="nil"/>
        </w:pBdr>
        <w:spacing w:line="275" w:lineRule="auto"/>
        <w:rPr>
          <w:rFonts w:ascii="Times New Roman" w:eastAsia="Google Sans Text" w:hAnsi="Times New Roman" w:cs="Times New Roman"/>
          <w:sz w:val="24"/>
          <w:szCs w:val="24"/>
        </w:rPr>
      </w:pPr>
    </w:p>
    <w:p w14:paraId="00000019" w14:textId="5BC7DE01" w:rsidR="00710B75" w:rsidRPr="000413BC" w:rsidRDefault="00000000" w:rsidP="000413BC">
      <w:pPr>
        <w:pStyle w:val="Heading3"/>
        <w:spacing w:before="0" w:line="275" w:lineRule="auto"/>
        <w:rPr>
          <w:rFonts w:ascii="Times New Roman" w:eastAsia="Google Sans" w:hAnsi="Times New Roman" w:cs="Times New Roman"/>
          <w:bCs/>
          <w:sz w:val="24"/>
          <w:szCs w:val="24"/>
        </w:rPr>
      </w:pPr>
      <w:r w:rsidRPr="000413BC">
        <w:rPr>
          <w:rFonts w:ascii="Times New Roman" w:eastAsia="Google Sans" w:hAnsi="Times New Roman" w:cs="Times New Roman"/>
          <w:bCs/>
          <w:sz w:val="24"/>
          <w:szCs w:val="24"/>
        </w:rPr>
        <w:t>Situating the Work in the Field</w:t>
      </w:r>
    </w:p>
    <w:p w14:paraId="0000001A" w14:textId="6185AFD1" w:rsidR="00710B75" w:rsidRPr="00A14DCD" w:rsidRDefault="00000000" w:rsidP="00A14DCD">
      <w:pPr>
        <w:spacing w:line="480" w:lineRule="auto"/>
        <w:ind w:firstLine="720"/>
        <w:rPr>
          <w:b/>
          <w:bCs/>
        </w:rPr>
      </w:pPr>
      <w:r w:rsidRPr="000413BC">
        <w:rPr>
          <w:rFonts w:ascii="Times New Roman" w:eastAsia="Google Sans Text" w:hAnsi="Times New Roman" w:cs="Times New Roman"/>
          <w:sz w:val="24"/>
          <w:szCs w:val="24"/>
        </w:rPr>
        <w:t xml:space="preserve">My area of interest is situated at the intersection of international education, leadership development, and adult learning. </w:t>
      </w:r>
      <w:r w:rsidRPr="009412FE">
        <w:rPr>
          <w:rFonts w:ascii="Times New Roman" w:eastAsia="Google Sans Text" w:hAnsi="Times New Roman" w:cs="Times New Roman"/>
          <w:sz w:val="24"/>
          <w:szCs w:val="24"/>
        </w:rPr>
        <w:t xml:space="preserve">This work serves as a response to a critical gap in the existing literature. </w:t>
      </w:r>
      <w:r w:rsidR="00A14DCD" w:rsidRPr="009412FE">
        <w:rPr>
          <w:rFonts w:ascii="Times New Roman" w:eastAsia="Google Sans Text" w:hAnsi="Times New Roman" w:cs="Times New Roman"/>
          <w:sz w:val="24"/>
          <w:szCs w:val="24"/>
        </w:rPr>
        <w:t xml:space="preserve">Researchers such as </w:t>
      </w:r>
      <w:r w:rsidR="00A14DCD" w:rsidRPr="009412FE">
        <w:rPr>
          <w:rFonts w:ascii="Times New Roman" w:hAnsi="Times New Roman" w:cs="Times New Roman"/>
          <w:sz w:val="24"/>
          <w:szCs w:val="24"/>
        </w:rPr>
        <w:t xml:space="preserve">Bennet (1993), Byram (1997), Deardorff (2006) and Hammer, Bennett, and Wiseman (2003) </w:t>
      </w:r>
      <w:r w:rsidR="00A14DCD" w:rsidRPr="009412FE">
        <w:rPr>
          <w:rFonts w:ascii="Times New Roman" w:hAnsi="Times New Roman" w:cs="Times New Roman"/>
          <w:sz w:val="24"/>
          <w:szCs w:val="24"/>
        </w:rPr>
        <w:t>have shown</w:t>
      </w:r>
      <w:r w:rsidR="00A14DCD" w:rsidRPr="009412FE">
        <w:rPr>
          <w:rFonts w:ascii="Times New Roman" w:hAnsi="Times New Roman" w:cs="Times New Roman"/>
          <w:sz w:val="24"/>
          <w:szCs w:val="24"/>
        </w:rPr>
        <w:t xml:space="preserve"> immersion programs can move participants to a new way of being and knowing – that is, a transformed ontology that facilitates the recognition and </w:t>
      </w:r>
      <w:r w:rsidR="00A14DCD" w:rsidRPr="009412FE">
        <w:rPr>
          <w:rFonts w:ascii="Times New Roman" w:hAnsi="Times New Roman" w:cs="Times New Roman"/>
          <w:sz w:val="24"/>
          <w:szCs w:val="24"/>
        </w:rPr>
        <w:lastRenderedPageBreak/>
        <w:t>value of other epistemologies, and subsequently accepting, adapting, and integrating knowledge, skills, and attitudes of intercultural competencies</w:t>
      </w:r>
      <w:r w:rsidR="00A14DCD" w:rsidRPr="009412FE">
        <w:rPr>
          <w:rFonts w:ascii="Times New Roman" w:hAnsi="Times New Roman" w:cs="Times New Roman"/>
          <w:sz w:val="24"/>
          <w:szCs w:val="24"/>
        </w:rPr>
        <w:t xml:space="preserve"> as well as building global competency.  However, </w:t>
      </w:r>
      <w:r w:rsidRPr="009412FE">
        <w:rPr>
          <w:rFonts w:ascii="Times New Roman" w:eastAsia="Google Sans Text" w:hAnsi="Times New Roman" w:cs="Times New Roman"/>
          <w:sz w:val="24"/>
          <w:szCs w:val="24"/>
        </w:rPr>
        <w:t>there is limited research on the specific progr</w:t>
      </w:r>
      <w:r w:rsidRPr="000413BC">
        <w:rPr>
          <w:rFonts w:ascii="Times New Roman" w:eastAsia="Google Sans Text" w:hAnsi="Times New Roman" w:cs="Times New Roman"/>
          <w:sz w:val="24"/>
          <w:szCs w:val="24"/>
        </w:rPr>
        <w:t xml:space="preserve">ammatic components that have the most influence, and even less on the process of </w:t>
      </w:r>
      <w:r w:rsidRPr="000413BC">
        <w:rPr>
          <w:rFonts w:ascii="Times New Roman" w:eastAsia="Google Sans Text" w:hAnsi="Times New Roman" w:cs="Times New Roman"/>
          <w:i/>
          <w:sz w:val="24"/>
          <w:szCs w:val="24"/>
        </w:rPr>
        <w:t>how</w:t>
      </w:r>
      <w:r w:rsidRPr="000413BC">
        <w:rPr>
          <w:rFonts w:ascii="Times New Roman" w:eastAsia="Google Sans Text" w:hAnsi="Times New Roman" w:cs="Times New Roman"/>
          <w:sz w:val="24"/>
          <w:szCs w:val="24"/>
        </w:rPr>
        <w:t xml:space="preserve"> these changes occur (Mikulasek, 2020a; Mitchell &amp; Paras, 2018). My research addresses this by exploring the underlying developmental and psychological mechanisms that mediate an individual's experience (Mikulasek, 2020a; Mikulasek, 2024).</w:t>
      </w:r>
    </w:p>
    <w:p w14:paraId="0000001B" w14:textId="458A5138"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The TSM is designed as a direct, practical response to the knowing-doing gap, where leaders may intellectually grasp concepts like cultural competency but lack the internal capacity to embody them. The model provides a holistic, research-backed framework for cultivating leaders from the inside out through three interconnected layers: Alignment, Awareness, and Action</w:t>
      </w:r>
      <w:r w:rsidR="000413BC" w:rsidRPr="000413BC">
        <w:rPr>
          <w:rFonts w:ascii="Times New Roman" w:eastAsia="Google Sans Text" w:hAnsi="Times New Roman" w:cs="Times New Roman"/>
          <w:sz w:val="24"/>
          <w:szCs w:val="24"/>
        </w:rPr>
        <w:t xml:space="preserve">.  </w:t>
      </w:r>
      <w:r w:rsidRPr="000413BC">
        <w:rPr>
          <w:rFonts w:ascii="Times New Roman" w:eastAsia="Google Sans Text" w:hAnsi="Times New Roman" w:cs="Times New Roman"/>
          <w:sz w:val="24"/>
          <w:szCs w:val="24"/>
        </w:rPr>
        <w:t>Alignment focuses on the leader’s internal foundation, drawing from ADT. Awareness focuses on interpersonal understanding and cultural fluency, grounded in TLT and IC. Finally, Action embodies servant leadership principles, which are the external expression of the leader’s internal work. The model is not linear but a continuous, cyclical journey.</w:t>
      </w:r>
    </w:p>
    <w:p w14:paraId="0000001C" w14:textId="4F3C40FE" w:rsidR="00710B75" w:rsidRPr="000413BC" w:rsidRDefault="00000000" w:rsidP="000413BC">
      <w:pPr>
        <w:pBdr>
          <w:top w:val="nil"/>
          <w:left w:val="nil"/>
          <w:bottom w:val="nil"/>
          <w:right w:val="nil"/>
          <w:between w:val="nil"/>
        </w:pBdr>
        <w:spacing w:line="480" w:lineRule="auto"/>
        <w:ind w:firstLine="720"/>
        <w:rPr>
          <w:rFonts w:ascii="Times New Roman" w:eastAsia="Google Sans Text" w:hAnsi="Times New Roman" w:cs="Times New Roman"/>
          <w:sz w:val="24"/>
          <w:szCs w:val="24"/>
        </w:rPr>
      </w:pPr>
      <w:r w:rsidRPr="000413BC">
        <w:rPr>
          <w:rFonts w:ascii="Times New Roman" w:eastAsia="Google Sans Text" w:hAnsi="Times New Roman" w:cs="Times New Roman"/>
          <w:sz w:val="24"/>
          <w:szCs w:val="24"/>
        </w:rPr>
        <w:t>By integrating these disparate fields, my work provides a more complete, multi-faceted understanding of human development</w:t>
      </w:r>
      <w:r w:rsidR="000413BC" w:rsidRPr="000413BC">
        <w:rPr>
          <w:rFonts w:ascii="Times New Roman" w:eastAsia="Google Sans Text" w:hAnsi="Times New Roman" w:cs="Times New Roman"/>
          <w:sz w:val="24"/>
          <w:szCs w:val="24"/>
        </w:rPr>
        <w:t xml:space="preserve">.  </w:t>
      </w:r>
      <w:r w:rsidRPr="000413BC">
        <w:rPr>
          <w:rFonts w:ascii="Times New Roman" w:eastAsia="Google Sans Text" w:hAnsi="Times New Roman" w:cs="Times New Roman"/>
          <w:sz w:val="24"/>
          <w:szCs w:val="24"/>
        </w:rPr>
        <w:t>It proposes a new approach that goes beyond traditional training, which often focuses on the accumulation of skills, to a model that intentionally introduces dissonant experiences and provides the necessary scaffolding for structured reflection and facilitated dialogue. This approach responds to the call in the literature for greater attention to individual differences and the leader’s critical role in fostering transformative growth</w:t>
      </w:r>
      <w:r w:rsidR="000413BC" w:rsidRPr="000413BC">
        <w:rPr>
          <w:rFonts w:ascii="Times New Roman" w:eastAsia="Google Sans Text" w:hAnsi="Times New Roman" w:cs="Times New Roman"/>
          <w:sz w:val="24"/>
          <w:szCs w:val="24"/>
        </w:rPr>
        <w:t xml:space="preserve">.  </w:t>
      </w:r>
      <w:r w:rsidRPr="000413BC">
        <w:rPr>
          <w:rFonts w:ascii="Times New Roman" w:eastAsia="Google Sans Text" w:hAnsi="Times New Roman" w:cs="Times New Roman"/>
          <w:sz w:val="24"/>
          <w:szCs w:val="24"/>
        </w:rPr>
        <w:t xml:space="preserve">My work </w:t>
      </w:r>
      <w:r w:rsidR="000413BC" w:rsidRPr="000413BC">
        <w:rPr>
          <w:rFonts w:ascii="Times New Roman" w:eastAsia="Google Sans Text" w:hAnsi="Times New Roman" w:cs="Times New Roman"/>
          <w:sz w:val="24"/>
          <w:szCs w:val="24"/>
        </w:rPr>
        <w:t>asserts</w:t>
      </w:r>
      <w:r w:rsidRPr="000413BC">
        <w:rPr>
          <w:rFonts w:ascii="Times New Roman" w:eastAsia="Google Sans Text" w:hAnsi="Times New Roman" w:cs="Times New Roman"/>
          <w:sz w:val="24"/>
          <w:szCs w:val="24"/>
        </w:rPr>
        <w:t xml:space="preserve"> that by </w:t>
      </w:r>
      <w:r w:rsidR="000413BC" w:rsidRPr="000413BC">
        <w:rPr>
          <w:rFonts w:ascii="Times New Roman" w:eastAsia="Google Sans Text" w:hAnsi="Times New Roman" w:cs="Times New Roman"/>
          <w:sz w:val="24"/>
          <w:szCs w:val="24"/>
        </w:rPr>
        <w:t xml:space="preserve">including a </w:t>
      </w:r>
      <w:r w:rsidRPr="000413BC">
        <w:rPr>
          <w:rFonts w:ascii="Times New Roman" w:eastAsia="Google Sans Text" w:hAnsi="Times New Roman" w:cs="Times New Roman"/>
          <w:sz w:val="24"/>
          <w:szCs w:val="24"/>
        </w:rPr>
        <w:t xml:space="preserve">focus on a leader's own developmental stage, we can better equip them to guide others through the complex, often uncomfortable process of confronting </w:t>
      </w:r>
      <w:r w:rsidRPr="000413BC">
        <w:rPr>
          <w:rFonts w:ascii="Times New Roman" w:eastAsia="Google Sans Text" w:hAnsi="Times New Roman" w:cs="Times New Roman"/>
          <w:sz w:val="24"/>
          <w:szCs w:val="24"/>
        </w:rPr>
        <w:lastRenderedPageBreak/>
        <w:t xml:space="preserve">their "dissonant edges," thereby cultivating more adaptive, compassionate, and globally competent leaders. The TSM is not </w:t>
      </w:r>
      <w:proofErr w:type="gramStart"/>
      <w:r w:rsidRPr="000413BC">
        <w:rPr>
          <w:rFonts w:ascii="Times New Roman" w:eastAsia="Google Sans Text" w:hAnsi="Times New Roman" w:cs="Times New Roman"/>
          <w:sz w:val="24"/>
          <w:szCs w:val="24"/>
        </w:rPr>
        <w:t>a final destination</w:t>
      </w:r>
      <w:proofErr w:type="gramEnd"/>
      <w:r w:rsidRPr="000413BC">
        <w:rPr>
          <w:rFonts w:ascii="Times New Roman" w:eastAsia="Google Sans Text" w:hAnsi="Times New Roman" w:cs="Times New Roman"/>
          <w:sz w:val="24"/>
          <w:szCs w:val="24"/>
        </w:rPr>
        <w:t>, but a blueprint for a continuous journey of learning and adaptation, which is vital for effective leadership in a constantly changing world</w:t>
      </w:r>
      <w:r w:rsidR="000413BC" w:rsidRPr="000413BC">
        <w:rPr>
          <w:rFonts w:ascii="Times New Roman" w:eastAsia="Google Sans Text" w:hAnsi="Times New Roman" w:cs="Times New Roman"/>
          <w:sz w:val="24"/>
          <w:szCs w:val="24"/>
        </w:rPr>
        <w:t>.</w:t>
      </w:r>
    </w:p>
    <w:p w14:paraId="0000001D" w14:textId="77777777" w:rsidR="00710B75" w:rsidRPr="000413BC" w:rsidRDefault="00710B75">
      <w:pPr>
        <w:pBdr>
          <w:top w:val="nil"/>
          <w:left w:val="nil"/>
          <w:bottom w:val="nil"/>
          <w:right w:val="nil"/>
          <w:between w:val="nil"/>
        </w:pBdr>
        <w:spacing w:line="275" w:lineRule="auto"/>
        <w:rPr>
          <w:rFonts w:ascii="Times New Roman" w:eastAsia="Google Sans Text" w:hAnsi="Times New Roman" w:cs="Times New Roman"/>
          <w:sz w:val="24"/>
          <w:szCs w:val="24"/>
        </w:rPr>
      </w:pPr>
    </w:p>
    <w:p w14:paraId="7EB796BC" w14:textId="77777777" w:rsidR="000413BC" w:rsidRPr="000413BC" w:rsidRDefault="000413BC">
      <w:pPr>
        <w:pStyle w:val="Heading3"/>
        <w:spacing w:before="0" w:line="275" w:lineRule="auto"/>
        <w:rPr>
          <w:rFonts w:ascii="Times New Roman" w:eastAsia="Google Sans" w:hAnsi="Times New Roman" w:cs="Times New Roman"/>
          <w:b w:val="0"/>
          <w:sz w:val="24"/>
          <w:szCs w:val="24"/>
        </w:rPr>
      </w:pPr>
    </w:p>
    <w:p w14:paraId="0865B7E8" w14:textId="77777777" w:rsidR="000413BC" w:rsidRPr="000413BC" w:rsidRDefault="000413BC">
      <w:pPr>
        <w:pStyle w:val="Heading3"/>
        <w:spacing w:before="0" w:line="275" w:lineRule="auto"/>
        <w:rPr>
          <w:rFonts w:ascii="Times New Roman" w:eastAsia="Google Sans" w:hAnsi="Times New Roman" w:cs="Times New Roman"/>
          <w:b w:val="0"/>
          <w:sz w:val="24"/>
          <w:szCs w:val="24"/>
        </w:rPr>
      </w:pPr>
    </w:p>
    <w:p w14:paraId="3D9A0A36" w14:textId="77777777" w:rsidR="000413BC" w:rsidRDefault="000413BC">
      <w:pPr>
        <w:pStyle w:val="Heading3"/>
        <w:spacing w:before="0" w:line="275" w:lineRule="auto"/>
        <w:rPr>
          <w:rFonts w:ascii="Times New Roman" w:eastAsia="Google Sans" w:hAnsi="Times New Roman" w:cs="Times New Roman"/>
          <w:sz w:val="24"/>
          <w:szCs w:val="24"/>
        </w:rPr>
      </w:pPr>
    </w:p>
    <w:p w14:paraId="1C8B8D64" w14:textId="77777777" w:rsidR="000413BC" w:rsidRDefault="000413BC">
      <w:pPr>
        <w:pStyle w:val="Heading3"/>
        <w:spacing w:before="0" w:line="275" w:lineRule="auto"/>
        <w:rPr>
          <w:rFonts w:ascii="Times New Roman" w:eastAsia="Google Sans" w:hAnsi="Times New Roman" w:cs="Times New Roman"/>
          <w:sz w:val="24"/>
          <w:szCs w:val="24"/>
        </w:rPr>
      </w:pPr>
    </w:p>
    <w:p w14:paraId="1436CA19" w14:textId="77777777" w:rsidR="000413BC" w:rsidRDefault="000413BC" w:rsidP="000413BC"/>
    <w:p w14:paraId="6C4D5FAB" w14:textId="77777777" w:rsidR="000413BC" w:rsidRDefault="000413BC" w:rsidP="000413BC"/>
    <w:p w14:paraId="3DFEABEA" w14:textId="77777777" w:rsidR="009412FE" w:rsidRDefault="009412FE" w:rsidP="000413BC"/>
    <w:p w14:paraId="5B29222C" w14:textId="77777777" w:rsidR="009412FE" w:rsidRDefault="009412FE" w:rsidP="000413BC"/>
    <w:p w14:paraId="24092815" w14:textId="77777777" w:rsidR="009412FE" w:rsidRDefault="009412FE" w:rsidP="000413BC"/>
    <w:p w14:paraId="35589A14" w14:textId="77777777" w:rsidR="009412FE" w:rsidRDefault="009412FE" w:rsidP="000413BC"/>
    <w:p w14:paraId="79603E1A" w14:textId="77777777" w:rsidR="009412FE" w:rsidRDefault="009412FE" w:rsidP="000413BC"/>
    <w:p w14:paraId="0E24D67D" w14:textId="77777777" w:rsidR="009412FE" w:rsidRDefault="009412FE" w:rsidP="000413BC"/>
    <w:p w14:paraId="15062717" w14:textId="77777777" w:rsidR="009412FE" w:rsidRDefault="009412FE" w:rsidP="000413BC"/>
    <w:p w14:paraId="7D66B32F" w14:textId="77777777" w:rsidR="009412FE" w:rsidRDefault="009412FE" w:rsidP="000413BC"/>
    <w:p w14:paraId="3CF0E064" w14:textId="77777777" w:rsidR="009412FE" w:rsidRDefault="009412FE" w:rsidP="000413BC"/>
    <w:p w14:paraId="6151E560" w14:textId="77777777" w:rsidR="009412FE" w:rsidRDefault="009412FE" w:rsidP="000413BC"/>
    <w:p w14:paraId="391959BD" w14:textId="77777777" w:rsidR="009412FE" w:rsidRDefault="009412FE" w:rsidP="000413BC"/>
    <w:p w14:paraId="0902141F" w14:textId="77777777" w:rsidR="009412FE" w:rsidRDefault="009412FE" w:rsidP="000413BC"/>
    <w:p w14:paraId="0D9DB14C" w14:textId="77777777" w:rsidR="009412FE" w:rsidRDefault="009412FE" w:rsidP="000413BC"/>
    <w:p w14:paraId="32E823F5" w14:textId="77777777" w:rsidR="009412FE" w:rsidRDefault="009412FE" w:rsidP="000413BC"/>
    <w:p w14:paraId="4C5E9586" w14:textId="77777777" w:rsidR="009412FE" w:rsidRDefault="009412FE" w:rsidP="000413BC"/>
    <w:p w14:paraId="4E1F7974" w14:textId="77777777" w:rsidR="009412FE" w:rsidRDefault="009412FE" w:rsidP="000413BC"/>
    <w:p w14:paraId="4E0BC70F" w14:textId="77777777" w:rsidR="009412FE" w:rsidRDefault="009412FE" w:rsidP="000413BC"/>
    <w:p w14:paraId="20BBEDD0" w14:textId="77777777" w:rsidR="009412FE" w:rsidRDefault="009412FE" w:rsidP="000413BC"/>
    <w:p w14:paraId="45E2B829" w14:textId="77777777" w:rsidR="009412FE" w:rsidRDefault="009412FE" w:rsidP="000413BC"/>
    <w:p w14:paraId="4C94F0D9" w14:textId="77777777" w:rsidR="009412FE" w:rsidRDefault="009412FE" w:rsidP="000413BC"/>
    <w:p w14:paraId="5B463EB5" w14:textId="77777777" w:rsidR="009412FE" w:rsidRDefault="009412FE" w:rsidP="000413BC"/>
    <w:p w14:paraId="33CA4B02" w14:textId="77777777" w:rsidR="009412FE" w:rsidRDefault="009412FE" w:rsidP="000413BC"/>
    <w:p w14:paraId="5734E637" w14:textId="77777777" w:rsidR="009412FE" w:rsidRDefault="009412FE" w:rsidP="000413BC"/>
    <w:p w14:paraId="33347F5C" w14:textId="77777777" w:rsidR="009412FE" w:rsidRDefault="009412FE" w:rsidP="000413BC"/>
    <w:p w14:paraId="1CDFE1CF" w14:textId="77777777" w:rsidR="009412FE" w:rsidRDefault="009412FE" w:rsidP="000413BC"/>
    <w:p w14:paraId="4F92DB3C" w14:textId="77777777" w:rsidR="009412FE" w:rsidRDefault="009412FE" w:rsidP="000413BC"/>
    <w:p w14:paraId="1141F149" w14:textId="77777777" w:rsidR="009412FE" w:rsidRDefault="009412FE" w:rsidP="000413BC"/>
    <w:p w14:paraId="37BC32D7" w14:textId="77777777" w:rsidR="000413BC" w:rsidRDefault="000413BC" w:rsidP="000413BC"/>
    <w:p w14:paraId="28B8B325" w14:textId="77777777" w:rsidR="000413BC" w:rsidRDefault="000413BC" w:rsidP="000413BC"/>
    <w:p w14:paraId="0BFBAE56" w14:textId="77777777" w:rsidR="000413BC" w:rsidRDefault="000413BC" w:rsidP="000413BC"/>
    <w:p w14:paraId="370C73E9" w14:textId="77777777" w:rsidR="000413BC" w:rsidRDefault="000413BC">
      <w:pPr>
        <w:pStyle w:val="Heading3"/>
        <w:spacing w:before="0" w:line="275" w:lineRule="auto"/>
        <w:rPr>
          <w:rFonts w:ascii="Times New Roman" w:eastAsia="Google Sans" w:hAnsi="Times New Roman" w:cs="Times New Roman"/>
          <w:sz w:val="24"/>
          <w:szCs w:val="24"/>
        </w:rPr>
      </w:pPr>
    </w:p>
    <w:p w14:paraId="0000001E" w14:textId="30BBFE03" w:rsidR="00710B75" w:rsidRPr="008D71BA" w:rsidRDefault="00000000" w:rsidP="000413BC">
      <w:pPr>
        <w:pStyle w:val="Heading3"/>
        <w:spacing w:before="0" w:line="275" w:lineRule="auto"/>
        <w:jc w:val="center"/>
        <w:rPr>
          <w:rFonts w:ascii="Times New Roman" w:eastAsia="Google Sans" w:hAnsi="Times New Roman" w:cs="Times New Roman"/>
          <w:sz w:val="24"/>
          <w:szCs w:val="24"/>
        </w:rPr>
      </w:pPr>
      <w:r w:rsidRPr="008D71BA">
        <w:rPr>
          <w:rFonts w:ascii="Times New Roman" w:eastAsia="Google Sans" w:hAnsi="Times New Roman" w:cs="Times New Roman"/>
          <w:sz w:val="24"/>
          <w:szCs w:val="24"/>
        </w:rPr>
        <w:lastRenderedPageBreak/>
        <w:t>References</w:t>
      </w:r>
    </w:p>
    <w:p w14:paraId="0000001F" w14:textId="77777777" w:rsidR="00710B75" w:rsidRPr="008D71BA" w:rsidRDefault="00710B75">
      <w:pPr>
        <w:pBdr>
          <w:top w:val="nil"/>
          <w:left w:val="nil"/>
          <w:bottom w:val="nil"/>
          <w:right w:val="nil"/>
          <w:between w:val="nil"/>
        </w:pBdr>
        <w:spacing w:line="275" w:lineRule="auto"/>
        <w:rPr>
          <w:rFonts w:ascii="Times New Roman" w:eastAsia="Google Sans" w:hAnsi="Times New Roman" w:cs="Times New Roman"/>
          <w:sz w:val="24"/>
          <w:szCs w:val="24"/>
        </w:rPr>
      </w:pPr>
    </w:p>
    <w:p w14:paraId="5A018D47"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Bennett, M. J. (1993). Towards </w:t>
      </w:r>
      <w:proofErr w:type="spellStart"/>
      <w:r w:rsidRPr="009412FE">
        <w:rPr>
          <w:rFonts w:ascii="Times New Roman" w:eastAsia="Google Sans Text" w:hAnsi="Times New Roman" w:cs="Times New Roman"/>
          <w:sz w:val="24"/>
          <w:szCs w:val="24"/>
        </w:rPr>
        <w:t>ethnorelativism</w:t>
      </w:r>
      <w:proofErr w:type="spellEnd"/>
      <w:r w:rsidRPr="009412FE">
        <w:rPr>
          <w:rFonts w:ascii="Times New Roman" w:eastAsia="Google Sans Text" w:hAnsi="Times New Roman" w:cs="Times New Roman"/>
          <w:sz w:val="24"/>
          <w:szCs w:val="24"/>
        </w:rPr>
        <w:t xml:space="preserve">: A developmental model of intercultural </w:t>
      </w:r>
    </w:p>
    <w:p w14:paraId="00000020" w14:textId="2A4FFF4A" w:rsidR="00710B75" w:rsidRPr="009412FE" w:rsidRDefault="00000000" w:rsidP="009412FE">
      <w:pPr>
        <w:pBdr>
          <w:top w:val="nil"/>
          <w:left w:val="nil"/>
          <w:bottom w:val="nil"/>
          <w:right w:val="nil"/>
          <w:between w:val="nil"/>
        </w:pBdr>
        <w:spacing w:line="480" w:lineRule="auto"/>
        <w:ind w:left="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sensitivity. In R. Paige (Ed.), </w:t>
      </w:r>
      <w:r w:rsidRPr="009412FE">
        <w:rPr>
          <w:rFonts w:ascii="Times New Roman" w:eastAsia="Google Sans Text" w:hAnsi="Times New Roman" w:cs="Times New Roman"/>
          <w:i/>
          <w:sz w:val="24"/>
          <w:szCs w:val="24"/>
        </w:rPr>
        <w:t>Education for the intercultural experience</w:t>
      </w:r>
      <w:r w:rsidRPr="009412FE">
        <w:rPr>
          <w:rFonts w:ascii="Times New Roman" w:eastAsia="Google Sans Text" w:hAnsi="Times New Roman" w:cs="Times New Roman"/>
          <w:sz w:val="24"/>
          <w:szCs w:val="24"/>
        </w:rPr>
        <w:t xml:space="preserve"> (pp. 21–71). Intercultural Press.</w:t>
      </w:r>
    </w:p>
    <w:p w14:paraId="00000021" w14:textId="09BBD41B" w:rsidR="00710B75"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Berger, J. G. (2012). </w:t>
      </w:r>
      <w:r w:rsidRPr="009412FE">
        <w:rPr>
          <w:rFonts w:ascii="Times New Roman" w:eastAsia="Google Sans Text" w:hAnsi="Times New Roman" w:cs="Times New Roman"/>
          <w:i/>
          <w:sz w:val="24"/>
          <w:szCs w:val="24"/>
        </w:rPr>
        <w:t>Changing on the job: Developing leaders for a complex world</w:t>
      </w:r>
      <w:r w:rsidRPr="009412FE">
        <w:rPr>
          <w:rFonts w:ascii="Times New Roman" w:eastAsia="Google Sans Text" w:hAnsi="Times New Roman" w:cs="Times New Roman"/>
          <w:sz w:val="24"/>
          <w:szCs w:val="24"/>
        </w:rPr>
        <w:t>. Jossey-Bass.</w:t>
      </w:r>
    </w:p>
    <w:p w14:paraId="006DDC36" w14:textId="77777777" w:rsidR="00A14DCD" w:rsidRPr="009412FE" w:rsidRDefault="00A14DCD" w:rsidP="009412FE">
      <w:pPr>
        <w:spacing w:line="480" w:lineRule="auto"/>
        <w:rPr>
          <w:rFonts w:ascii="Times New Roman" w:hAnsi="Times New Roman" w:cs="Times New Roman"/>
          <w:sz w:val="24"/>
          <w:szCs w:val="24"/>
        </w:rPr>
      </w:pPr>
      <w:r w:rsidRPr="009412FE">
        <w:rPr>
          <w:rFonts w:ascii="Times New Roman" w:hAnsi="Times New Roman" w:cs="Times New Roman"/>
          <w:sz w:val="24"/>
          <w:szCs w:val="24"/>
        </w:rPr>
        <w:t xml:space="preserve">Byram, M. (1997). </w:t>
      </w:r>
      <w:r w:rsidRPr="009412FE">
        <w:rPr>
          <w:rFonts w:ascii="Times New Roman" w:hAnsi="Times New Roman" w:cs="Times New Roman"/>
          <w:i/>
          <w:iCs/>
          <w:sz w:val="24"/>
          <w:szCs w:val="24"/>
        </w:rPr>
        <w:t>Teaching and assessing intercultural communicative competence.</w:t>
      </w:r>
      <w:r w:rsidRPr="009412FE">
        <w:rPr>
          <w:rFonts w:ascii="Times New Roman" w:hAnsi="Times New Roman" w:cs="Times New Roman"/>
          <w:sz w:val="24"/>
          <w:szCs w:val="24"/>
        </w:rPr>
        <w:t xml:space="preserve"> Clevedon: </w:t>
      </w:r>
    </w:p>
    <w:p w14:paraId="11A5B4A0" w14:textId="77777777" w:rsidR="00A14DCD" w:rsidRPr="009412FE" w:rsidRDefault="00A14DCD" w:rsidP="009412FE">
      <w:pPr>
        <w:spacing w:line="480" w:lineRule="auto"/>
        <w:ind w:firstLine="720"/>
        <w:rPr>
          <w:rFonts w:ascii="Times New Roman" w:hAnsi="Times New Roman" w:cs="Times New Roman"/>
          <w:sz w:val="24"/>
          <w:szCs w:val="24"/>
        </w:rPr>
      </w:pPr>
      <w:r w:rsidRPr="009412FE">
        <w:rPr>
          <w:rFonts w:ascii="Times New Roman" w:hAnsi="Times New Roman" w:cs="Times New Roman"/>
          <w:sz w:val="24"/>
          <w:szCs w:val="24"/>
        </w:rPr>
        <w:t xml:space="preserve">Multilingual Matters. </w:t>
      </w:r>
    </w:p>
    <w:p w14:paraId="2EE955E3"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i/>
          <w:sz w:val="24"/>
          <w:szCs w:val="24"/>
        </w:rPr>
      </w:pPr>
      <w:r w:rsidRPr="009412FE">
        <w:rPr>
          <w:rFonts w:ascii="Times New Roman" w:eastAsia="Google Sans Text" w:hAnsi="Times New Roman" w:cs="Times New Roman"/>
          <w:sz w:val="24"/>
          <w:szCs w:val="24"/>
        </w:rPr>
        <w:t xml:space="preserve">Cushner, K. (2009). The role of study abroad in preparing globally responsible teachers. In R. Lewin (Ed.), </w:t>
      </w:r>
      <w:r w:rsidRPr="009412FE">
        <w:rPr>
          <w:rFonts w:ascii="Times New Roman" w:eastAsia="Google Sans Text" w:hAnsi="Times New Roman" w:cs="Times New Roman"/>
          <w:i/>
          <w:sz w:val="24"/>
          <w:szCs w:val="24"/>
        </w:rPr>
        <w:t xml:space="preserve">The handbook of practice and research in study abroad: Higher education and the </w:t>
      </w:r>
    </w:p>
    <w:p w14:paraId="00000022" w14:textId="111D5F9A" w:rsidR="00710B75" w:rsidRPr="009412FE" w:rsidRDefault="00000000" w:rsidP="009412FE">
      <w:pPr>
        <w:pBdr>
          <w:top w:val="nil"/>
          <w:left w:val="nil"/>
          <w:bottom w:val="nil"/>
          <w:right w:val="nil"/>
          <w:between w:val="nil"/>
        </w:pBdr>
        <w:spacing w:line="480" w:lineRule="auto"/>
        <w:ind w:firstLine="720"/>
        <w:rPr>
          <w:rFonts w:ascii="Times New Roman" w:hAnsi="Times New Roman" w:cs="Times New Roman"/>
          <w:sz w:val="24"/>
          <w:szCs w:val="24"/>
        </w:rPr>
      </w:pPr>
      <w:r w:rsidRPr="009412FE">
        <w:rPr>
          <w:rFonts w:ascii="Times New Roman" w:eastAsia="Google Sans Text" w:hAnsi="Times New Roman" w:cs="Times New Roman"/>
          <w:i/>
          <w:sz w:val="24"/>
          <w:szCs w:val="24"/>
        </w:rPr>
        <w:t>quest for global citizenship</w:t>
      </w:r>
      <w:r w:rsidRPr="009412FE">
        <w:rPr>
          <w:rFonts w:ascii="Times New Roman" w:eastAsia="Google Sans Text" w:hAnsi="Times New Roman" w:cs="Times New Roman"/>
          <w:sz w:val="24"/>
          <w:szCs w:val="24"/>
        </w:rPr>
        <w:t>. Routledge.</w:t>
      </w:r>
    </w:p>
    <w:p w14:paraId="719B00F1"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Cushner, K. (2011). Intercultural research in teacher education: An essential intersection in the </w:t>
      </w:r>
    </w:p>
    <w:p w14:paraId="00000023" w14:textId="4890AF1F" w:rsidR="00710B75" w:rsidRPr="009412FE" w:rsidRDefault="00000000" w:rsidP="009412FE">
      <w:pPr>
        <w:pBdr>
          <w:top w:val="nil"/>
          <w:left w:val="nil"/>
          <w:bottom w:val="nil"/>
          <w:right w:val="nil"/>
          <w:between w:val="nil"/>
        </w:pBdr>
        <w:spacing w:line="480" w:lineRule="auto"/>
        <w:ind w:left="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preparation of globally competent teachers. </w:t>
      </w:r>
      <w:r w:rsidRPr="009412FE">
        <w:rPr>
          <w:rFonts w:ascii="Times New Roman" w:eastAsia="Google Sans Text" w:hAnsi="Times New Roman" w:cs="Times New Roman"/>
          <w:i/>
          <w:sz w:val="24"/>
          <w:szCs w:val="24"/>
        </w:rPr>
        <w:t>Action in Teacher Education</w:t>
      </w:r>
      <w:r w:rsidRPr="009412FE">
        <w:rPr>
          <w:rFonts w:ascii="Times New Roman" w:eastAsia="Google Sans Text" w:hAnsi="Times New Roman" w:cs="Times New Roman"/>
          <w:sz w:val="24"/>
          <w:szCs w:val="24"/>
        </w:rPr>
        <w:t xml:space="preserve">, </w:t>
      </w:r>
      <w:r w:rsidRPr="009412FE">
        <w:rPr>
          <w:rFonts w:ascii="Times New Roman" w:eastAsia="Google Sans Text" w:hAnsi="Times New Roman" w:cs="Times New Roman"/>
          <w:i/>
          <w:sz w:val="24"/>
          <w:szCs w:val="24"/>
        </w:rPr>
        <w:t>33</w:t>
      </w:r>
      <w:r w:rsidRPr="009412FE">
        <w:rPr>
          <w:rFonts w:ascii="Times New Roman" w:eastAsia="Google Sans Text" w:hAnsi="Times New Roman" w:cs="Times New Roman"/>
          <w:sz w:val="24"/>
          <w:szCs w:val="24"/>
        </w:rPr>
        <w:t>(5-6), 601–614.</w:t>
      </w:r>
    </w:p>
    <w:p w14:paraId="635C3C66"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Cushner, K. (2012). Intercultural competency in teacher education: Developing the cognitive, </w:t>
      </w:r>
    </w:p>
    <w:p w14:paraId="00000024" w14:textId="627FFEBB" w:rsidR="00710B75" w:rsidRPr="009412FE" w:rsidRDefault="00000000" w:rsidP="009412FE">
      <w:pPr>
        <w:pBdr>
          <w:top w:val="nil"/>
          <w:left w:val="nil"/>
          <w:bottom w:val="nil"/>
          <w:right w:val="nil"/>
          <w:between w:val="nil"/>
        </w:pBdr>
        <w:spacing w:line="480" w:lineRule="auto"/>
        <w:ind w:left="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affective, and behavioral dimensions of intercultural competence. In D. K. Deardorff (Ed.), </w:t>
      </w:r>
      <w:r w:rsidRPr="009412FE">
        <w:rPr>
          <w:rFonts w:ascii="Times New Roman" w:eastAsia="Google Sans Text" w:hAnsi="Times New Roman" w:cs="Times New Roman"/>
          <w:i/>
          <w:sz w:val="24"/>
          <w:szCs w:val="24"/>
        </w:rPr>
        <w:t>The SAGE handbook of intercultural competence</w:t>
      </w:r>
      <w:r w:rsidRPr="009412FE">
        <w:rPr>
          <w:rFonts w:ascii="Times New Roman" w:eastAsia="Google Sans Text" w:hAnsi="Times New Roman" w:cs="Times New Roman"/>
          <w:sz w:val="24"/>
          <w:szCs w:val="24"/>
        </w:rPr>
        <w:t xml:space="preserve"> (pp. 152–166). SAGE Publications.</w:t>
      </w:r>
    </w:p>
    <w:p w14:paraId="04DC4E52"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Deardorff, D. K. (2006). Identification and assessment of intercultural competence as a student </w:t>
      </w:r>
    </w:p>
    <w:p w14:paraId="00000025" w14:textId="6486078B" w:rsidR="00710B75" w:rsidRPr="009412FE" w:rsidRDefault="00000000" w:rsidP="009412FE">
      <w:pPr>
        <w:pBdr>
          <w:top w:val="nil"/>
          <w:left w:val="nil"/>
          <w:bottom w:val="nil"/>
          <w:right w:val="nil"/>
          <w:between w:val="nil"/>
        </w:pBdr>
        <w:spacing w:line="480" w:lineRule="auto"/>
        <w:ind w:left="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outcome of internationalization. </w:t>
      </w:r>
      <w:r w:rsidRPr="009412FE">
        <w:rPr>
          <w:rFonts w:ascii="Times New Roman" w:eastAsia="Google Sans Text" w:hAnsi="Times New Roman" w:cs="Times New Roman"/>
          <w:i/>
          <w:sz w:val="24"/>
          <w:szCs w:val="24"/>
        </w:rPr>
        <w:t>Journal of Studies in International Education</w:t>
      </w:r>
      <w:r w:rsidRPr="009412FE">
        <w:rPr>
          <w:rFonts w:ascii="Times New Roman" w:eastAsia="Google Sans Text" w:hAnsi="Times New Roman" w:cs="Times New Roman"/>
          <w:sz w:val="24"/>
          <w:szCs w:val="24"/>
        </w:rPr>
        <w:t xml:space="preserve">, </w:t>
      </w:r>
      <w:r w:rsidRPr="009412FE">
        <w:rPr>
          <w:rFonts w:ascii="Times New Roman" w:eastAsia="Google Sans Text" w:hAnsi="Times New Roman" w:cs="Times New Roman"/>
          <w:i/>
          <w:sz w:val="24"/>
          <w:szCs w:val="24"/>
        </w:rPr>
        <w:t>10</w:t>
      </w:r>
      <w:r w:rsidRPr="009412FE">
        <w:rPr>
          <w:rFonts w:ascii="Times New Roman" w:eastAsia="Google Sans Text" w:hAnsi="Times New Roman" w:cs="Times New Roman"/>
          <w:sz w:val="24"/>
          <w:szCs w:val="24"/>
        </w:rPr>
        <w:t>(3), 241–266.</w:t>
      </w:r>
    </w:p>
    <w:p w14:paraId="00000026" w14:textId="77777777" w:rsidR="00710B75"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Greenleaf, R. (2002). </w:t>
      </w:r>
      <w:r w:rsidRPr="009412FE">
        <w:rPr>
          <w:rFonts w:ascii="Times New Roman" w:eastAsia="Google Sans Text" w:hAnsi="Times New Roman" w:cs="Times New Roman"/>
          <w:i/>
          <w:sz w:val="24"/>
          <w:szCs w:val="24"/>
        </w:rPr>
        <w:t>The servant as leader</w:t>
      </w:r>
      <w:r w:rsidRPr="009412FE">
        <w:rPr>
          <w:rFonts w:ascii="Times New Roman" w:eastAsia="Google Sans Text" w:hAnsi="Times New Roman" w:cs="Times New Roman"/>
          <w:sz w:val="24"/>
          <w:szCs w:val="24"/>
        </w:rPr>
        <w:t>. Robert K. Greenleaf Center for Servant Leadership.</w:t>
      </w:r>
    </w:p>
    <w:p w14:paraId="000B50E5" w14:textId="77777777" w:rsidR="00A14DCD" w:rsidRPr="009412FE" w:rsidRDefault="00A14DCD" w:rsidP="009412FE">
      <w:pPr>
        <w:pStyle w:val="font8"/>
        <w:spacing w:before="0" w:beforeAutospacing="0" w:after="0" w:afterAutospacing="0" w:line="480" w:lineRule="auto"/>
        <w:contextualSpacing/>
      </w:pPr>
      <w:r w:rsidRPr="009412FE">
        <w:t xml:space="preserve">Hammer, M.R., Bennett, M.J, &amp; Wiseman, R. (2003). Measuring intercultural sensitivity: The </w:t>
      </w:r>
    </w:p>
    <w:p w14:paraId="254B08C9" w14:textId="77777777" w:rsidR="00A14DCD" w:rsidRPr="009412FE" w:rsidRDefault="00A14DCD" w:rsidP="009412FE">
      <w:pPr>
        <w:pStyle w:val="font8"/>
        <w:spacing w:before="0" w:beforeAutospacing="0" w:after="0" w:afterAutospacing="0" w:line="480" w:lineRule="auto"/>
        <w:ind w:left="720"/>
        <w:contextualSpacing/>
      </w:pPr>
      <w:r w:rsidRPr="009412FE">
        <w:lastRenderedPageBreak/>
        <w:t xml:space="preserve">intercultural development inventory. </w:t>
      </w:r>
      <w:r w:rsidRPr="009412FE">
        <w:rPr>
          <w:i/>
          <w:iCs/>
        </w:rPr>
        <w:t>International Journal of Intercultural Relations</w:t>
      </w:r>
      <w:r w:rsidRPr="009412FE">
        <w:t>. 27. 421-443.  DOI: 10.1016/S0147-1767(03)00032-4</w:t>
      </w:r>
    </w:p>
    <w:p w14:paraId="7C1E0F9D" w14:textId="77777777" w:rsidR="00A14DCD" w:rsidRPr="009412FE" w:rsidRDefault="00000000" w:rsidP="009412FE">
      <w:pPr>
        <w:pStyle w:val="font8"/>
        <w:spacing w:before="0" w:beforeAutospacing="0" w:after="0" w:afterAutospacing="0" w:line="480" w:lineRule="auto"/>
        <w:contextualSpacing/>
        <w:rPr>
          <w:rFonts w:eastAsia="Google Sans Text"/>
        </w:rPr>
      </w:pPr>
      <w:r w:rsidRPr="009412FE">
        <w:rPr>
          <w:rFonts w:eastAsia="Google Sans Text"/>
        </w:rPr>
        <w:t xml:space="preserve">Kegan, R. (1982). </w:t>
      </w:r>
      <w:r w:rsidRPr="009412FE">
        <w:rPr>
          <w:rFonts w:eastAsia="Google Sans Text"/>
          <w:i/>
        </w:rPr>
        <w:t>The evolving self: Problem and process in human development</w:t>
      </w:r>
      <w:r w:rsidRPr="009412FE">
        <w:rPr>
          <w:rFonts w:eastAsia="Google Sans Text"/>
        </w:rPr>
        <w:t xml:space="preserve">. Harvard </w:t>
      </w:r>
    </w:p>
    <w:p w14:paraId="6D23CE30" w14:textId="77777777" w:rsidR="00A14DCD" w:rsidRPr="009412FE" w:rsidRDefault="00000000" w:rsidP="009412FE">
      <w:pPr>
        <w:pStyle w:val="font8"/>
        <w:spacing w:before="0" w:beforeAutospacing="0" w:after="0" w:afterAutospacing="0" w:line="480" w:lineRule="auto"/>
        <w:ind w:firstLine="720"/>
        <w:contextualSpacing/>
        <w:rPr>
          <w:rFonts w:eastAsia="Google Sans Text"/>
        </w:rPr>
      </w:pPr>
      <w:r w:rsidRPr="009412FE">
        <w:rPr>
          <w:rFonts w:eastAsia="Google Sans Text"/>
        </w:rPr>
        <w:t>University Press.</w:t>
      </w:r>
    </w:p>
    <w:p w14:paraId="3E76240E" w14:textId="77777777" w:rsidR="00A14DCD" w:rsidRPr="009412FE" w:rsidRDefault="00000000" w:rsidP="009412FE">
      <w:pPr>
        <w:pStyle w:val="font8"/>
        <w:spacing w:before="0" w:beforeAutospacing="0" w:after="0" w:afterAutospacing="0" w:line="480" w:lineRule="auto"/>
        <w:contextualSpacing/>
        <w:rPr>
          <w:rFonts w:eastAsia="Google Sans Text"/>
        </w:rPr>
      </w:pPr>
      <w:r w:rsidRPr="009412FE">
        <w:rPr>
          <w:rFonts w:eastAsia="Google Sans Text"/>
        </w:rPr>
        <w:t xml:space="preserve">Kegan, R. (1994). </w:t>
      </w:r>
      <w:r w:rsidRPr="009412FE">
        <w:rPr>
          <w:rFonts w:eastAsia="Google Sans Text"/>
          <w:i/>
        </w:rPr>
        <w:t>In over our heads: The mental demands of modern life</w:t>
      </w:r>
      <w:r w:rsidRPr="009412FE">
        <w:rPr>
          <w:rFonts w:eastAsia="Google Sans Text"/>
        </w:rPr>
        <w:t xml:space="preserve">. Harvard University </w:t>
      </w:r>
    </w:p>
    <w:p w14:paraId="43B35431" w14:textId="77777777" w:rsidR="00A14DCD" w:rsidRPr="009412FE" w:rsidRDefault="00000000" w:rsidP="009412FE">
      <w:pPr>
        <w:pStyle w:val="font8"/>
        <w:spacing w:before="0" w:beforeAutospacing="0" w:after="0" w:afterAutospacing="0" w:line="480" w:lineRule="auto"/>
        <w:ind w:firstLine="720"/>
        <w:contextualSpacing/>
        <w:rPr>
          <w:rFonts w:eastAsia="Google Sans Text"/>
        </w:rPr>
      </w:pPr>
      <w:r w:rsidRPr="009412FE">
        <w:rPr>
          <w:rFonts w:eastAsia="Google Sans Text"/>
        </w:rPr>
        <w:t>Press.</w:t>
      </w:r>
    </w:p>
    <w:p w14:paraId="2BD10C63" w14:textId="77777777" w:rsidR="00A14DCD" w:rsidRPr="009412FE" w:rsidRDefault="00000000" w:rsidP="009412FE">
      <w:pPr>
        <w:pStyle w:val="font8"/>
        <w:spacing w:before="0" w:beforeAutospacing="0" w:after="0" w:afterAutospacing="0" w:line="480" w:lineRule="auto"/>
        <w:contextualSpacing/>
        <w:rPr>
          <w:rFonts w:eastAsia="Google Sans Text"/>
        </w:rPr>
      </w:pPr>
      <w:r w:rsidRPr="009412FE">
        <w:rPr>
          <w:rFonts w:eastAsia="Google Sans Text"/>
        </w:rPr>
        <w:t xml:space="preserve">Mezirow, J. (2000). </w:t>
      </w:r>
      <w:r w:rsidRPr="009412FE">
        <w:rPr>
          <w:rFonts w:eastAsia="Google Sans Text"/>
          <w:i/>
        </w:rPr>
        <w:t>Learning as transformation: Critical perspectives on a theory in progress</w:t>
      </w:r>
      <w:r w:rsidRPr="009412FE">
        <w:rPr>
          <w:rFonts w:eastAsia="Google Sans Text"/>
        </w:rPr>
        <w:t xml:space="preserve">. </w:t>
      </w:r>
    </w:p>
    <w:p w14:paraId="66A6D763" w14:textId="77777777" w:rsidR="00A14DCD" w:rsidRPr="009412FE" w:rsidRDefault="00000000" w:rsidP="009412FE">
      <w:pPr>
        <w:pStyle w:val="font8"/>
        <w:spacing w:before="0" w:beforeAutospacing="0" w:after="0" w:afterAutospacing="0" w:line="480" w:lineRule="auto"/>
        <w:ind w:firstLine="720"/>
        <w:contextualSpacing/>
        <w:rPr>
          <w:rFonts w:eastAsia="Google Sans Text"/>
        </w:rPr>
      </w:pPr>
      <w:r w:rsidRPr="009412FE">
        <w:rPr>
          <w:rFonts w:eastAsia="Google Sans Text"/>
        </w:rPr>
        <w:t>Jossey-Bass.</w:t>
      </w:r>
    </w:p>
    <w:p w14:paraId="402D2427" w14:textId="77777777" w:rsidR="00A14DCD" w:rsidRPr="009412FE" w:rsidRDefault="00000000" w:rsidP="009412FE">
      <w:pPr>
        <w:pStyle w:val="font8"/>
        <w:spacing w:before="0" w:beforeAutospacing="0" w:after="0" w:afterAutospacing="0" w:line="480" w:lineRule="auto"/>
        <w:contextualSpacing/>
        <w:rPr>
          <w:rFonts w:eastAsia="Google Sans Text"/>
          <w:i/>
        </w:rPr>
      </w:pPr>
      <w:r w:rsidRPr="009412FE">
        <w:rPr>
          <w:rFonts w:eastAsia="Google Sans Text"/>
        </w:rPr>
        <w:t xml:space="preserve">Mikulasek, S. M. (2020a). </w:t>
      </w:r>
      <w:r w:rsidRPr="009412FE">
        <w:rPr>
          <w:rFonts w:eastAsia="Google Sans Text"/>
          <w:i/>
        </w:rPr>
        <w:t xml:space="preserve">Fostering global competence in future teachers through study abroad </w:t>
      </w:r>
    </w:p>
    <w:p w14:paraId="268124D7" w14:textId="77777777" w:rsidR="00A14DCD" w:rsidRPr="009412FE" w:rsidRDefault="00000000" w:rsidP="009412FE">
      <w:pPr>
        <w:pStyle w:val="font8"/>
        <w:spacing w:before="0" w:beforeAutospacing="0" w:after="0" w:afterAutospacing="0" w:line="480" w:lineRule="auto"/>
        <w:ind w:firstLine="720"/>
        <w:contextualSpacing/>
        <w:rPr>
          <w:rFonts w:eastAsia="Google Sans Text"/>
        </w:rPr>
      </w:pPr>
      <w:r w:rsidRPr="009412FE">
        <w:rPr>
          <w:rFonts w:eastAsia="Google Sans Text"/>
          <w:i/>
        </w:rPr>
        <w:t>programs</w:t>
      </w:r>
      <w:r w:rsidRPr="009412FE">
        <w:rPr>
          <w:rFonts w:eastAsia="Google Sans Text"/>
        </w:rPr>
        <w:t>. [Unpublished document]. George Mason University.</w:t>
      </w:r>
    </w:p>
    <w:p w14:paraId="146C8783" w14:textId="77777777" w:rsidR="00A14DCD" w:rsidRPr="009412FE" w:rsidRDefault="00000000" w:rsidP="009412FE">
      <w:pPr>
        <w:pStyle w:val="font8"/>
        <w:spacing w:before="0" w:beforeAutospacing="0" w:after="0" w:afterAutospacing="0" w:line="480" w:lineRule="auto"/>
        <w:contextualSpacing/>
        <w:rPr>
          <w:rFonts w:eastAsia="Google Sans Text"/>
          <w:i/>
        </w:rPr>
      </w:pPr>
      <w:r w:rsidRPr="009412FE">
        <w:rPr>
          <w:rFonts w:eastAsia="Google Sans Text"/>
        </w:rPr>
        <w:t xml:space="preserve">Mikulasek, S. M. (2020b). </w:t>
      </w:r>
      <w:r w:rsidRPr="009412FE">
        <w:rPr>
          <w:rFonts w:eastAsia="Google Sans Text"/>
          <w:i/>
        </w:rPr>
        <w:t xml:space="preserve">Positivism and post-structuralism: Different ways to understand the </w:t>
      </w:r>
    </w:p>
    <w:p w14:paraId="4E305408" w14:textId="77777777" w:rsidR="00A14DCD" w:rsidRPr="009412FE" w:rsidRDefault="00000000" w:rsidP="009412FE">
      <w:pPr>
        <w:pStyle w:val="font8"/>
        <w:spacing w:before="0" w:beforeAutospacing="0" w:after="0" w:afterAutospacing="0" w:line="480" w:lineRule="auto"/>
        <w:ind w:firstLine="720"/>
        <w:contextualSpacing/>
        <w:rPr>
          <w:rFonts w:eastAsia="Google Sans Text"/>
        </w:rPr>
      </w:pPr>
      <w:r w:rsidRPr="009412FE">
        <w:rPr>
          <w:rFonts w:eastAsia="Google Sans Text"/>
          <w:i/>
        </w:rPr>
        <w:t>elephant</w:t>
      </w:r>
      <w:r w:rsidRPr="009412FE">
        <w:rPr>
          <w:rFonts w:eastAsia="Google Sans Text"/>
        </w:rPr>
        <w:t>. [Unpublished document]. George Mason University.</w:t>
      </w:r>
    </w:p>
    <w:p w14:paraId="448B8F57" w14:textId="77777777" w:rsidR="00A14DCD" w:rsidRPr="009412FE" w:rsidRDefault="00000000" w:rsidP="009412FE">
      <w:pPr>
        <w:pStyle w:val="font8"/>
        <w:spacing w:before="0" w:beforeAutospacing="0" w:after="0" w:afterAutospacing="0" w:line="480" w:lineRule="auto"/>
        <w:contextualSpacing/>
        <w:rPr>
          <w:rFonts w:eastAsia="Google Sans Text"/>
          <w:i/>
        </w:rPr>
      </w:pPr>
      <w:r w:rsidRPr="009412FE">
        <w:rPr>
          <w:rFonts w:eastAsia="Google Sans Text"/>
        </w:rPr>
        <w:t xml:space="preserve">Mikulasek, S. M. (2022). </w:t>
      </w:r>
      <w:r w:rsidRPr="009412FE">
        <w:rPr>
          <w:rFonts w:eastAsia="Google Sans Text"/>
          <w:i/>
        </w:rPr>
        <w:t xml:space="preserve">Dissonant edges: Exploring how adult development theory informs </w:t>
      </w:r>
    </w:p>
    <w:p w14:paraId="265A9805" w14:textId="77777777" w:rsidR="00A14DCD" w:rsidRPr="009412FE" w:rsidRDefault="00000000" w:rsidP="009412FE">
      <w:pPr>
        <w:pStyle w:val="font8"/>
        <w:spacing w:before="0" w:beforeAutospacing="0" w:after="0" w:afterAutospacing="0" w:line="480" w:lineRule="auto"/>
        <w:ind w:left="720"/>
        <w:contextualSpacing/>
        <w:rPr>
          <w:rFonts w:eastAsia="Google Sans Text"/>
        </w:rPr>
      </w:pPr>
      <w:r w:rsidRPr="009412FE">
        <w:rPr>
          <w:rFonts w:eastAsia="Google Sans Text"/>
          <w:i/>
        </w:rPr>
        <w:t>intercultural competency development</w:t>
      </w:r>
      <w:r w:rsidRPr="009412FE">
        <w:rPr>
          <w:rFonts w:eastAsia="Google Sans Text"/>
        </w:rPr>
        <w:t>. [Conference proposal]. Comparative and International Education Society.</w:t>
      </w:r>
    </w:p>
    <w:p w14:paraId="5890C972" w14:textId="77777777" w:rsidR="00A14DCD" w:rsidRPr="009412FE" w:rsidRDefault="00000000" w:rsidP="009412FE">
      <w:pPr>
        <w:pStyle w:val="font8"/>
        <w:spacing w:before="0" w:beforeAutospacing="0" w:after="0" w:afterAutospacing="0" w:line="480" w:lineRule="auto"/>
        <w:contextualSpacing/>
        <w:rPr>
          <w:rFonts w:eastAsia="Google Sans Text"/>
          <w:i/>
        </w:rPr>
      </w:pPr>
      <w:r w:rsidRPr="009412FE">
        <w:rPr>
          <w:rFonts w:eastAsia="Google Sans Text"/>
        </w:rPr>
        <w:t xml:space="preserve">Mikulasek, S. M. (2024). </w:t>
      </w:r>
      <w:r w:rsidRPr="009412FE">
        <w:rPr>
          <w:rFonts w:eastAsia="Google Sans Text"/>
          <w:i/>
        </w:rPr>
        <w:t xml:space="preserve">Dissonant edges: Exploring the intersection of adult development </w:t>
      </w:r>
    </w:p>
    <w:p w14:paraId="5D3E91FC" w14:textId="77777777" w:rsidR="00A14DCD" w:rsidRPr="009412FE" w:rsidRDefault="00000000" w:rsidP="009412FE">
      <w:pPr>
        <w:pStyle w:val="font8"/>
        <w:spacing w:before="0" w:beforeAutospacing="0" w:after="0" w:afterAutospacing="0" w:line="480" w:lineRule="auto"/>
        <w:ind w:left="720"/>
        <w:contextualSpacing/>
        <w:rPr>
          <w:rFonts w:eastAsia="Google Sans Text"/>
        </w:rPr>
      </w:pPr>
      <w:r w:rsidRPr="009412FE">
        <w:rPr>
          <w:rFonts w:eastAsia="Google Sans Text"/>
          <w:i/>
        </w:rPr>
        <w:t>theory, transformative learning theory, and intercultural competency development</w:t>
      </w:r>
      <w:r w:rsidRPr="009412FE">
        <w:rPr>
          <w:rFonts w:eastAsia="Google Sans Text"/>
        </w:rPr>
        <w:t>. [Unpublished independent study paper]. George Mason University.</w:t>
      </w:r>
    </w:p>
    <w:p w14:paraId="16F95E21" w14:textId="77777777" w:rsidR="00A14DCD" w:rsidRPr="009412FE" w:rsidRDefault="00000000" w:rsidP="009412FE">
      <w:pPr>
        <w:pStyle w:val="font8"/>
        <w:spacing w:before="0" w:beforeAutospacing="0" w:after="0" w:afterAutospacing="0" w:line="480" w:lineRule="auto"/>
        <w:contextualSpacing/>
        <w:rPr>
          <w:rFonts w:eastAsia="Google Sans Text"/>
        </w:rPr>
      </w:pPr>
      <w:r w:rsidRPr="009412FE">
        <w:rPr>
          <w:rFonts w:eastAsia="Google Sans Text"/>
        </w:rPr>
        <w:t xml:space="preserve">Mitchell, T. D., &amp; Paras, P. (2018). When difference creates dissonance: Understanding the </w:t>
      </w:r>
    </w:p>
    <w:p w14:paraId="0000002F" w14:textId="4473510E" w:rsidR="00710B75" w:rsidRPr="009412FE" w:rsidRDefault="00000000" w:rsidP="009412FE">
      <w:pPr>
        <w:pStyle w:val="font8"/>
        <w:spacing w:before="0" w:beforeAutospacing="0" w:after="0" w:afterAutospacing="0" w:line="480" w:lineRule="auto"/>
        <w:ind w:left="720"/>
        <w:contextualSpacing/>
      </w:pPr>
      <w:r w:rsidRPr="009412FE">
        <w:rPr>
          <w:rFonts w:eastAsia="Google Sans Text"/>
        </w:rPr>
        <w:t xml:space="preserve">“engine” of intercultural learning in study abroad. </w:t>
      </w:r>
      <w:r w:rsidRPr="009412FE">
        <w:rPr>
          <w:rFonts w:eastAsia="Google Sans Text"/>
          <w:i/>
        </w:rPr>
        <w:t>Intercultural Education</w:t>
      </w:r>
      <w:r w:rsidRPr="009412FE">
        <w:rPr>
          <w:rFonts w:eastAsia="Google Sans Text"/>
        </w:rPr>
        <w:t xml:space="preserve">, </w:t>
      </w:r>
      <w:r w:rsidRPr="009412FE">
        <w:rPr>
          <w:rFonts w:eastAsia="Google Sans Text"/>
          <w:i/>
        </w:rPr>
        <w:t>29</w:t>
      </w:r>
      <w:r w:rsidRPr="009412FE">
        <w:rPr>
          <w:rFonts w:eastAsia="Google Sans Text"/>
        </w:rPr>
        <w:t>(3), 321–339.</w:t>
      </w:r>
    </w:p>
    <w:p w14:paraId="57ABE994"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t xml:space="preserve">Morais, D., &amp; Ogden, A. (2011). Initial development and validation of the global citizenship </w:t>
      </w:r>
    </w:p>
    <w:p w14:paraId="00000030" w14:textId="779CDBDF" w:rsidR="00710B75" w:rsidRPr="009412FE" w:rsidRDefault="00000000" w:rsidP="009412FE">
      <w:pPr>
        <w:pBdr>
          <w:top w:val="nil"/>
          <w:left w:val="nil"/>
          <w:bottom w:val="nil"/>
          <w:right w:val="nil"/>
          <w:between w:val="nil"/>
        </w:pBdr>
        <w:spacing w:line="480" w:lineRule="auto"/>
        <w:ind w:firstLine="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scale. </w:t>
      </w:r>
      <w:r w:rsidRPr="009412FE">
        <w:rPr>
          <w:rFonts w:ascii="Times New Roman" w:eastAsia="Google Sans Text" w:hAnsi="Times New Roman" w:cs="Times New Roman"/>
          <w:i/>
          <w:sz w:val="24"/>
          <w:szCs w:val="24"/>
        </w:rPr>
        <w:t>Journal of Studies in International Education</w:t>
      </w:r>
      <w:r w:rsidRPr="009412FE">
        <w:rPr>
          <w:rFonts w:ascii="Times New Roman" w:eastAsia="Google Sans Text" w:hAnsi="Times New Roman" w:cs="Times New Roman"/>
          <w:sz w:val="24"/>
          <w:szCs w:val="24"/>
        </w:rPr>
        <w:t xml:space="preserve">, </w:t>
      </w:r>
      <w:r w:rsidRPr="009412FE">
        <w:rPr>
          <w:rFonts w:ascii="Times New Roman" w:eastAsia="Google Sans Text" w:hAnsi="Times New Roman" w:cs="Times New Roman"/>
          <w:i/>
          <w:sz w:val="24"/>
          <w:szCs w:val="24"/>
        </w:rPr>
        <w:t>15</w:t>
      </w:r>
      <w:r w:rsidRPr="009412FE">
        <w:rPr>
          <w:rFonts w:ascii="Times New Roman" w:eastAsia="Google Sans Text" w:hAnsi="Times New Roman" w:cs="Times New Roman"/>
          <w:sz w:val="24"/>
          <w:szCs w:val="24"/>
        </w:rPr>
        <w:t>(5), 445–466.</w:t>
      </w:r>
    </w:p>
    <w:p w14:paraId="4492A933" w14:textId="77777777" w:rsidR="00A14DCD"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r w:rsidRPr="009412FE">
        <w:rPr>
          <w:rFonts w:ascii="Times New Roman" w:eastAsia="Google Sans Text" w:hAnsi="Times New Roman" w:cs="Times New Roman"/>
          <w:sz w:val="24"/>
          <w:szCs w:val="24"/>
        </w:rPr>
        <w:lastRenderedPageBreak/>
        <w:t xml:space="preserve">Mulyadi Robin, M., &amp; </w:t>
      </w:r>
      <w:proofErr w:type="spellStart"/>
      <w:r w:rsidRPr="009412FE">
        <w:rPr>
          <w:rFonts w:ascii="Times New Roman" w:eastAsia="Google Sans Text" w:hAnsi="Times New Roman" w:cs="Times New Roman"/>
          <w:sz w:val="24"/>
          <w:szCs w:val="24"/>
        </w:rPr>
        <w:t>Sendjaya</w:t>
      </w:r>
      <w:proofErr w:type="spellEnd"/>
      <w:r w:rsidRPr="009412FE">
        <w:rPr>
          <w:rFonts w:ascii="Times New Roman" w:eastAsia="Google Sans Text" w:hAnsi="Times New Roman" w:cs="Times New Roman"/>
          <w:sz w:val="24"/>
          <w:szCs w:val="24"/>
        </w:rPr>
        <w:t xml:space="preserve">, S. (2019). The concept of servant leadership: A review and </w:t>
      </w:r>
    </w:p>
    <w:p w14:paraId="00000031" w14:textId="792CBE6F" w:rsidR="00710B75" w:rsidRPr="009412FE" w:rsidRDefault="00000000" w:rsidP="009412FE">
      <w:pPr>
        <w:pBdr>
          <w:top w:val="nil"/>
          <w:left w:val="nil"/>
          <w:bottom w:val="nil"/>
          <w:right w:val="nil"/>
          <w:between w:val="nil"/>
        </w:pBdr>
        <w:spacing w:line="480" w:lineRule="auto"/>
        <w:ind w:firstLine="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synthesis. </w:t>
      </w:r>
      <w:r w:rsidRPr="009412FE">
        <w:rPr>
          <w:rFonts w:ascii="Times New Roman" w:eastAsia="Google Sans Text" w:hAnsi="Times New Roman" w:cs="Times New Roman"/>
          <w:i/>
          <w:sz w:val="24"/>
          <w:szCs w:val="24"/>
        </w:rPr>
        <w:t>Journal of Management &amp; Organization</w:t>
      </w:r>
      <w:r w:rsidRPr="009412FE">
        <w:rPr>
          <w:rFonts w:ascii="Times New Roman" w:eastAsia="Google Sans Text" w:hAnsi="Times New Roman" w:cs="Times New Roman"/>
          <w:sz w:val="24"/>
          <w:szCs w:val="24"/>
        </w:rPr>
        <w:t xml:space="preserve">, </w:t>
      </w:r>
      <w:r w:rsidRPr="009412FE">
        <w:rPr>
          <w:rFonts w:ascii="Times New Roman" w:eastAsia="Google Sans Text" w:hAnsi="Times New Roman" w:cs="Times New Roman"/>
          <w:i/>
          <w:sz w:val="24"/>
          <w:szCs w:val="24"/>
        </w:rPr>
        <w:t>25</w:t>
      </w:r>
      <w:r w:rsidRPr="009412FE">
        <w:rPr>
          <w:rFonts w:ascii="Times New Roman" w:eastAsia="Google Sans Text" w:hAnsi="Times New Roman" w:cs="Times New Roman"/>
          <w:sz w:val="24"/>
          <w:szCs w:val="24"/>
        </w:rPr>
        <w:t>(3), 358–377.</w:t>
      </w:r>
    </w:p>
    <w:p w14:paraId="5F8A3DD6" w14:textId="77777777" w:rsidR="009412FE" w:rsidRPr="009412FE" w:rsidRDefault="00000000" w:rsidP="009412FE">
      <w:pPr>
        <w:pBdr>
          <w:top w:val="nil"/>
          <w:left w:val="nil"/>
          <w:bottom w:val="nil"/>
          <w:right w:val="nil"/>
          <w:between w:val="nil"/>
        </w:pBdr>
        <w:spacing w:line="480" w:lineRule="auto"/>
        <w:rPr>
          <w:rFonts w:ascii="Times New Roman" w:eastAsia="Google Sans Text" w:hAnsi="Times New Roman" w:cs="Times New Roman"/>
          <w:sz w:val="24"/>
          <w:szCs w:val="24"/>
        </w:rPr>
      </w:pPr>
      <w:proofErr w:type="spellStart"/>
      <w:r w:rsidRPr="009412FE">
        <w:rPr>
          <w:rFonts w:ascii="Times New Roman" w:eastAsia="Google Sans Text" w:hAnsi="Times New Roman" w:cs="Times New Roman"/>
          <w:sz w:val="24"/>
          <w:szCs w:val="24"/>
        </w:rPr>
        <w:t>Trilokekar</w:t>
      </w:r>
      <w:proofErr w:type="spellEnd"/>
      <w:r w:rsidRPr="009412FE">
        <w:rPr>
          <w:rFonts w:ascii="Times New Roman" w:eastAsia="Google Sans Text" w:hAnsi="Times New Roman" w:cs="Times New Roman"/>
          <w:sz w:val="24"/>
          <w:szCs w:val="24"/>
        </w:rPr>
        <w:t xml:space="preserve">, P., &amp; </w:t>
      </w:r>
      <w:proofErr w:type="spellStart"/>
      <w:r w:rsidRPr="009412FE">
        <w:rPr>
          <w:rFonts w:ascii="Times New Roman" w:eastAsia="Google Sans Text" w:hAnsi="Times New Roman" w:cs="Times New Roman"/>
          <w:sz w:val="24"/>
          <w:szCs w:val="24"/>
        </w:rPr>
        <w:t>Kukar</w:t>
      </w:r>
      <w:proofErr w:type="spellEnd"/>
      <w:r w:rsidRPr="009412FE">
        <w:rPr>
          <w:rFonts w:ascii="Times New Roman" w:eastAsia="Google Sans Text" w:hAnsi="Times New Roman" w:cs="Times New Roman"/>
          <w:sz w:val="24"/>
          <w:szCs w:val="24"/>
        </w:rPr>
        <w:t xml:space="preserve">, P. (2011). Disorienting experiences during study abroad: Reflections of </w:t>
      </w:r>
    </w:p>
    <w:p w14:paraId="00000032" w14:textId="5F9B2FEB" w:rsidR="00710B75" w:rsidRPr="009412FE" w:rsidRDefault="00000000" w:rsidP="009412FE">
      <w:pPr>
        <w:pBdr>
          <w:top w:val="nil"/>
          <w:left w:val="nil"/>
          <w:bottom w:val="nil"/>
          <w:right w:val="nil"/>
          <w:between w:val="nil"/>
        </w:pBdr>
        <w:spacing w:line="480" w:lineRule="auto"/>
        <w:ind w:firstLine="720"/>
        <w:rPr>
          <w:rFonts w:ascii="Times New Roman" w:hAnsi="Times New Roman" w:cs="Times New Roman"/>
          <w:sz w:val="24"/>
          <w:szCs w:val="24"/>
        </w:rPr>
      </w:pPr>
      <w:r w:rsidRPr="009412FE">
        <w:rPr>
          <w:rFonts w:ascii="Times New Roman" w:eastAsia="Google Sans Text" w:hAnsi="Times New Roman" w:cs="Times New Roman"/>
          <w:sz w:val="24"/>
          <w:szCs w:val="24"/>
        </w:rPr>
        <w:t xml:space="preserve">pre-service teacher candidates. </w:t>
      </w:r>
      <w:r w:rsidRPr="009412FE">
        <w:rPr>
          <w:rFonts w:ascii="Times New Roman" w:eastAsia="Google Sans Text" w:hAnsi="Times New Roman" w:cs="Times New Roman"/>
          <w:i/>
          <w:sz w:val="24"/>
          <w:szCs w:val="24"/>
        </w:rPr>
        <w:t>Teaching and Teacher Education</w:t>
      </w:r>
      <w:r w:rsidRPr="009412FE">
        <w:rPr>
          <w:rFonts w:ascii="Times New Roman" w:eastAsia="Google Sans Text" w:hAnsi="Times New Roman" w:cs="Times New Roman"/>
          <w:sz w:val="24"/>
          <w:szCs w:val="24"/>
        </w:rPr>
        <w:t xml:space="preserve">, </w:t>
      </w:r>
      <w:r w:rsidRPr="009412FE">
        <w:rPr>
          <w:rFonts w:ascii="Times New Roman" w:eastAsia="Google Sans Text" w:hAnsi="Times New Roman" w:cs="Times New Roman"/>
          <w:i/>
          <w:sz w:val="24"/>
          <w:szCs w:val="24"/>
        </w:rPr>
        <w:t>27</w:t>
      </w:r>
      <w:r w:rsidRPr="009412FE">
        <w:rPr>
          <w:rFonts w:ascii="Times New Roman" w:eastAsia="Google Sans Text" w:hAnsi="Times New Roman" w:cs="Times New Roman"/>
          <w:sz w:val="24"/>
          <w:szCs w:val="24"/>
        </w:rPr>
        <w:t>(7), 1141–1150.</w:t>
      </w:r>
    </w:p>
    <w:p w14:paraId="00000035" w14:textId="775DBAE2" w:rsidR="00710B75" w:rsidRPr="009412FE" w:rsidRDefault="00710B75" w:rsidP="009412FE">
      <w:pPr>
        <w:pBdr>
          <w:top w:val="nil"/>
          <w:left w:val="nil"/>
          <w:bottom w:val="nil"/>
          <w:right w:val="nil"/>
          <w:between w:val="nil"/>
        </w:pBdr>
        <w:spacing w:line="480" w:lineRule="auto"/>
        <w:rPr>
          <w:rFonts w:ascii="Times New Roman" w:eastAsia="Google Sans Text" w:hAnsi="Times New Roman" w:cs="Times New Roman"/>
          <w:sz w:val="24"/>
          <w:szCs w:val="24"/>
        </w:rPr>
      </w:pPr>
    </w:p>
    <w:sectPr w:rsidR="00710B75" w:rsidRPr="009412F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02B88F4-BE3F-B34F-81B0-3FB7A228CF18}"/>
    <w:embedBold r:id="rId2" w:fontKey="{CF0A4759-2F46-6C4A-8830-28BBBF577B6E}"/>
    <w:embedItalic r:id="rId3" w:fontKey="{02FB2514-ADAD-9D4B-8369-E12BA50BBB41}"/>
  </w:font>
  <w:font w:name="Times New Roman">
    <w:panose1 w:val="02020603050405020304"/>
    <w:charset w:val="00"/>
    <w:family w:val="roman"/>
    <w:pitch w:val="variable"/>
    <w:sig w:usb0="E0002EFF" w:usb1="C000785B" w:usb2="00000009" w:usb3="00000000" w:csb0="000001FF" w:csb1="00000000"/>
    <w:embedRegular r:id="rId4" w:fontKey="{BFB623AF-D6AF-894D-B3DE-D51CE86B0768}"/>
    <w:embedBold r:id="rId5" w:fontKey="{6727D2CE-AB6D-5D4A-B4E6-75914572FC0D}"/>
    <w:embedItalic r:id="rId6" w:fontKey="{BB8C4382-0E4F-E946-92B7-664528209DF7}"/>
  </w:font>
  <w:font w:name="Georgia">
    <w:panose1 w:val="02040502050405020303"/>
    <w:charset w:val="00"/>
    <w:family w:val="roman"/>
    <w:pitch w:val="variable"/>
    <w:sig w:usb0="00000287" w:usb1="00000000" w:usb2="00000000" w:usb3="00000000" w:csb0="0000009F" w:csb1="00000000"/>
    <w:embedRegular r:id="rId7" w:fontKey="{8D9F9EF0-B5ED-D347-8D8E-051662BA4E1B}"/>
    <w:embedItalic r:id="rId8" w:fontKey="{ECE271AE-0ACB-A44C-B9B2-CD019A298EC9}"/>
  </w:font>
  <w:font w:name="Google Sans Text">
    <w:altName w:val="Calibri"/>
    <w:charset w:val="00"/>
    <w:family w:val="auto"/>
    <w:pitch w:val="default"/>
    <w:embedRegular r:id="rId9" w:fontKey="{68B6911C-8F57-A94A-9C74-1F1B5DD09409}"/>
    <w:embedBold r:id="rId10" w:fontKey="{5C20B357-FAEA-784E-925E-9E82D78AE6BD}"/>
    <w:embedItalic r:id="rId11" w:fontKey="{7E471D59-7600-0E4F-854E-661DBB61FECA}"/>
  </w:font>
  <w:font w:name="Google Sans">
    <w:altName w:val="Calibri"/>
    <w:charset w:val="00"/>
    <w:family w:val="auto"/>
    <w:pitch w:val="default"/>
    <w:embedRegular r:id="rId12" w:fontKey="{C3523EB2-4407-4947-836A-B07F1BFA3680}"/>
    <w:embedBold r:id="rId13" w:fontKey="{1BD72909-84A7-4C46-B976-E5E0616E0D54}"/>
  </w:font>
  <w:font w:name="Calibri">
    <w:panose1 w:val="020F0502020204030204"/>
    <w:charset w:val="00"/>
    <w:family w:val="swiss"/>
    <w:pitch w:val="variable"/>
    <w:sig w:usb0="E4002EFF" w:usb1="C200247B" w:usb2="00000009" w:usb3="00000000" w:csb0="000001FF" w:csb1="00000000"/>
    <w:embedRegular r:id="rId14" w:fontKey="{BF7AA547-984A-9D4C-9183-1FC3C878AB39}"/>
  </w:font>
  <w:font w:name="Cambria">
    <w:panose1 w:val="02040503050406030204"/>
    <w:charset w:val="00"/>
    <w:family w:val="roman"/>
    <w:pitch w:val="variable"/>
    <w:sig w:usb0="E00006FF" w:usb1="420024FF" w:usb2="02000000" w:usb3="00000000" w:csb0="0000019F" w:csb1="00000000"/>
    <w:embedRegular r:id="rId15" w:fontKey="{6F101B17-F822-4041-9C19-1F05D97E20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677D7"/>
    <w:multiLevelType w:val="multilevel"/>
    <w:tmpl w:val="715C5A40"/>
    <w:lvl w:ilvl="0">
      <w:start w:val="1"/>
      <w:numFmt w:val="bullet"/>
      <w:lvlText w:val="●"/>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427536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75"/>
    <w:rsid w:val="000413BC"/>
    <w:rsid w:val="00072AA8"/>
    <w:rsid w:val="0014553C"/>
    <w:rsid w:val="00710B75"/>
    <w:rsid w:val="00882BB1"/>
    <w:rsid w:val="008D71BA"/>
    <w:rsid w:val="009412FE"/>
    <w:rsid w:val="00A13CBD"/>
    <w:rsid w:val="00A14DCD"/>
    <w:rsid w:val="00A51AEB"/>
    <w:rsid w:val="00C64BE5"/>
    <w:rsid w:val="00FA2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097147"/>
  <w15:docId w15:val="{FBF85B85-12C8-2146-9CF2-89B443E9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font8">
    <w:name w:val="font_8"/>
    <w:basedOn w:val="Normal"/>
    <w:rsid w:val="00A14DCD"/>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Mikulasek</cp:lastModifiedBy>
  <cp:revision>6</cp:revision>
  <dcterms:created xsi:type="dcterms:W3CDTF">2025-08-18T02:44:00Z</dcterms:created>
  <dcterms:modified xsi:type="dcterms:W3CDTF">2025-08-18T17:18:00Z</dcterms:modified>
</cp:coreProperties>
</file>