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9A16" w14:textId="77777777" w:rsidR="003204A1" w:rsidRPr="003204A1" w:rsidRDefault="003204A1" w:rsidP="003204A1">
      <w:pPr>
        <w:spacing w:after="240" w:line="240" w:lineRule="auto"/>
        <w:outlineLvl w:val="0"/>
        <w:rPr>
          <w:rFonts w:ascii="Times New Roman" w:eastAsia="Times New Roman" w:hAnsi="Times New Roman" w:cs="Times New Roman"/>
          <w:b/>
          <w:bCs/>
          <w:color w:val="000000"/>
          <w:kern w:val="36"/>
          <w:sz w:val="48"/>
          <w:szCs w:val="48"/>
          <w14:ligatures w14:val="none"/>
        </w:rPr>
      </w:pPr>
      <w:r w:rsidRPr="003204A1">
        <w:rPr>
          <w:rFonts w:ascii="Google Sans" w:eastAsia="Times New Roman" w:hAnsi="Google Sans" w:cs="Times New Roman"/>
          <w:b/>
          <w:bCs/>
          <w:color w:val="000000"/>
          <w:kern w:val="36"/>
          <w:sz w:val="48"/>
          <w:szCs w:val="48"/>
          <w14:ligatures w14:val="none"/>
        </w:rPr>
        <w:t>The Transformative Servant Model™: A Synthesis of Adult Development, Transformative Learning, and Intercultural Competency for Modern Leadership</w:t>
      </w:r>
    </w:p>
    <w:p w14:paraId="66F92B63" w14:textId="77777777" w:rsidR="003204A1" w:rsidRPr="003204A1" w:rsidRDefault="003204A1" w:rsidP="003204A1">
      <w:pPr>
        <w:spacing w:after="240" w:line="240" w:lineRule="auto"/>
        <w:rPr>
          <w:rFonts w:ascii="Times New Roman" w:eastAsia="Times New Roman" w:hAnsi="Times New Roman" w:cs="Times New Roman"/>
          <w:color w:val="000000"/>
          <w:kern w:val="0"/>
          <w14:ligatures w14:val="none"/>
        </w:rPr>
      </w:pPr>
    </w:p>
    <w:p w14:paraId="0002564D" w14:textId="77777777" w:rsidR="003204A1" w:rsidRPr="003204A1" w:rsidRDefault="003204A1" w:rsidP="003204A1">
      <w:pPr>
        <w:spacing w:after="225" w:line="240" w:lineRule="auto"/>
        <w:outlineLvl w:val="1"/>
        <w:rPr>
          <w:rFonts w:ascii="Times New Roman" w:eastAsia="Times New Roman" w:hAnsi="Times New Roman" w:cs="Times New Roman"/>
          <w:b/>
          <w:bCs/>
          <w:color w:val="000000"/>
          <w:kern w:val="0"/>
          <w:sz w:val="36"/>
          <w:szCs w:val="36"/>
          <w14:ligatures w14:val="none"/>
        </w:rPr>
      </w:pPr>
      <w:r w:rsidRPr="003204A1">
        <w:rPr>
          <w:rFonts w:ascii="Google Sans" w:eastAsia="Times New Roman" w:hAnsi="Google Sans" w:cs="Times New Roman"/>
          <w:b/>
          <w:bCs/>
          <w:color w:val="000000"/>
          <w:kern w:val="0"/>
          <w:sz w:val="36"/>
          <w:szCs w:val="36"/>
          <w14:ligatures w14:val="none"/>
        </w:rPr>
        <w:t>Executive Summary</w:t>
      </w:r>
    </w:p>
    <w:p w14:paraId="74B57993"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7105DFAE" w14:textId="77777777" w:rsidR="003204A1" w:rsidRDefault="003204A1" w:rsidP="003204A1">
      <w:pPr>
        <w:spacing w:after="0" w:line="240" w:lineRule="auto"/>
        <w:rPr>
          <w:rFonts w:ascii="Google Sans Text" w:eastAsia="Times New Roman" w:hAnsi="Google Sans Text" w:cs="Times New Roman"/>
          <w:color w:val="000000"/>
          <w:kern w:val="0"/>
          <w:sz w:val="14"/>
          <w:szCs w:val="14"/>
          <w:vertAlign w:val="superscript"/>
          <w14:ligatures w14:val="none"/>
        </w:rPr>
      </w:pPr>
      <w:r w:rsidRPr="003204A1">
        <w:rPr>
          <w:rFonts w:ascii="Google Sans Text" w:eastAsia="Times New Roman" w:hAnsi="Google Sans Text" w:cs="Times New Roman"/>
          <w:color w:val="000000"/>
          <w:kern w:val="0"/>
          <w:sz w:val="22"/>
          <w:szCs w:val="22"/>
          <w14:ligatures w14:val="none"/>
        </w:rPr>
        <w:t>The present era is characterized by escalating complexity, heightened interconnectedness, and increasing societal polarization, which collectively amplify the demand for leaders who are not only effective but also deeply self-aware and ethically grounded. Traditional leadership paradigms have provided valuable frameworks for understanding how influence and vision function within organizations, yet they frequently fall short in equipping leaders to navigate the inner terrain of purpose, identity, and cultural humility.</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failure contributes to a persistent "knowing-doing gap," where leaders can articulate abstract principles but lack the internal capacity to embody them in practice.</w:t>
      </w:r>
      <w:r w:rsidRPr="003204A1">
        <w:rPr>
          <w:rFonts w:ascii="Google Sans Text" w:eastAsia="Times New Roman" w:hAnsi="Google Sans Text" w:cs="Times New Roman"/>
          <w:color w:val="000000"/>
          <w:kern w:val="0"/>
          <w:sz w:val="14"/>
          <w:szCs w:val="14"/>
          <w:vertAlign w:val="superscript"/>
          <w14:ligatures w14:val="none"/>
        </w:rPr>
        <w:t>1</w:t>
      </w:r>
    </w:p>
    <w:p w14:paraId="0DA9B61B" w14:textId="77777777" w:rsidR="009226D4" w:rsidRPr="003204A1" w:rsidRDefault="009226D4" w:rsidP="003204A1">
      <w:pPr>
        <w:spacing w:after="0" w:line="240" w:lineRule="auto"/>
        <w:rPr>
          <w:rFonts w:ascii="Times New Roman" w:eastAsia="Times New Roman" w:hAnsi="Times New Roman" w:cs="Times New Roman"/>
          <w:color w:val="000000"/>
          <w:kern w:val="0"/>
          <w14:ligatures w14:val="none"/>
        </w:rPr>
      </w:pPr>
    </w:p>
    <w:p w14:paraId="096317C4"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 xml:space="preserve">This report posits that a fundamental, transformative change in a leader's capacity for intercultural competence and compassionate action is not a linear process but is catalyzed at moments of </w:t>
      </w:r>
      <w:r w:rsidRPr="003204A1">
        <w:rPr>
          <w:rFonts w:ascii="Google Sans Text" w:eastAsia="Times New Roman" w:hAnsi="Google Sans Text" w:cs="Times New Roman"/>
          <w:b/>
          <w:bCs/>
          <w:color w:val="000000"/>
          <w:kern w:val="0"/>
          <w:sz w:val="22"/>
          <w:szCs w:val="22"/>
          <w14:ligatures w14:val="none"/>
        </w:rPr>
        <w:t>dissonance</w:t>
      </w:r>
      <w:r w:rsidRPr="003204A1">
        <w:rPr>
          <w:rFonts w:ascii="Google Sans Text" w:eastAsia="Times New Roman" w:hAnsi="Google Sans Text" w:cs="Times New Roman"/>
          <w:color w:val="000000"/>
          <w:kern w:val="0"/>
          <w:sz w:val="22"/>
          <w:szCs w:val="22"/>
          <w14:ligatures w14:val="none"/>
        </w:rPr>
        <w:t>—a cognitive and emotional misalignment between a leader's internal worldview and external reality.</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By intentionally navigating these "dissonant edges" through structured, reflective practice, this developmental process can be accelerated and sustained over time.</w:t>
      </w:r>
    </w:p>
    <w:p w14:paraId="39936FED" w14:textId="77777777" w:rsidR="003204A1" w:rsidRDefault="003204A1" w:rsidP="003204A1">
      <w:pPr>
        <w:spacing w:after="0" w:line="240" w:lineRule="auto"/>
        <w:rPr>
          <w:rFonts w:ascii="Google Sans Text" w:eastAsia="Times New Roman" w:hAnsi="Google Sans Text" w:cs="Times New Roman"/>
          <w:color w:val="000000"/>
          <w:kern w:val="0"/>
          <w:sz w:val="14"/>
          <w:szCs w:val="14"/>
          <w:vertAlign w:val="superscript"/>
          <w14:ligatures w14:val="none"/>
        </w:rPr>
      </w:pPr>
      <w:r w:rsidRPr="003204A1">
        <w:rPr>
          <w:rFonts w:ascii="Google Sans Text" w:eastAsia="Times New Roman" w:hAnsi="Google Sans Text" w:cs="Times New Roman"/>
          <w:color w:val="000000"/>
          <w:kern w:val="0"/>
          <w:sz w:val="22"/>
          <w:szCs w:val="22"/>
          <w14:ligatures w14:val="none"/>
        </w:rPr>
        <w:t xml:space="preserve">To address this critical need, the report presents the </w:t>
      </w:r>
      <w:r w:rsidRPr="003204A1">
        <w:rPr>
          <w:rFonts w:ascii="Google Sans Text" w:eastAsia="Times New Roman" w:hAnsi="Google Sans Text" w:cs="Times New Roman"/>
          <w:b/>
          <w:bCs/>
          <w:color w:val="000000"/>
          <w:kern w:val="0"/>
          <w:sz w:val="22"/>
          <w:szCs w:val="22"/>
          <w14:ligatures w14:val="none"/>
        </w:rPr>
        <w:t>Transformative Servant Model™ (TSM)</w:t>
      </w:r>
      <w:r w:rsidRPr="003204A1">
        <w:rPr>
          <w:rFonts w:ascii="Google Sans Text" w:eastAsia="Times New Roman" w:hAnsi="Google Sans Text" w:cs="Times New Roman"/>
          <w:color w:val="000000"/>
          <w:kern w:val="0"/>
          <w:sz w:val="22"/>
          <w:szCs w:val="22"/>
          <w14:ligatures w14:val="none"/>
        </w:rPr>
        <w:t xml:space="preserve"> as a practical, research-backed, and holistic framework. The TSM is an integrated approach that leverages the core principles of Adult Development Theory (ADT), Transformative Learning Theory (TLT), and Intercultural Competency (IC) development. Its cyclical structure, articulated through three interconnected layers—Alignment, Awareness, and Action—provides a blueprint for cultivating leaders from the "inside out".</w:t>
      </w:r>
      <w:r w:rsidRPr="003204A1">
        <w:rPr>
          <w:rFonts w:ascii="Google Sans Text" w:eastAsia="Times New Roman" w:hAnsi="Google Sans Text" w:cs="Times New Roman"/>
          <w:color w:val="000000"/>
          <w:kern w:val="0"/>
          <w:sz w:val="14"/>
          <w:szCs w:val="14"/>
          <w:vertAlign w:val="superscript"/>
          <w14:ligatures w14:val="none"/>
        </w:rPr>
        <w:t>1</w:t>
      </w:r>
    </w:p>
    <w:p w14:paraId="3C786771" w14:textId="77777777" w:rsidR="009226D4" w:rsidRPr="003204A1" w:rsidRDefault="009226D4" w:rsidP="003204A1">
      <w:pPr>
        <w:spacing w:after="0" w:line="240" w:lineRule="auto"/>
        <w:rPr>
          <w:rFonts w:ascii="Times New Roman" w:eastAsia="Times New Roman" w:hAnsi="Times New Roman" w:cs="Times New Roman"/>
          <w:color w:val="000000"/>
          <w:kern w:val="0"/>
          <w14:ligatures w14:val="none"/>
        </w:rPr>
      </w:pPr>
    </w:p>
    <w:p w14:paraId="6839BA00"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 xml:space="preserve">The document details a proposed mixed-methods research agenda designed to validate the TSM's efficacy. This includes a quantitative pretest-posttest study to measure perceived changes in global citizenship </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and a complementary qualitative inquiry based on the author's directly engaged research.</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integrated methodological approach aims to provide a comprehensive, multi-faceted understanding of how transformative growth occurs, offering a more complete picture of the subject and reinforcing the necessity of both empirical and interpretive data.</w:t>
      </w:r>
      <w:r w:rsidRPr="003204A1">
        <w:rPr>
          <w:rFonts w:ascii="Google Sans Text" w:eastAsia="Times New Roman" w:hAnsi="Google Sans Text" w:cs="Times New Roman"/>
          <w:color w:val="000000"/>
          <w:kern w:val="0"/>
          <w:sz w:val="14"/>
          <w:szCs w:val="14"/>
          <w:vertAlign w:val="superscript"/>
          <w14:ligatures w14:val="none"/>
        </w:rPr>
        <w:t>1</w:t>
      </w:r>
    </w:p>
    <w:p w14:paraId="09A18937"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1519B616" w14:textId="77777777" w:rsidR="003204A1" w:rsidRPr="003204A1" w:rsidRDefault="003204A1" w:rsidP="003204A1">
      <w:pPr>
        <w:spacing w:after="225" w:line="240" w:lineRule="auto"/>
        <w:outlineLvl w:val="1"/>
        <w:rPr>
          <w:rFonts w:ascii="Times New Roman" w:eastAsia="Times New Roman" w:hAnsi="Times New Roman" w:cs="Times New Roman"/>
          <w:b/>
          <w:bCs/>
          <w:color w:val="000000"/>
          <w:kern w:val="0"/>
          <w:sz w:val="36"/>
          <w:szCs w:val="36"/>
          <w14:ligatures w14:val="none"/>
        </w:rPr>
      </w:pPr>
      <w:r w:rsidRPr="003204A1">
        <w:rPr>
          <w:rFonts w:ascii="Google Sans" w:eastAsia="Times New Roman" w:hAnsi="Google Sans" w:cs="Times New Roman"/>
          <w:b/>
          <w:bCs/>
          <w:color w:val="000000"/>
          <w:kern w:val="0"/>
          <w:sz w:val="36"/>
          <w:szCs w:val="36"/>
          <w14:ligatures w14:val="none"/>
        </w:rPr>
        <w:t>Chapter 1: The Intellectual Foundations of Transformative Growth</w:t>
      </w:r>
    </w:p>
    <w:p w14:paraId="166B18D3" w14:textId="77777777" w:rsidR="003204A1" w:rsidRPr="003204A1" w:rsidRDefault="003204A1" w:rsidP="003204A1">
      <w:pPr>
        <w:spacing w:after="240" w:line="240" w:lineRule="auto"/>
        <w:rPr>
          <w:rFonts w:ascii="Times New Roman" w:eastAsia="Times New Roman" w:hAnsi="Times New Roman" w:cs="Times New Roman"/>
          <w:color w:val="000000"/>
          <w:kern w:val="0"/>
          <w14:ligatures w14:val="none"/>
        </w:rPr>
      </w:pPr>
    </w:p>
    <w:p w14:paraId="25A41E49"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1.1. Ontological and Epistemological Framing: Understanding the Elephant</w:t>
      </w:r>
    </w:p>
    <w:p w14:paraId="242AA2E0"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12B72260"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intellectual foundation of this work is not confined to a single philosophical perspective but rather embraces a synergistic approach that values both objective, empirical data and subjective, lived experience. The analysis draws on two contrasting epistemologies: positivism and post-structuralism. Positivism, a philosophy credited to Auguste Comte, is based on the belief that a single, external, and objective reality is discoverable through structured, scientific methods and deductive reasoning.</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A positivist approach seeks to identify verifiable, universal laws that apply across all contexts, distinguishing between fact and value judgments in a detached manner.</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perspective is operationalized through quantitative studies that rely on numerical data and statistical analysis to test hypotheses.</w:t>
      </w:r>
      <w:r w:rsidRPr="003204A1">
        <w:rPr>
          <w:rFonts w:ascii="Google Sans Text" w:eastAsia="Times New Roman" w:hAnsi="Google Sans Text" w:cs="Times New Roman"/>
          <w:color w:val="000000"/>
          <w:kern w:val="0"/>
          <w:sz w:val="14"/>
          <w:szCs w:val="14"/>
          <w:vertAlign w:val="superscript"/>
          <w14:ligatures w14:val="none"/>
        </w:rPr>
        <w:t>1</w:t>
      </w:r>
    </w:p>
    <w:p w14:paraId="16AE7CCB"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In sharp contrast, post-structuralism posits that reality is relative and subjective, dependent on an individual's specific socio-cultural context, history, language, and background.</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From this viewpoint, there is no single external truth, but rather multiple meanings and interpretations, all of which offer a form of truth.</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role of the researcher is not detached but is intrinsically linked to the subject, acknowledging that their own cultural lens and framework influence what they understand to be real and significant.</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epistemology is reflected in qualitative research methods, such as narratives, case studies, and ethnography, which focus on understanding the contextual phenomenon of a unique experience.</w:t>
      </w:r>
      <w:r w:rsidRPr="003204A1">
        <w:rPr>
          <w:rFonts w:ascii="Google Sans Text" w:eastAsia="Times New Roman" w:hAnsi="Google Sans Text" w:cs="Times New Roman"/>
          <w:color w:val="000000"/>
          <w:kern w:val="0"/>
          <w:sz w:val="14"/>
          <w:szCs w:val="14"/>
          <w:vertAlign w:val="superscript"/>
          <w14:ligatures w14:val="none"/>
        </w:rPr>
        <w:t>1</w:t>
      </w:r>
    </w:p>
    <w:p w14:paraId="3EF628E6"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conceptual stance of this report is that these two epistemologies are not mutually exclusive but are, in fact, complementary and informative, providing two perspectives of the same complex subject matter, much like the parable of the blind men and the elephant.</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integrated approach provides a critical rationale for the dual-pronged research methodology: a quantitative study can measure objective outcomes, such as changes in perceived global citizenship across a large sample </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while a qualitative inquiry can delve into the subjective, contextual experiences of individuals, illuminating the nuanced processes of transformation.</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combined methodology allows for a holistic understanding, where the broad, generalizable data can be enriched by the deep, contextual insights provided by individual narratives.</w:t>
      </w:r>
      <w:r w:rsidRPr="003204A1">
        <w:rPr>
          <w:rFonts w:ascii="Google Sans Text" w:eastAsia="Times New Roman" w:hAnsi="Google Sans Text" w:cs="Times New Roman"/>
          <w:color w:val="000000"/>
          <w:kern w:val="0"/>
          <w:sz w:val="14"/>
          <w:szCs w:val="14"/>
          <w:vertAlign w:val="superscript"/>
          <w14:ligatures w14:val="none"/>
        </w:rPr>
        <w:t>1</w:t>
      </w:r>
    </w:p>
    <w:p w14:paraId="048BDF64"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0505BF05"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1.2. The Intercultural Imperative and the Leadership Gap</w:t>
      </w:r>
    </w:p>
    <w:p w14:paraId="487DE56D"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20D772CC"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In a rapidly changing world, the necessity of global competence has become an essential element in a student's education.</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As our societies become more interconnected and diverse, the classroom itself becomes a place where different cultures and worldviews frequently interact.</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To navigate this reality, teachers must first be globally competent themselves, as they cannot teach what they do not know.</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Developing global competence requires teachers to cultivate a reflective self-identification, enabling them to assess their own cultural background and biases in order to effectively respond to a diverse student body.</w:t>
      </w:r>
      <w:r w:rsidRPr="003204A1">
        <w:rPr>
          <w:rFonts w:ascii="Google Sans Text" w:eastAsia="Times New Roman" w:hAnsi="Google Sans Text" w:cs="Times New Roman"/>
          <w:color w:val="000000"/>
          <w:kern w:val="0"/>
          <w:sz w:val="14"/>
          <w:szCs w:val="14"/>
          <w:vertAlign w:val="superscript"/>
          <w14:ligatures w14:val="none"/>
        </w:rPr>
        <w:t>1</w:t>
      </w:r>
    </w:p>
    <w:p w14:paraId="045BBAAE"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Despite the recognized urgency of this need, a significant gap persists in the preparation of future teachers. A study of teacher candidates found that while an overwhelming 97% of participants believed that teacher education programs should prepare students for "world citizenship," only 56% felt their programs had done so effectively.</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finding is not merely a deficit in knowledge but highlights a critical failure of traditional education and leadership models to provide what is needed.</w:t>
      </w:r>
    </w:p>
    <w:p w14:paraId="4E154C06"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lastRenderedPageBreak/>
        <w:t>The disconnect between what is taught and what is practiced illustrates a deeper problem: the "knowing-doing gap".</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Leaders may intellectually understand the importance of principles such as cultural competence or servant leadership, but they lack the internal, developmental capacity to translate that knowledge into authentic, embodied behavior.</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gap manifests when complex, real-world problems require a fundamental shift in a person's way of thinking and being, a shift that is not achieved through the accumulation of facts alone.</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Transformative Servant Model™ (TSM) is designed to address this core problem by providing a framework that focuses on the internal, developmental work that must precede external action.</w:t>
      </w:r>
      <w:r w:rsidRPr="003204A1">
        <w:rPr>
          <w:rFonts w:ascii="Google Sans Text" w:eastAsia="Times New Roman" w:hAnsi="Google Sans Text" w:cs="Times New Roman"/>
          <w:color w:val="000000"/>
          <w:kern w:val="0"/>
          <w:sz w:val="14"/>
          <w:szCs w:val="14"/>
          <w:vertAlign w:val="superscript"/>
          <w14:ligatures w14:val="none"/>
        </w:rPr>
        <w:t>1</w:t>
      </w:r>
    </w:p>
    <w:p w14:paraId="22125F78"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35E5378A"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1.3. A Triad of Foundational Theories</w:t>
      </w:r>
    </w:p>
    <w:p w14:paraId="359084C5"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04425907"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TSM is built upon the synthesis of three foundational theoretical frameworks: Intercultural Competency (IC), Transformative Learning Theory (TLT), and Adult Development Theory (ADT). The effective integration of these theories provides a powerful lens for understanding how profound change occurs within individuals.</w:t>
      </w:r>
    </w:p>
    <w:p w14:paraId="005E24C2"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36B4D755" w14:textId="77777777" w:rsidR="003204A1" w:rsidRPr="003204A1" w:rsidRDefault="003204A1" w:rsidP="003204A1">
      <w:pPr>
        <w:spacing w:after="255" w:line="240" w:lineRule="auto"/>
        <w:outlineLvl w:val="3"/>
        <w:rPr>
          <w:rFonts w:ascii="Times New Roman" w:eastAsia="Times New Roman" w:hAnsi="Times New Roman" w:cs="Times New Roman"/>
          <w:b/>
          <w:bCs/>
          <w:color w:val="000000"/>
          <w:kern w:val="0"/>
          <w14:ligatures w14:val="none"/>
        </w:rPr>
      </w:pPr>
      <w:r w:rsidRPr="003204A1">
        <w:rPr>
          <w:rFonts w:ascii="Google Sans" w:eastAsia="Times New Roman" w:hAnsi="Google Sans" w:cs="Times New Roman"/>
          <w:b/>
          <w:bCs/>
          <w:color w:val="000000"/>
          <w:kern w:val="0"/>
          <w14:ligatures w14:val="none"/>
        </w:rPr>
        <w:t xml:space="preserve">1.3.1. Intercultural Competency (IC): The </w:t>
      </w:r>
      <w:r w:rsidRPr="003204A1">
        <w:rPr>
          <w:rFonts w:ascii="Google Sans Text" w:eastAsia="Times New Roman" w:hAnsi="Google Sans Text" w:cs="Times New Roman"/>
          <w:b/>
          <w:bCs/>
          <w:i/>
          <w:iCs/>
          <w:color w:val="000000"/>
          <w:kern w:val="0"/>
          <w14:ligatures w14:val="none"/>
        </w:rPr>
        <w:t>What</w:t>
      </w:r>
    </w:p>
    <w:p w14:paraId="52B59BD7"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1C2865AB"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Intercultural Competency is broadly understood as the capacity and ability to be successful in a wide range of culturally diverse contexts.</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It is not a static state of being, but a continuous process of learning through critical reflection to develop the necessary knowledge, attitudes, skills, and behaviors that enhance one's ability to negotiate successful intercultural relationships.</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Scholars such as Darla Deardorff have identified three core components: attitudes (e.g., respect, openness), knowledge (e.g., self-awareness, cultural and historical knowledge), and skills (e.g., listening, interpreting).</w:t>
      </w:r>
      <w:r w:rsidRPr="003204A1">
        <w:rPr>
          <w:rFonts w:ascii="Google Sans Text" w:eastAsia="Times New Roman" w:hAnsi="Google Sans Text" w:cs="Times New Roman"/>
          <w:color w:val="000000"/>
          <w:kern w:val="0"/>
          <w:sz w:val="14"/>
          <w:szCs w:val="14"/>
          <w:vertAlign w:val="superscript"/>
          <w14:ligatures w14:val="none"/>
        </w:rPr>
        <w:t>1</w:t>
      </w:r>
    </w:p>
    <w:p w14:paraId="54D10D70"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A crucial framework for understanding the development of IC is Milton Bennett's (1993) Developmental Model of Intercultural Sensitivity (DMIS). The DMIS posits that as individuals' experience with cultural difference evolves, they progress through a continuum of cognitive orientations.</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journey moves from an</w:t>
      </w:r>
    </w:p>
    <w:p w14:paraId="72FD63FE"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b/>
          <w:bCs/>
          <w:color w:val="000000"/>
          <w:kern w:val="0"/>
          <w:sz w:val="22"/>
          <w:szCs w:val="22"/>
          <w14:ligatures w14:val="none"/>
        </w:rPr>
        <w:t>ethnocentric</w:t>
      </w:r>
      <w:r w:rsidRPr="003204A1">
        <w:rPr>
          <w:rFonts w:ascii="Google Sans Text" w:eastAsia="Times New Roman" w:hAnsi="Google Sans Text" w:cs="Times New Roman"/>
          <w:color w:val="000000"/>
          <w:kern w:val="0"/>
          <w:sz w:val="22"/>
          <w:szCs w:val="22"/>
          <w14:ligatures w14:val="none"/>
        </w:rPr>
        <w:t xml:space="preserve"> mindset, where one's own culture is perceived as central to reality, to an </w:t>
      </w:r>
      <w:proofErr w:type="spellStart"/>
      <w:r w:rsidRPr="003204A1">
        <w:rPr>
          <w:rFonts w:ascii="Google Sans Text" w:eastAsia="Times New Roman" w:hAnsi="Google Sans Text" w:cs="Times New Roman"/>
          <w:b/>
          <w:bCs/>
          <w:color w:val="000000"/>
          <w:kern w:val="0"/>
          <w:sz w:val="22"/>
          <w:szCs w:val="22"/>
          <w14:ligatures w14:val="none"/>
        </w:rPr>
        <w:t>ethnorelative</w:t>
      </w:r>
      <w:proofErr w:type="spellEnd"/>
      <w:r w:rsidRPr="003204A1">
        <w:rPr>
          <w:rFonts w:ascii="Google Sans Text" w:eastAsia="Times New Roman" w:hAnsi="Google Sans Text" w:cs="Times New Roman"/>
          <w:color w:val="000000"/>
          <w:kern w:val="0"/>
          <w:sz w:val="22"/>
          <w:szCs w:val="22"/>
          <w14:ligatures w14:val="none"/>
        </w:rPr>
        <w:t xml:space="preserve"> mindset, where one's culture is experienced in the context of other cultures.</w:t>
      </w:r>
      <w:r w:rsidRPr="003204A1">
        <w:rPr>
          <w:rFonts w:ascii="Google Sans Text" w:eastAsia="Times New Roman" w:hAnsi="Google Sans Text" w:cs="Times New Roman"/>
          <w:color w:val="000000"/>
          <w:kern w:val="0"/>
          <w:sz w:val="14"/>
          <w:szCs w:val="14"/>
          <w:vertAlign w:val="superscript"/>
          <w14:ligatures w14:val="none"/>
        </w:rPr>
        <w:t>3</w:t>
      </w:r>
    </w:p>
    <w:p w14:paraId="7DF1ED19"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stages of this continuum include:</w:t>
      </w:r>
    </w:p>
    <w:p w14:paraId="4521D297" w14:textId="77777777" w:rsidR="003204A1" w:rsidRPr="003204A1" w:rsidRDefault="003204A1" w:rsidP="003204A1">
      <w:pPr>
        <w:numPr>
          <w:ilvl w:val="0"/>
          <w:numId w:val="1"/>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Monocultural Mindset:</w:t>
      </w:r>
    </w:p>
    <w:p w14:paraId="3D98C418" w14:textId="77777777" w:rsidR="003204A1" w:rsidRPr="003204A1" w:rsidRDefault="003204A1" w:rsidP="003204A1">
      <w:pPr>
        <w:numPr>
          <w:ilvl w:val="0"/>
          <w:numId w:val="2"/>
        </w:numPr>
        <w:spacing w:after="0" w:line="240" w:lineRule="auto"/>
        <w:ind w:left="12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Denial:</w:t>
      </w:r>
      <w:r w:rsidRPr="003204A1">
        <w:rPr>
          <w:rFonts w:ascii="Google Sans Text" w:eastAsia="Times New Roman" w:hAnsi="Google Sans Text" w:cs="Arial"/>
          <w:color w:val="000000"/>
          <w:kern w:val="0"/>
          <w:sz w:val="22"/>
          <w:szCs w:val="22"/>
          <w14:ligatures w14:val="none"/>
        </w:rPr>
        <w:t xml:space="preserve"> The individual does not perceive cultural differences or denies their relevance.</w:t>
      </w:r>
      <w:r w:rsidRPr="003204A1">
        <w:rPr>
          <w:rFonts w:ascii="Google Sans Text" w:eastAsia="Times New Roman" w:hAnsi="Google Sans Text" w:cs="Arial"/>
          <w:color w:val="000000"/>
          <w:kern w:val="0"/>
          <w:sz w:val="14"/>
          <w:szCs w:val="14"/>
          <w:vertAlign w:val="superscript"/>
          <w14:ligatures w14:val="none"/>
        </w:rPr>
        <w:t>1</w:t>
      </w:r>
    </w:p>
    <w:p w14:paraId="28A7B35F" w14:textId="77777777" w:rsidR="003204A1" w:rsidRPr="003204A1" w:rsidRDefault="003204A1" w:rsidP="003204A1">
      <w:pPr>
        <w:numPr>
          <w:ilvl w:val="0"/>
          <w:numId w:val="3"/>
        </w:numPr>
        <w:spacing w:after="0" w:line="240" w:lineRule="auto"/>
        <w:ind w:left="12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Polarization:</w:t>
      </w:r>
      <w:r w:rsidRPr="003204A1">
        <w:rPr>
          <w:rFonts w:ascii="Google Sans Text" w:eastAsia="Times New Roman" w:hAnsi="Google Sans Text" w:cs="Arial"/>
          <w:color w:val="000000"/>
          <w:kern w:val="0"/>
          <w:sz w:val="22"/>
          <w:szCs w:val="22"/>
          <w14:ligatures w14:val="none"/>
        </w:rPr>
        <w:t xml:space="preserve"> Cultural differences are acknowledged but viewed in a dualistic, "us versus them" mindset, which can manifest as either Defense (one's own culture is superior) or Reversal (another culture is superior).</w:t>
      </w:r>
      <w:r w:rsidRPr="003204A1">
        <w:rPr>
          <w:rFonts w:ascii="Google Sans Text" w:eastAsia="Times New Roman" w:hAnsi="Google Sans Text" w:cs="Arial"/>
          <w:color w:val="000000"/>
          <w:kern w:val="0"/>
          <w:sz w:val="14"/>
          <w:szCs w:val="14"/>
          <w:vertAlign w:val="superscript"/>
          <w14:ligatures w14:val="none"/>
        </w:rPr>
        <w:t>1</w:t>
      </w:r>
    </w:p>
    <w:p w14:paraId="44991782" w14:textId="77777777" w:rsidR="003204A1" w:rsidRPr="003204A1" w:rsidRDefault="003204A1" w:rsidP="003204A1">
      <w:pPr>
        <w:numPr>
          <w:ilvl w:val="0"/>
          <w:numId w:val="4"/>
        </w:numPr>
        <w:spacing w:after="0" w:line="240" w:lineRule="auto"/>
        <w:ind w:left="12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Minimization:</w:t>
      </w:r>
      <w:r w:rsidRPr="003204A1">
        <w:rPr>
          <w:rFonts w:ascii="Google Sans Text" w:eastAsia="Times New Roman" w:hAnsi="Google Sans Text" w:cs="Arial"/>
          <w:color w:val="000000"/>
          <w:kern w:val="0"/>
          <w:sz w:val="22"/>
          <w:szCs w:val="22"/>
          <w14:ligatures w14:val="none"/>
        </w:rPr>
        <w:t xml:space="preserve"> Cultural differences are downplayed in favor of emphasizing human commonality ("we're all the same"), which can obscure the importance of cultural nuances.</w:t>
      </w:r>
      <w:r w:rsidRPr="003204A1">
        <w:rPr>
          <w:rFonts w:ascii="Google Sans Text" w:eastAsia="Times New Roman" w:hAnsi="Google Sans Text" w:cs="Arial"/>
          <w:color w:val="000000"/>
          <w:kern w:val="0"/>
          <w:sz w:val="14"/>
          <w:szCs w:val="14"/>
          <w:vertAlign w:val="superscript"/>
          <w14:ligatures w14:val="none"/>
        </w:rPr>
        <w:t>1</w:t>
      </w:r>
    </w:p>
    <w:p w14:paraId="4027A174" w14:textId="77777777" w:rsidR="003204A1" w:rsidRPr="003204A1" w:rsidRDefault="003204A1" w:rsidP="003204A1">
      <w:pPr>
        <w:numPr>
          <w:ilvl w:val="0"/>
          <w:numId w:val="5"/>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Intercultural Mindset:</w:t>
      </w:r>
    </w:p>
    <w:p w14:paraId="4B69C711" w14:textId="77777777" w:rsidR="003204A1" w:rsidRPr="003204A1" w:rsidRDefault="003204A1" w:rsidP="003204A1">
      <w:pPr>
        <w:numPr>
          <w:ilvl w:val="0"/>
          <w:numId w:val="6"/>
        </w:numPr>
        <w:spacing w:after="0" w:line="240" w:lineRule="auto"/>
        <w:ind w:left="12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Acceptance:</w:t>
      </w:r>
      <w:r w:rsidRPr="003204A1">
        <w:rPr>
          <w:rFonts w:ascii="Google Sans Text" w:eastAsia="Times New Roman" w:hAnsi="Google Sans Text" w:cs="Arial"/>
          <w:color w:val="000000"/>
          <w:kern w:val="0"/>
          <w:sz w:val="22"/>
          <w:szCs w:val="22"/>
          <w14:ligatures w14:val="none"/>
        </w:rPr>
        <w:t xml:space="preserve"> The individual recognizes and appreciates cultural differences and is curious about other worldviews.</w:t>
      </w:r>
      <w:r w:rsidRPr="003204A1">
        <w:rPr>
          <w:rFonts w:ascii="Google Sans Text" w:eastAsia="Times New Roman" w:hAnsi="Google Sans Text" w:cs="Arial"/>
          <w:color w:val="000000"/>
          <w:kern w:val="0"/>
          <w:sz w:val="14"/>
          <w:szCs w:val="14"/>
          <w:vertAlign w:val="superscript"/>
          <w14:ligatures w14:val="none"/>
        </w:rPr>
        <w:t>1</w:t>
      </w:r>
    </w:p>
    <w:p w14:paraId="3406AE8B" w14:textId="77777777" w:rsidR="003204A1" w:rsidRPr="003204A1" w:rsidRDefault="003204A1" w:rsidP="003204A1">
      <w:pPr>
        <w:numPr>
          <w:ilvl w:val="0"/>
          <w:numId w:val="7"/>
        </w:numPr>
        <w:spacing w:after="0" w:line="240" w:lineRule="auto"/>
        <w:ind w:left="12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Adaptation:</w:t>
      </w:r>
      <w:r w:rsidRPr="003204A1">
        <w:rPr>
          <w:rFonts w:ascii="Google Sans Text" w:eastAsia="Times New Roman" w:hAnsi="Google Sans Text" w:cs="Arial"/>
          <w:color w:val="000000"/>
          <w:kern w:val="0"/>
          <w:sz w:val="22"/>
          <w:szCs w:val="22"/>
          <w14:ligatures w14:val="none"/>
        </w:rPr>
        <w:t xml:space="preserve"> The individual can shift their perspectives and behaviors to communicate effectively and appropriately across cultures.</w:t>
      </w:r>
      <w:r w:rsidRPr="003204A1">
        <w:rPr>
          <w:rFonts w:ascii="Google Sans Text" w:eastAsia="Times New Roman" w:hAnsi="Google Sans Text" w:cs="Arial"/>
          <w:color w:val="000000"/>
          <w:kern w:val="0"/>
          <w:sz w:val="14"/>
          <w:szCs w:val="14"/>
          <w:vertAlign w:val="superscript"/>
          <w14:ligatures w14:val="none"/>
        </w:rPr>
        <w:t>1</w:t>
      </w:r>
    </w:p>
    <w:p w14:paraId="7F62DC64" w14:textId="77777777" w:rsidR="003204A1" w:rsidRPr="003204A1" w:rsidRDefault="003204A1" w:rsidP="003204A1">
      <w:pPr>
        <w:numPr>
          <w:ilvl w:val="0"/>
          <w:numId w:val="8"/>
        </w:numPr>
        <w:spacing w:after="0" w:line="240" w:lineRule="auto"/>
        <w:ind w:left="12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lastRenderedPageBreak/>
        <w:t>Integration:</w:t>
      </w:r>
      <w:r w:rsidRPr="003204A1">
        <w:rPr>
          <w:rFonts w:ascii="Google Sans Text" w:eastAsia="Times New Roman" w:hAnsi="Google Sans Text" w:cs="Arial"/>
          <w:color w:val="000000"/>
          <w:kern w:val="0"/>
          <w:sz w:val="22"/>
          <w:szCs w:val="22"/>
          <w14:ligatures w14:val="none"/>
        </w:rPr>
        <w:t xml:space="preserve"> A final stage where one's cultural sensitivity is fully integrated into their identity, allowing for seamless interaction across diverse contexts.</w:t>
      </w:r>
      <w:r w:rsidRPr="003204A1">
        <w:rPr>
          <w:rFonts w:ascii="Google Sans Text" w:eastAsia="Times New Roman" w:hAnsi="Google Sans Text" w:cs="Arial"/>
          <w:color w:val="000000"/>
          <w:kern w:val="0"/>
          <w:sz w:val="14"/>
          <w:szCs w:val="14"/>
          <w:vertAlign w:val="superscript"/>
          <w14:ligatures w14:val="none"/>
        </w:rPr>
        <w:t>4</w:t>
      </w:r>
    </w:p>
    <w:p w14:paraId="0EADD6A0"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DMIS provides a powerful developmental pathway for measuring IC growth, which is often assessed using the Intercultural Development Inventory (IDI).</w:t>
      </w:r>
      <w:r w:rsidRPr="003204A1">
        <w:rPr>
          <w:rFonts w:ascii="Google Sans Text" w:eastAsia="Times New Roman" w:hAnsi="Google Sans Text" w:cs="Times New Roman"/>
          <w:color w:val="000000"/>
          <w:kern w:val="0"/>
          <w:sz w:val="14"/>
          <w:szCs w:val="14"/>
          <w:vertAlign w:val="superscript"/>
          <w14:ligatures w14:val="none"/>
        </w:rPr>
        <w:t>1</w:t>
      </w:r>
    </w:p>
    <w:p w14:paraId="3E0F79FD"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72C7ABC9" w14:textId="77777777" w:rsidR="003204A1" w:rsidRPr="003204A1" w:rsidRDefault="003204A1" w:rsidP="003204A1">
      <w:pPr>
        <w:spacing w:after="255" w:line="240" w:lineRule="auto"/>
        <w:outlineLvl w:val="3"/>
        <w:rPr>
          <w:rFonts w:ascii="Times New Roman" w:eastAsia="Times New Roman" w:hAnsi="Times New Roman" w:cs="Times New Roman"/>
          <w:b/>
          <w:bCs/>
          <w:color w:val="000000"/>
          <w:kern w:val="0"/>
          <w14:ligatures w14:val="none"/>
        </w:rPr>
      </w:pPr>
      <w:r w:rsidRPr="003204A1">
        <w:rPr>
          <w:rFonts w:ascii="Google Sans" w:eastAsia="Times New Roman" w:hAnsi="Google Sans" w:cs="Times New Roman"/>
          <w:b/>
          <w:bCs/>
          <w:color w:val="000000"/>
          <w:kern w:val="0"/>
          <w14:ligatures w14:val="none"/>
        </w:rPr>
        <w:t xml:space="preserve">1.3.2. Transformative Learning Theory (TLT): The </w:t>
      </w:r>
      <w:r w:rsidRPr="003204A1">
        <w:rPr>
          <w:rFonts w:ascii="Google Sans Text" w:eastAsia="Times New Roman" w:hAnsi="Google Sans Text" w:cs="Times New Roman"/>
          <w:b/>
          <w:bCs/>
          <w:i/>
          <w:iCs/>
          <w:color w:val="000000"/>
          <w:kern w:val="0"/>
          <w14:ligatures w14:val="none"/>
        </w:rPr>
        <w:t>How</w:t>
      </w:r>
    </w:p>
    <w:p w14:paraId="711625CB"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79B4CC9C"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 xml:space="preserve">While IC models describe </w:t>
      </w:r>
      <w:r w:rsidRPr="003204A1">
        <w:rPr>
          <w:rFonts w:ascii="Google Sans Text" w:eastAsia="Times New Roman" w:hAnsi="Google Sans Text" w:cs="Times New Roman"/>
          <w:i/>
          <w:iCs/>
          <w:color w:val="000000"/>
          <w:kern w:val="0"/>
          <w:sz w:val="22"/>
          <w:szCs w:val="22"/>
          <w14:ligatures w14:val="none"/>
        </w:rPr>
        <w:t>what</w:t>
      </w:r>
      <w:r w:rsidRPr="003204A1">
        <w:rPr>
          <w:rFonts w:ascii="Google Sans Text" w:eastAsia="Times New Roman" w:hAnsi="Google Sans Text" w:cs="Times New Roman"/>
          <w:color w:val="000000"/>
          <w:kern w:val="0"/>
          <w:sz w:val="22"/>
          <w:szCs w:val="22"/>
          <w14:ligatures w14:val="none"/>
        </w:rPr>
        <w:t xml:space="preserve"> development looks like, Transformative Learning Theory (TLT), primarily articulated by Jack Mezirow, provides a framework for understanding the </w:t>
      </w:r>
      <w:r w:rsidRPr="003204A1">
        <w:rPr>
          <w:rFonts w:ascii="Google Sans Text" w:eastAsia="Times New Roman" w:hAnsi="Google Sans Text" w:cs="Times New Roman"/>
          <w:i/>
          <w:iCs/>
          <w:color w:val="000000"/>
          <w:kern w:val="0"/>
          <w:sz w:val="22"/>
          <w:szCs w:val="22"/>
          <w14:ligatures w14:val="none"/>
        </w:rPr>
        <w:t>process</w:t>
      </w:r>
      <w:r w:rsidRPr="003204A1">
        <w:rPr>
          <w:rFonts w:ascii="Google Sans Text" w:eastAsia="Times New Roman" w:hAnsi="Google Sans Text" w:cs="Times New Roman"/>
          <w:color w:val="000000"/>
          <w:kern w:val="0"/>
          <w:sz w:val="22"/>
          <w:szCs w:val="22"/>
          <w14:ligatures w14:val="none"/>
        </w:rPr>
        <w:t xml:space="preserve"> by which deep personal change occurs in adults.</w:t>
      </w:r>
      <w:r w:rsidRPr="003204A1">
        <w:rPr>
          <w:rFonts w:ascii="Google Sans Text" w:eastAsia="Times New Roman" w:hAnsi="Google Sans Text" w:cs="Times New Roman"/>
          <w:color w:val="000000"/>
          <w:kern w:val="0"/>
          <w:sz w:val="14"/>
          <w:szCs w:val="14"/>
          <w:vertAlign w:val="superscript"/>
          <w14:ligatures w14:val="none"/>
        </w:rPr>
        <w:t>6</w:t>
      </w:r>
      <w:r w:rsidRPr="003204A1">
        <w:rPr>
          <w:rFonts w:ascii="Google Sans Text" w:eastAsia="Times New Roman" w:hAnsi="Google Sans Text" w:cs="Times New Roman"/>
          <w:color w:val="000000"/>
          <w:kern w:val="0"/>
          <w:sz w:val="22"/>
          <w:szCs w:val="22"/>
          <w14:ligatures w14:val="none"/>
        </w:rPr>
        <w:t xml:space="preserve"> At its core, TLT explains how adults experience a profound cognitive and personal shift in their perspectives and worldviews by critically reflecting on their assumptions and beliefs.</w:t>
      </w:r>
      <w:r w:rsidRPr="003204A1">
        <w:rPr>
          <w:rFonts w:ascii="Google Sans Text" w:eastAsia="Times New Roman" w:hAnsi="Google Sans Text" w:cs="Times New Roman"/>
          <w:color w:val="000000"/>
          <w:kern w:val="0"/>
          <w:sz w:val="14"/>
          <w:szCs w:val="14"/>
          <w:vertAlign w:val="superscript"/>
          <w14:ligatures w14:val="none"/>
        </w:rPr>
        <w:t>6</w:t>
      </w:r>
    </w:p>
    <w:p w14:paraId="281A8438"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 xml:space="preserve">The central mechanism of TLT is the </w:t>
      </w:r>
      <w:r w:rsidRPr="003204A1">
        <w:rPr>
          <w:rFonts w:ascii="Google Sans Text" w:eastAsia="Times New Roman" w:hAnsi="Google Sans Text" w:cs="Times New Roman"/>
          <w:b/>
          <w:bCs/>
          <w:color w:val="000000"/>
          <w:kern w:val="0"/>
          <w:sz w:val="22"/>
          <w:szCs w:val="22"/>
          <w14:ligatures w14:val="none"/>
        </w:rPr>
        <w:t>disorienting dilemma</w:t>
      </w:r>
      <w:r w:rsidRPr="003204A1">
        <w:rPr>
          <w:rFonts w:ascii="Google Sans Text" w:eastAsia="Times New Roman" w:hAnsi="Google Sans Text" w:cs="Times New Roman"/>
          <w:color w:val="000000"/>
          <w:kern w:val="0"/>
          <w:sz w:val="22"/>
          <w:szCs w:val="22"/>
          <w14:ligatures w14:val="none"/>
        </w:rPr>
        <w:t>, which is a significant life event or experience that challenges an individual’s existing worldview, requiring them to question long-held assumptions.</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These dilemmas, often arising from crises or cultural shocks, can serve as a powerful catalyst for growth and a deepening of transformative learning.</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Mezirow's theory highlights three key elements that facilitate this process: the centrality of experience, critical reflection, and rational discourse.</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process itself is not linear but is a dynamic interplay of reflection, action, and dialogue.</w:t>
      </w:r>
      <w:r w:rsidRPr="003204A1">
        <w:rPr>
          <w:rFonts w:ascii="Google Sans Text" w:eastAsia="Times New Roman" w:hAnsi="Google Sans Text" w:cs="Times New Roman"/>
          <w:color w:val="000000"/>
          <w:kern w:val="0"/>
          <w:sz w:val="14"/>
          <w:szCs w:val="14"/>
          <w:vertAlign w:val="superscript"/>
          <w14:ligatures w14:val="none"/>
        </w:rPr>
        <w:t>7</w:t>
      </w:r>
    </w:p>
    <w:p w14:paraId="1C4F2273"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A notable critique of Mezirow's theory is its strong emphasis on rationality, which some scholars argue may neglect the emotional and intuitive aspects of learning that are also crucial for personal growth.</w:t>
      </w:r>
      <w:r w:rsidRPr="003204A1">
        <w:rPr>
          <w:rFonts w:ascii="Google Sans Text" w:eastAsia="Times New Roman" w:hAnsi="Google Sans Text" w:cs="Times New Roman"/>
          <w:color w:val="000000"/>
          <w:kern w:val="0"/>
          <w:sz w:val="14"/>
          <w:szCs w:val="14"/>
          <w:vertAlign w:val="superscript"/>
          <w14:ligatures w14:val="none"/>
        </w:rPr>
        <w:t>11</w:t>
      </w:r>
      <w:r w:rsidRPr="003204A1">
        <w:rPr>
          <w:rFonts w:ascii="Google Sans Text" w:eastAsia="Times New Roman" w:hAnsi="Google Sans Text" w:cs="Times New Roman"/>
          <w:color w:val="000000"/>
          <w:kern w:val="0"/>
          <w:sz w:val="22"/>
          <w:szCs w:val="22"/>
          <w14:ligatures w14:val="none"/>
        </w:rPr>
        <w:t xml:space="preserve"> This limitation suggests that a more holistic model must incorporate practices that go beyond purely cognitive reflection, such as embodied and emotional work.</w:t>
      </w:r>
    </w:p>
    <w:p w14:paraId="22E961E8"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6E5DC9BC" w14:textId="77777777" w:rsidR="003204A1" w:rsidRPr="003204A1" w:rsidRDefault="003204A1" w:rsidP="003204A1">
      <w:pPr>
        <w:spacing w:after="255" w:line="240" w:lineRule="auto"/>
        <w:outlineLvl w:val="3"/>
        <w:rPr>
          <w:rFonts w:ascii="Times New Roman" w:eastAsia="Times New Roman" w:hAnsi="Times New Roman" w:cs="Times New Roman"/>
          <w:b/>
          <w:bCs/>
          <w:color w:val="000000"/>
          <w:kern w:val="0"/>
          <w14:ligatures w14:val="none"/>
        </w:rPr>
      </w:pPr>
      <w:r w:rsidRPr="003204A1">
        <w:rPr>
          <w:rFonts w:ascii="Google Sans" w:eastAsia="Times New Roman" w:hAnsi="Google Sans" w:cs="Times New Roman"/>
          <w:b/>
          <w:bCs/>
          <w:color w:val="000000"/>
          <w:kern w:val="0"/>
          <w14:ligatures w14:val="none"/>
        </w:rPr>
        <w:t xml:space="preserve">1.3.3. Adult Development Theory (ADT): The </w:t>
      </w:r>
      <w:r w:rsidRPr="003204A1">
        <w:rPr>
          <w:rFonts w:ascii="Google Sans Text" w:eastAsia="Times New Roman" w:hAnsi="Google Sans Text" w:cs="Times New Roman"/>
          <w:b/>
          <w:bCs/>
          <w:i/>
          <w:iCs/>
          <w:color w:val="000000"/>
          <w:kern w:val="0"/>
          <w14:ligatures w14:val="none"/>
        </w:rPr>
        <w:t>Capacity</w:t>
      </w:r>
    </w:p>
    <w:p w14:paraId="1F1123F1"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6F9C8494"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Adult Development Theory (ADT) provides the critical lens for understanding why individuals respond to transformative learning opportunities differently.</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ADT explains that development is not simply about accumulating knowledge but involves a fundamental transformation in how individuals organize and give meaning to their experiences.</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It explores the qualitatively distinct stages that reflect increasingly complex ways of understanding and interacting with the world.</w:t>
      </w:r>
      <w:r w:rsidRPr="003204A1">
        <w:rPr>
          <w:rFonts w:ascii="Google Sans Text" w:eastAsia="Times New Roman" w:hAnsi="Google Sans Text" w:cs="Times New Roman"/>
          <w:color w:val="000000"/>
          <w:kern w:val="0"/>
          <w:sz w:val="14"/>
          <w:szCs w:val="14"/>
          <w:vertAlign w:val="superscript"/>
          <w14:ligatures w14:val="none"/>
        </w:rPr>
        <w:t>1</w:t>
      </w:r>
    </w:p>
    <w:p w14:paraId="62970C29"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Key theorists in this domain include:</w:t>
      </w:r>
    </w:p>
    <w:p w14:paraId="57BA7E66" w14:textId="77777777" w:rsidR="003204A1" w:rsidRPr="003204A1" w:rsidRDefault="003204A1" w:rsidP="003204A1">
      <w:pPr>
        <w:numPr>
          <w:ilvl w:val="0"/>
          <w:numId w:val="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Robert Kegan:</w:t>
      </w:r>
      <w:r w:rsidRPr="003204A1">
        <w:rPr>
          <w:rFonts w:ascii="Google Sans Text" w:eastAsia="Times New Roman" w:hAnsi="Google Sans Text" w:cs="Arial"/>
          <w:color w:val="000000"/>
          <w:kern w:val="0"/>
          <w:sz w:val="22"/>
          <w:szCs w:val="22"/>
          <w14:ligatures w14:val="none"/>
        </w:rPr>
        <w:t xml:space="preserve"> His Subject-Object Theory describes how individuals evolve through increasingly complex stages of meaning-making.</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The core tenet is the idea that growth occurs as individuals move from being "subject to" their experiences—where they are embedded in and shaped by their perspectives—to "making object" those experiences, where they can reflect on and manage them.</w:t>
      </w:r>
      <w:r w:rsidRPr="003204A1">
        <w:rPr>
          <w:rFonts w:ascii="Google Sans Text" w:eastAsia="Times New Roman" w:hAnsi="Google Sans Text" w:cs="Arial"/>
          <w:color w:val="000000"/>
          <w:kern w:val="0"/>
          <w:sz w:val="14"/>
          <w:szCs w:val="14"/>
          <w:vertAlign w:val="superscript"/>
          <w14:ligatures w14:val="none"/>
        </w:rPr>
        <w:t>14</w:t>
      </w:r>
      <w:r w:rsidRPr="003204A1">
        <w:rPr>
          <w:rFonts w:ascii="Google Sans Text" w:eastAsia="Times New Roman" w:hAnsi="Google Sans Text" w:cs="Arial"/>
          <w:color w:val="000000"/>
          <w:kern w:val="0"/>
          <w:sz w:val="22"/>
          <w:szCs w:val="22"/>
          <w14:ligatures w14:val="none"/>
        </w:rPr>
        <w:t xml:space="preserve"> The stages of consciousness articulated in his work include the Socialized Mind, where individuals are defined by external norms and relationships, and the Self-Authoring Mind, where they begin to take ownership of their own values and beliefs, developing an internal compass.</w:t>
      </w:r>
      <w:r w:rsidRPr="003204A1">
        <w:rPr>
          <w:rFonts w:ascii="Google Sans Text" w:eastAsia="Times New Roman" w:hAnsi="Google Sans Text" w:cs="Arial"/>
          <w:color w:val="000000"/>
          <w:kern w:val="0"/>
          <w:sz w:val="14"/>
          <w:szCs w:val="14"/>
          <w:vertAlign w:val="superscript"/>
          <w14:ligatures w14:val="none"/>
        </w:rPr>
        <w:t>1</w:t>
      </w:r>
    </w:p>
    <w:p w14:paraId="288FF269" w14:textId="77777777" w:rsidR="003204A1" w:rsidRPr="003204A1" w:rsidRDefault="003204A1" w:rsidP="003204A1">
      <w:pPr>
        <w:numPr>
          <w:ilvl w:val="0"/>
          <w:numId w:val="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Jennifer Garvey Berger:</w:t>
      </w:r>
      <w:r w:rsidRPr="003204A1">
        <w:rPr>
          <w:rFonts w:ascii="Google Sans Text" w:eastAsia="Times New Roman" w:hAnsi="Google Sans Text" w:cs="Arial"/>
          <w:color w:val="000000"/>
          <w:kern w:val="0"/>
          <w:sz w:val="22"/>
          <w:szCs w:val="22"/>
          <w14:ligatures w14:val="none"/>
        </w:rPr>
        <w:t xml:space="preserve"> Building on Kegan's work, Berger applies these concepts to leadership, coining the term </w:t>
      </w:r>
      <w:r w:rsidRPr="003204A1">
        <w:rPr>
          <w:rFonts w:ascii="Google Sans Text" w:eastAsia="Times New Roman" w:hAnsi="Google Sans Text" w:cs="Arial"/>
          <w:b/>
          <w:bCs/>
          <w:color w:val="000000"/>
          <w:kern w:val="0"/>
          <w:sz w:val="22"/>
          <w:szCs w:val="22"/>
          <w14:ligatures w14:val="none"/>
        </w:rPr>
        <w:t>"vertical development"</w:t>
      </w:r>
      <w:r w:rsidRPr="003204A1">
        <w:rPr>
          <w:rFonts w:ascii="Google Sans Text" w:eastAsia="Times New Roman" w:hAnsi="Google Sans Text" w:cs="Arial"/>
          <w:color w:val="000000"/>
          <w:kern w:val="0"/>
          <w:sz w:val="22"/>
          <w:szCs w:val="22"/>
          <w14:ligatures w14:val="none"/>
        </w:rPr>
        <w:t>.</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Vertical development is a shift in</w:t>
      </w:r>
      <w:r w:rsidRPr="003204A1">
        <w:rPr>
          <w:rFonts w:ascii="Arial" w:eastAsia="Times New Roman" w:hAnsi="Arial" w:cs="Arial"/>
          <w:color w:val="000000"/>
          <w:kern w:val="0"/>
          <w:sz w:val="22"/>
          <w:szCs w:val="22"/>
          <w14:ligatures w14:val="none"/>
        </w:rPr>
        <w:br/>
      </w:r>
      <w:r w:rsidRPr="003204A1">
        <w:rPr>
          <w:rFonts w:ascii="Google Sans Text" w:eastAsia="Times New Roman" w:hAnsi="Google Sans Text" w:cs="Arial"/>
          <w:i/>
          <w:iCs/>
          <w:color w:val="000000"/>
          <w:kern w:val="0"/>
          <w:sz w:val="22"/>
          <w:szCs w:val="22"/>
          <w14:ligatures w14:val="none"/>
        </w:rPr>
        <w:t>how</w:t>
      </w:r>
      <w:r w:rsidRPr="003204A1">
        <w:rPr>
          <w:rFonts w:ascii="Google Sans Text" w:eastAsia="Times New Roman" w:hAnsi="Google Sans Text" w:cs="Arial"/>
          <w:color w:val="000000"/>
          <w:kern w:val="0"/>
          <w:sz w:val="22"/>
          <w:szCs w:val="22"/>
          <w14:ligatures w14:val="none"/>
        </w:rPr>
        <w:t xml:space="preserve"> one thinks, not just </w:t>
      </w:r>
      <w:r w:rsidRPr="003204A1">
        <w:rPr>
          <w:rFonts w:ascii="Google Sans Text" w:eastAsia="Times New Roman" w:hAnsi="Google Sans Text" w:cs="Arial"/>
          <w:i/>
          <w:iCs/>
          <w:color w:val="000000"/>
          <w:kern w:val="0"/>
          <w:sz w:val="22"/>
          <w:szCs w:val="22"/>
          <w14:ligatures w14:val="none"/>
        </w:rPr>
        <w:t>what</w:t>
      </w:r>
      <w:r w:rsidRPr="003204A1">
        <w:rPr>
          <w:rFonts w:ascii="Google Sans Text" w:eastAsia="Times New Roman" w:hAnsi="Google Sans Text" w:cs="Arial"/>
          <w:color w:val="000000"/>
          <w:kern w:val="0"/>
          <w:sz w:val="22"/>
          <w:szCs w:val="22"/>
          <w14:ligatures w14:val="none"/>
        </w:rPr>
        <w:t xml:space="preserve"> one knows, and it expands a person's capacity to manage complexity, ambiguity, and interconnectedness.</w:t>
      </w:r>
      <w:r w:rsidRPr="003204A1">
        <w:rPr>
          <w:rFonts w:ascii="Google Sans Text" w:eastAsia="Times New Roman" w:hAnsi="Google Sans Text" w:cs="Arial"/>
          <w:color w:val="000000"/>
          <w:kern w:val="0"/>
          <w:sz w:val="14"/>
          <w:szCs w:val="14"/>
          <w:vertAlign w:val="superscript"/>
          <w14:ligatures w14:val="none"/>
        </w:rPr>
        <w:t>18</w:t>
      </w:r>
      <w:r w:rsidRPr="003204A1">
        <w:rPr>
          <w:rFonts w:ascii="Google Sans Text" w:eastAsia="Times New Roman" w:hAnsi="Google Sans Text" w:cs="Arial"/>
          <w:color w:val="000000"/>
          <w:kern w:val="0"/>
          <w:sz w:val="22"/>
          <w:szCs w:val="22"/>
          <w14:ligatures w14:val="none"/>
        </w:rPr>
        <w:t xml:space="preserve"> Her concept of a</w:t>
      </w:r>
      <w:r w:rsidRPr="003204A1">
        <w:rPr>
          <w:rFonts w:ascii="Arial" w:eastAsia="Times New Roman" w:hAnsi="Arial" w:cs="Arial"/>
          <w:color w:val="000000"/>
          <w:kern w:val="0"/>
          <w:sz w:val="22"/>
          <w:szCs w:val="22"/>
          <w14:ligatures w14:val="none"/>
        </w:rPr>
        <w:br/>
      </w:r>
      <w:r w:rsidRPr="003204A1">
        <w:rPr>
          <w:rFonts w:ascii="Google Sans Text" w:eastAsia="Times New Roman" w:hAnsi="Google Sans Text" w:cs="Arial"/>
          <w:b/>
          <w:bCs/>
          <w:color w:val="000000"/>
          <w:kern w:val="0"/>
          <w:sz w:val="22"/>
          <w:szCs w:val="22"/>
          <w14:ligatures w14:val="none"/>
        </w:rPr>
        <w:t>"growth edge"</w:t>
      </w:r>
      <w:r w:rsidRPr="003204A1">
        <w:rPr>
          <w:rFonts w:ascii="Google Sans Text" w:eastAsia="Times New Roman" w:hAnsi="Google Sans Text" w:cs="Arial"/>
          <w:color w:val="000000"/>
          <w:kern w:val="0"/>
          <w:sz w:val="22"/>
          <w:szCs w:val="22"/>
          <w14:ligatures w14:val="none"/>
        </w:rPr>
        <w:t xml:space="preserve"> describes the uncomfortable developmental threshold where a person's current mindset is stretched to its limits.</w:t>
      </w:r>
      <w:r w:rsidRPr="003204A1">
        <w:rPr>
          <w:rFonts w:ascii="Google Sans Text" w:eastAsia="Times New Roman" w:hAnsi="Google Sans Text" w:cs="Arial"/>
          <w:color w:val="000000"/>
          <w:kern w:val="0"/>
          <w:sz w:val="14"/>
          <w:szCs w:val="14"/>
          <w:vertAlign w:val="superscript"/>
          <w14:ligatures w14:val="none"/>
        </w:rPr>
        <w:t>1</w:t>
      </w:r>
    </w:p>
    <w:p w14:paraId="35537A71"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 xml:space="preserve">A particularly compelling contribution of ADT is its illumination of the "mismatch" between the demands of modern life and the average adult's developmental capacity. Kegan's work suggests that careers, </w:t>
      </w:r>
      <w:r w:rsidRPr="003204A1">
        <w:rPr>
          <w:rFonts w:ascii="Google Sans Text" w:eastAsia="Times New Roman" w:hAnsi="Google Sans Text" w:cs="Times New Roman"/>
          <w:color w:val="000000"/>
          <w:kern w:val="0"/>
          <w:sz w:val="22"/>
          <w:szCs w:val="22"/>
          <w14:ligatures w14:val="none"/>
        </w:rPr>
        <w:lastRenderedPageBreak/>
        <w:t>relationships, and societal roles often require a Self-Authoring mindset (stage 4), yet a significant portion of the adult population operates at the Socialized stage (stage 3) or lower.</w:t>
      </w:r>
      <w:r w:rsidRPr="003204A1">
        <w:rPr>
          <w:rFonts w:ascii="Google Sans Text" w:eastAsia="Times New Roman" w:hAnsi="Google Sans Text" w:cs="Times New Roman"/>
          <w:color w:val="000000"/>
          <w:kern w:val="0"/>
          <w:sz w:val="14"/>
          <w:szCs w:val="14"/>
          <w:vertAlign w:val="superscript"/>
          <w14:ligatures w14:val="none"/>
        </w:rPr>
        <w:t>14</w:t>
      </w:r>
      <w:r w:rsidRPr="003204A1">
        <w:rPr>
          <w:rFonts w:ascii="Google Sans Text" w:eastAsia="Times New Roman" w:hAnsi="Google Sans Text" w:cs="Times New Roman"/>
          <w:color w:val="000000"/>
          <w:kern w:val="0"/>
          <w:sz w:val="22"/>
          <w:szCs w:val="22"/>
          <w14:ligatures w14:val="none"/>
        </w:rPr>
        <w:t xml:space="preserve"> This disconnect, where a person is "in over their heads," generates chronic frustration and highlights the urgent need for intentional, developmentally-informed leadership and education models that can foster higher-order thinking.</w:t>
      </w:r>
      <w:r w:rsidRPr="003204A1">
        <w:rPr>
          <w:rFonts w:ascii="Google Sans Text" w:eastAsia="Times New Roman" w:hAnsi="Google Sans Text" w:cs="Times New Roman"/>
          <w:color w:val="000000"/>
          <w:kern w:val="0"/>
          <w:sz w:val="14"/>
          <w:szCs w:val="14"/>
          <w:vertAlign w:val="superscript"/>
          <w14:ligatures w14:val="none"/>
        </w:rPr>
        <w:t>15</w:t>
      </w:r>
    </w:p>
    <w:p w14:paraId="5E8D01CA"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628A79D3" w14:textId="77777777" w:rsidR="003204A1" w:rsidRPr="003204A1" w:rsidRDefault="003204A1" w:rsidP="003204A1">
      <w:pPr>
        <w:spacing w:after="225" w:line="240" w:lineRule="auto"/>
        <w:outlineLvl w:val="1"/>
        <w:rPr>
          <w:rFonts w:ascii="Times New Roman" w:eastAsia="Times New Roman" w:hAnsi="Times New Roman" w:cs="Times New Roman"/>
          <w:b/>
          <w:bCs/>
          <w:color w:val="000000"/>
          <w:kern w:val="0"/>
          <w:sz w:val="36"/>
          <w:szCs w:val="36"/>
          <w14:ligatures w14:val="none"/>
        </w:rPr>
      </w:pPr>
      <w:r w:rsidRPr="003204A1">
        <w:rPr>
          <w:rFonts w:ascii="Google Sans" w:eastAsia="Times New Roman" w:hAnsi="Google Sans" w:cs="Times New Roman"/>
          <w:b/>
          <w:bCs/>
          <w:color w:val="000000"/>
          <w:kern w:val="0"/>
          <w:sz w:val="36"/>
          <w:szCs w:val="36"/>
          <w14:ligatures w14:val="none"/>
        </w:rPr>
        <w:t>Chapter 2: The Unifying Role of Dissonance</w:t>
      </w:r>
    </w:p>
    <w:p w14:paraId="75706C84" w14:textId="77777777" w:rsidR="003204A1" w:rsidRPr="003204A1" w:rsidRDefault="003204A1" w:rsidP="003204A1">
      <w:pPr>
        <w:spacing w:after="240" w:line="240" w:lineRule="auto"/>
        <w:rPr>
          <w:rFonts w:ascii="Times New Roman" w:eastAsia="Times New Roman" w:hAnsi="Times New Roman" w:cs="Times New Roman"/>
          <w:color w:val="000000"/>
          <w:kern w:val="0"/>
          <w14:ligatures w14:val="none"/>
        </w:rPr>
      </w:pPr>
    </w:p>
    <w:p w14:paraId="74FFEE20"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2.1. The Convergence of Concepts: A Developmental and Experiential Pivot Point</w:t>
      </w:r>
    </w:p>
    <w:p w14:paraId="195F2A4D"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72E69C5E"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 xml:space="preserve">The central argument of this work is that the theories of Adult Development, Transformative Learning, and Intercultural Competency are not disparate but converge at the concept of </w:t>
      </w:r>
      <w:r w:rsidRPr="003204A1">
        <w:rPr>
          <w:rFonts w:ascii="Google Sans Text" w:eastAsia="Times New Roman" w:hAnsi="Google Sans Text" w:cs="Times New Roman"/>
          <w:b/>
          <w:bCs/>
          <w:color w:val="000000"/>
          <w:kern w:val="0"/>
          <w:sz w:val="22"/>
          <w:szCs w:val="22"/>
          <w14:ligatures w14:val="none"/>
        </w:rPr>
        <w:t>dissonance</w:t>
      </w:r>
      <w:r w:rsidRPr="003204A1">
        <w:rPr>
          <w:rFonts w:ascii="Google Sans Text" w:eastAsia="Times New Roman" w:hAnsi="Google Sans Text" w:cs="Times New Roman"/>
          <w:color w:val="000000"/>
          <w:kern w:val="0"/>
          <w:sz w:val="22"/>
          <w:szCs w:val="22"/>
          <w14:ligatures w14:val="none"/>
        </w:rPr>
        <w:t xml:space="preserve">. This report formally introduces a new conceptual contribution: the term </w:t>
      </w:r>
      <w:r w:rsidRPr="003204A1">
        <w:rPr>
          <w:rFonts w:ascii="Google Sans Text" w:eastAsia="Times New Roman" w:hAnsi="Google Sans Text" w:cs="Times New Roman"/>
          <w:b/>
          <w:bCs/>
          <w:color w:val="000000"/>
          <w:kern w:val="0"/>
          <w:sz w:val="22"/>
          <w:szCs w:val="22"/>
          <w14:ligatures w14:val="none"/>
        </w:rPr>
        <w:t>"dissonant edges,"</w:t>
      </w:r>
      <w:r w:rsidRPr="003204A1">
        <w:rPr>
          <w:rFonts w:ascii="Google Sans Text" w:eastAsia="Times New Roman" w:hAnsi="Google Sans Text" w:cs="Times New Roman"/>
          <w:color w:val="000000"/>
          <w:kern w:val="0"/>
          <w:sz w:val="22"/>
          <w:szCs w:val="22"/>
          <w14:ligatures w14:val="none"/>
        </w:rPr>
        <w:t xml:space="preserve"> which unifies these frameworks by describing the specific moment of cognitive and emotional misalignment that catalyzes growth.</w:t>
      </w:r>
      <w:r w:rsidRPr="003204A1">
        <w:rPr>
          <w:rFonts w:ascii="Google Sans Text" w:eastAsia="Times New Roman" w:hAnsi="Google Sans Text" w:cs="Times New Roman"/>
          <w:color w:val="000000"/>
          <w:kern w:val="0"/>
          <w:sz w:val="14"/>
          <w:szCs w:val="14"/>
          <w:vertAlign w:val="superscript"/>
          <w14:ligatures w14:val="none"/>
        </w:rPr>
        <w:t>1</w:t>
      </w:r>
    </w:p>
    <w:p w14:paraId="1409BE88"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synthesis of these concepts can be understood through a step-by-step lineage:</w:t>
      </w:r>
    </w:p>
    <w:p w14:paraId="54DF2EF6" w14:textId="77777777" w:rsidR="003204A1" w:rsidRPr="003204A1" w:rsidRDefault="003204A1" w:rsidP="003204A1">
      <w:pPr>
        <w:numPr>
          <w:ilvl w:val="0"/>
          <w:numId w:val="10"/>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Dissonance as a Trigger:</w:t>
      </w:r>
      <w:r w:rsidRPr="003204A1">
        <w:rPr>
          <w:rFonts w:ascii="Google Sans Text" w:eastAsia="Times New Roman" w:hAnsi="Google Sans Text" w:cs="Arial"/>
          <w:color w:val="000000"/>
          <w:kern w:val="0"/>
          <w:sz w:val="22"/>
          <w:szCs w:val="22"/>
          <w14:ligatures w14:val="none"/>
        </w:rPr>
        <w:t xml:space="preserve"> Transformative Learning Theory, as developed by Mezirow, establishes that a "disorienting dilemma" or an "incident of dissonance" is the initial trigger for a perspective transformation.</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These are moments when current frames of reference are no longer effective, forcing an individual to question their assumptions.</w:t>
      </w:r>
      <w:r w:rsidRPr="003204A1">
        <w:rPr>
          <w:rFonts w:ascii="Google Sans Text" w:eastAsia="Times New Roman" w:hAnsi="Google Sans Text" w:cs="Arial"/>
          <w:color w:val="000000"/>
          <w:kern w:val="0"/>
          <w:sz w:val="14"/>
          <w:szCs w:val="14"/>
          <w:vertAlign w:val="superscript"/>
          <w14:ligatures w14:val="none"/>
        </w:rPr>
        <w:t>1</w:t>
      </w:r>
    </w:p>
    <w:p w14:paraId="11197F1E" w14:textId="77777777" w:rsidR="003204A1" w:rsidRPr="003204A1" w:rsidRDefault="003204A1" w:rsidP="003204A1">
      <w:pPr>
        <w:numPr>
          <w:ilvl w:val="0"/>
          <w:numId w:val="10"/>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The "Dilemma" Hits an "Edge":</w:t>
      </w:r>
      <w:r w:rsidRPr="003204A1">
        <w:rPr>
          <w:rFonts w:ascii="Google Sans Text" w:eastAsia="Times New Roman" w:hAnsi="Google Sans Text" w:cs="Arial"/>
          <w:color w:val="000000"/>
          <w:kern w:val="0"/>
          <w:sz w:val="22"/>
          <w:szCs w:val="22"/>
          <w14:ligatures w14:val="none"/>
        </w:rPr>
        <w:t xml:space="preserve"> Adult Development Theory, particularly the work of Jennifer Garvey Berger, explains that these dilemmas collide with an individual's "growth edge," the internal boundary of their current meaning-making capacity.</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This is the uncomfortable threshold where a person's mindset is stretched to its limits, prompting a sense of internal conflict or disorientation.</w:t>
      </w:r>
      <w:r w:rsidRPr="003204A1">
        <w:rPr>
          <w:rFonts w:ascii="Google Sans Text" w:eastAsia="Times New Roman" w:hAnsi="Google Sans Text" w:cs="Arial"/>
          <w:color w:val="000000"/>
          <w:kern w:val="0"/>
          <w:sz w:val="14"/>
          <w:szCs w:val="14"/>
          <w:vertAlign w:val="superscript"/>
          <w14:ligatures w14:val="none"/>
        </w:rPr>
        <w:t>1</w:t>
      </w:r>
    </w:p>
    <w:p w14:paraId="1A2E5D05" w14:textId="77777777" w:rsidR="003204A1" w:rsidRPr="003204A1" w:rsidRDefault="003204A1" w:rsidP="003204A1">
      <w:pPr>
        <w:numPr>
          <w:ilvl w:val="0"/>
          <w:numId w:val="10"/>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The Resulting Unpleasantness:</w:t>
      </w:r>
      <w:r w:rsidRPr="003204A1">
        <w:rPr>
          <w:rFonts w:ascii="Google Sans Text" w:eastAsia="Times New Roman" w:hAnsi="Google Sans Text" w:cs="Arial"/>
          <w:color w:val="000000"/>
          <w:kern w:val="0"/>
          <w:sz w:val="22"/>
          <w:szCs w:val="22"/>
          <w14:ligatures w14:val="none"/>
        </w:rPr>
        <w:t xml:space="preserve"> The collision of a disorienting dilemma with a growth edge creates a state of cognitive and emotional dissonance.</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This is the pivotal moment when an individual is forced to either regress, defensively reinforce their existing worldview, or actively work to grow into a new level of understanding.</w:t>
      </w:r>
      <w:r w:rsidRPr="003204A1">
        <w:rPr>
          <w:rFonts w:ascii="Google Sans Text" w:eastAsia="Times New Roman" w:hAnsi="Google Sans Text" w:cs="Arial"/>
          <w:color w:val="000000"/>
          <w:kern w:val="0"/>
          <w:sz w:val="14"/>
          <w:szCs w:val="14"/>
          <w:vertAlign w:val="superscript"/>
          <w14:ligatures w14:val="none"/>
        </w:rPr>
        <w:t>1</w:t>
      </w:r>
    </w:p>
    <w:p w14:paraId="7FB3485A"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 xml:space="preserve">By fusing these concepts, "dissonant edges" provides a more precise and integrated term that encapsulates both the external trigger (the </w:t>
      </w:r>
      <w:r w:rsidRPr="003204A1">
        <w:rPr>
          <w:rFonts w:ascii="Google Sans Text" w:eastAsia="Times New Roman" w:hAnsi="Google Sans Text" w:cs="Times New Roman"/>
          <w:i/>
          <w:iCs/>
          <w:color w:val="000000"/>
          <w:kern w:val="0"/>
          <w:sz w:val="22"/>
          <w:szCs w:val="22"/>
          <w14:ligatures w14:val="none"/>
        </w:rPr>
        <w:t>dissonant dilemma</w:t>
      </w:r>
      <w:r w:rsidRPr="003204A1">
        <w:rPr>
          <w:rFonts w:ascii="Google Sans Text" w:eastAsia="Times New Roman" w:hAnsi="Google Sans Text" w:cs="Times New Roman"/>
          <w:color w:val="000000"/>
          <w:kern w:val="0"/>
          <w:sz w:val="22"/>
          <w:szCs w:val="22"/>
          <w14:ligatures w14:val="none"/>
        </w:rPr>
        <w:t xml:space="preserve">) and the internal, developmental boundary it challenges (the </w:t>
      </w:r>
      <w:r w:rsidRPr="003204A1">
        <w:rPr>
          <w:rFonts w:ascii="Google Sans Text" w:eastAsia="Times New Roman" w:hAnsi="Google Sans Text" w:cs="Times New Roman"/>
          <w:i/>
          <w:iCs/>
          <w:color w:val="000000"/>
          <w:kern w:val="0"/>
          <w:sz w:val="22"/>
          <w:szCs w:val="22"/>
          <w14:ligatures w14:val="none"/>
        </w:rPr>
        <w:t>growth edge</w:t>
      </w:r>
      <w:r w:rsidRPr="003204A1">
        <w:rPr>
          <w:rFonts w:ascii="Google Sans Text" w:eastAsia="Times New Roman" w:hAnsi="Google Sans Text" w:cs="Times New Roman"/>
          <w:color w:val="000000"/>
          <w:kern w:val="0"/>
          <w:sz w:val="22"/>
          <w:szCs w:val="22"/>
          <w14:ligatures w14:val="none"/>
        </w:rPr>
        <w:t>).</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Immersion experiences, by their very nature, are designed to create these moments of "cultural dissonance" by exposing individuals to unfamiliar cultural, professional, or social environments.</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When individuals are pushed to confront these dissonant edges and are supported with structured reflection, these experiences can accelerate movement through developmental stages and facilitate a deeper understanding of interculturality.</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process of becoming more interculturally competent is therefore not merely an accumulation of knowledge but a fundamental shift in cognitive complexity and meaning-making structures that is triggered at these specific points of friction.</w:t>
      </w:r>
      <w:r w:rsidRPr="003204A1">
        <w:rPr>
          <w:rFonts w:ascii="Google Sans Text" w:eastAsia="Times New Roman" w:hAnsi="Google Sans Text" w:cs="Times New Roman"/>
          <w:color w:val="000000"/>
          <w:kern w:val="0"/>
          <w:sz w:val="14"/>
          <w:szCs w:val="14"/>
          <w:vertAlign w:val="superscript"/>
          <w14:ligatures w14:val="none"/>
        </w:rPr>
        <w:t>1</w:t>
      </w:r>
    </w:p>
    <w:p w14:paraId="1BEBA619"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following table visually summarizes the way dissonance acts as a unifying mechanism across the three theoretical frameworks discussed.</w:t>
      </w:r>
    </w:p>
    <w:p w14:paraId="3A4FDB3C"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976"/>
        <w:gridCol w:w="1622"/>
        <w:gridCol w:w="5746"/>
      </w:tblGrid>
      <w:tr w:rsidR="003204A1" w:rsidRPr="003204A1" w14:paraId="4AF58BCE" w14:textId="77777777">
        <w:tc>
          <w:tcPr>
            <w:tcW w:w="0" w:type="auto"/>
            <w:tcBorders>
              <w:top w:val="single" w:sz="6" w:space="0" w:color="000000"/>
              <w:left w:val="single" w:sz="6" w:space="0" w:color="000000"/>
              <w:bottom w:val="single" w:sz="6" w:space="0" w:color="000000"/>
              <w:right w:val="single" w:sz="6" w:space="0" w:color="000000"/>
            </w:tcBorders>
            <w:hideMark/>
          </w:tcPr>
          <w:p w14:paraId="249A5195"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lastRenderedPageBreak/>
              <w:t>Theoretical Framework</w:t>
            </w:r>
          </w:p>
        </w:tc>
        <w:tc>
          <w:tcPr>
            <w:tcW w:w="0" w:type="auto"/>
            <w:tcBorders>
              <w:top w:val="single" w:sz="6" w:space="0" w:color="000000"/>
              <w:left w:val="single" w:sz="6" w:space="0" w:color="000000"/>
              <w:bottom w:val="single" w:sz="6" w:space="0" w:color="000000"/>
              <w:right w:val="single" w:sz="6" w:space="0" w:color="000000"/>
            </w:tcBorders>
            <w:hideMark/>
          </w:tcPr>
          <w:p w14:paraId="4F38913A"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Core Concept of Dissonance</w:t>
            </w:r>
          </w:p>
        </w:tc>
        <w:tc>
          <w:tcPr>
            <w:tcW w:w="0" w:type="auto"/>
            <w:tcBorders>
              <w:top w:val="single" w:sz="6" w:space="0" w:color="000000"/>
              <w:left w:val="single" w:sz="6" w:space="0" w:color="000000"/>
              <w:bottom w:val="single" w:sz="6" w:space="0" w:color="000000"/>
              <w:right w:val="single" w:sz="6" w:space="0" w:color="000000"/>
            </w:tcBorders>
            <w:hideMark/>
          </w:tcPr>
          <w:p w14:paraId="48283E94"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Description/Role</w:t>
            </w:r>
          </w:p>
        </w:tc>
      </w:tr>
      <w:tr w:rsidR="003204A1" w:rsidRPr="003204A1" w14:paraId="08921663" w14:textId="77777777">
        <w:tc>
          <w:tcPr>
            <w:tcW w:w="0" w:type="auto"/>
            <w:tcBorders>
              <w:top w:val="single" w:sz="6" w:space="0" w:color="000000"/>
              <w:left w:val="single" w:sz="6" w:space="0" w:color="000000"/>
              <w:bottom w:val="single" w:sz="6" w:space="0" w:color="000000"/>
              <w:right w:val="single" w:sz="6" w:space="0" w:color="000000"/>
            </w:tcBorders>
            <w:hideMark/>
          </w:tcPr>
          <w:p w14:paraId="49014816"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Adult Development Theory</w:t>
            </w:r>
          </w:p>
        </w:tc>
        <w:tc>
          <w:tcPr>
            <w:tcW w:w="0" w:type="auto"/>
            <w:tcBorders>
              <w:top w:val="single" w:sz="6" w:space="0" w:color="000000"/>
              <w:left w:val="single" w:sz="6" w:space="0" w:color="000000"/>
              <w:bottom w:val="single" w:sz="6" w:space="0" w:color="000000"/>
              <w:right w:val="single" w:sz="6" w:space="0" w:color="000000"/>
            </w:tcBorders>
            <w:hideMark/>
          </w:tcPr>
          <w:p w14:paraId="51373D32"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Growth Edges</w:t>
            </w:r>
          </w:p>
        </w:tc>
        <w:tc>
          <w:tcPr>
            <w:tcW w:w="0" w:type="auto"/>
            <w:tcBorders>
              <w:top w:val="single" w:sz="6" w:space="0" w:color="000000"/>
              <w:left w:val="single" w:sz="6" w:space="0" w:color="000000"/>
              <w:bottom w:val="single" w:sz="6" w:space="0" w:color="000000"/>
              <w:right w:val="single" w:sz="6" w:space="0" w:color="000000"/>
            </w:tcBorders>
            <w:hideMark/>
          </w:tcPr>
          <w:p w14:paraId="4F3392C3"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The uncomfortable, developmental threshold where an individual's mindset and capabilities are stretched to their limits, revealing areas for growth.</w:t>
            </w:r>
            <w:r w:rsidRPr="003204A1">
              <w:rPr>
                <w:rFonts w:ascii="Google Sans Text" w:eastAsia="Times New Roman" w:hAnsi="Google Sans Text" w:cs="Times New Roman"/>
                <w:color w:val="000000"/>
                <w:kern w:val="0"/>
                <w:sz w:val="14"/>
                <w:szCs w:val="14"/>
                <w:vertAlign w:val="superscript"/>
                <w14:ligatures w14:val="none"/>
              </w:rPr>
              <w:t>1</w:t>
            </w:r>
          </w:p>
        </w:tc>
      </w:tr>
      <w:tr w:rsidR="003204A1" w:rsidRPr="003204A1" w14:paraId="79210FC1" w14:textId="77777777">
        <w:tc>
          <w:tcPr>
            <w:tcW w:w="0" w:type="auto"/>
            <w:tcBorders>
              <w:top w:val="single" w:sz="6" w:space="0" w:color="000000"/>
              <w:left w:val="single" w:sz="6" w:space="0" w:color="000000"/>
              <w:bottom w:val="single" w:sz="6" w:space="0" w:color="000000"/>
              <w:right w:val="single" w:sz="6" w:space="0" w:color="000000"/>
            </w:tcBorders>
            <w:hideMark/>
          </w:tcPr>
          <w:p w14:paraId="67719BBE"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Transformative Learning Theory</w:t>
            </w:r>
          </w:p>
        </w:tc>
        <w:tc>
          <w:tcPr>
            <w:tcW w:w="0" w:type="auto"/>
            <w:tcBorders>
              <w:top w:val="single" w:sz="6" w:space="0" w:color="000000"/>
              <w:left w:val="single" w:sz="6" w:space="0" w:color="000000"/>
              <w:bottom w:val="single" w:sz="6" w:space="0" w:color="000000"/>
              <w:right w:val="single" w:sz="6" w:space="0" w:color="000000"/>
            </w:tcBorders>
            <w:hideMark/>
          </w:tcPr>
          <w:p w14:paraId="0C70C8AE"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Disorienting Dilemmas</w:t>
            </w:r>
          </w:p>
        </w:tc>
        <w:tc>
          <w:tcPr>
            <w:tcW w:w="0" w:type="auto"/>
            <w:tcBorders>
              <w:top w:val="single" w:sz="6" w:space="0" w:color="000000"/>
              <w:left w:val="single" w:sz="6" w:space="0" w:color="000000"/>
              <w:bottom w:val="single" w:sz="6" w:space="0" w:color="000000"/>
              <w:right w:val="single" w:sz="6" w:space="0" w:color="000000"/>
            </w:tcBorders>
            <w:hideMark/>
          </w:tcPr>
          <w:p w14:paraId="5DCF69F7"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A significant life event or experience that challenges an individual's existing worldview and triggers a process of critical self-reflection.</w:t>
            </w:r>
            <w:r w:rsidRPr="003204A1">
              <w:rPr>
                <w:rFonts w:ascii="Google Sans Text" w:eastAsia="Times New Roman" w:hAnsi="Google Sans Text" w:cs="Times New Roman"/>
                <w:color w:val="000000"/>
                <w:kern w:val="0"/>
                <w:sz w:val="14"/>
                <w:szCs w:val="14"/>
                <w:vertAlign w:val="superscript"/>
                <w14:ligatures w14:val="none"/>
              </w:rPr>
              <w:t>1</w:t>
            </w:r>
          </w:p>
        </w:tc>
      </w:tr>
      <w:tr w:rsidR="003204A1" w:rsidRPr="003204A1" w14:paraId="262436D7" w14:textId="77777777">
        <w:tc>
          <w:tcPr>
            <w:tcW w:w="0" w:type="auto"/>
            <w:tcBorders>
              <w:top w:val="single" w:sz="6" w:space="0" w:color="000000"/>
              <w:left w:val="single" w:sz="6" w:space="0" w:color="000000"/>
              <w:bottom w:val="single" w:sz="6" w:space="0" w:color="000000"/>
              <w:right w:val="single" w:sz="6" w:space="0" w:color="000000"/>
            </w:tcBorders>
            <w:hideMark/>
          </w:tcPr>
          <w:p w14:paraId="046655F4"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Intercultural Competency</w:t>
            </w:r>
          </w:p>
        </w:tc>
        <w:tc>
          <w:tcPr>
            <w:tcW w:w="0" w:type="auto"/>
            <w:tcBorders>
              <w:top w:val="single" w:sz="6" w:space="0" w:color="000000"/>
              <w:left w:val="single" w:sz="6" w:space="0" w:color="000000"/>
              <w:bottom w:val="single" w:sz="6" w:space="0" w:color="000000"/>
              <w:right w:val="single" w:sz="6" w:space="0" w:color="000000"/>
            </w:tcBorders>
            <w:hideMark/>
          </w:tcPr>
          <w:p w14:paraId="64FC2843"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Cultural Collisions</w:t>
            </w:r>
          </w:p>
        </w:tc>
        <w:tc>
          <w:tcPr>
            <w:tcW w:w="0" w:type="auto"/>
            <w:tcBorders>
              <w:top w:val="single" w:sz="6" w:space="0" w:color="000000"/>
              <w:left w:val="single" w:sz="6" w:space="0" w:color="000000"/>
              <w:bottom w:val="single" w:sz="6" w:space="0" w:color="000000"/>
              <w:right w:val="single" w:sz="6" w:space="0" w:color="000000"/>
            </w:tcBorders>
            <w:hideMark/>
          </w:tcPr>
          <w:p w14:paraId="38A17C24"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Moments when an individual’s current frames of reference and cultural norms are no longer effective in a new intercultural context.</w:t>
            </w:r>
            <w:r w:rsidRPr="003204A1">
              <w:rPr>
                <w:rFonts w:ascii="Google Sans Text" w:eastAsia="Times New Roman" w:hAnsi="Google Sans Text" w:cs="Times New Roman"/>
                <w:color w:val="000000"/>
                <w:kern w:val="0"/>
                <w:sz w:val="14"/>
                <w:szCs w:val="14"/>
                <w:vertAlign w:val="superscript"/>
                <w14:ligatures w14:val="none"/>
              </w:rPr>
              <w:t>1</w:t>
            </w:r>
          </w:p>
        </w:tc>
      </w:tr>
    </w:tbl>
    <w:p w14:paraId="56588DB4"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1E4103B1"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2.2. Dissonance in Practice: The "Conversations on the Edge" Research</w:t>
      </w:r>
    </w:p>
    <w:p w14:paraId="3F3753D9"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48988EAA"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abstract concept of "dissonant edges" can be grounded in an analysis of a directly engaged research experience. The author participated in Jennifer Garvey Berger's "Conversations on the Edge" course, which provides a qualitative, first-person inquiry into how this developmental process unfolds in real-world interactions.</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experience served as a crucial opportunity to practice identifying and navigating an individual’s meaning-making structures through structured, reflective dialogue.</w:t>
      </w:r>
      <w:r w:rsidRPr="003204A1">
        <w:rPr>
          <w:rFonts w:ascii="Google Sans Text" w:eastAsia="Times New Roman" w:hAnsi="Google Sans Text" w:cs="Times New Roman"/>
          <w:color w:val="000000"/>
          <w:kern w:val="0"/>
          <w:sz w:val="14"/>
          <w:szCs w:val="14"/>
          <w:vertAlign w:val="superscript"/>
          <w14:ligatures w14:val="none"/>
        </w:rPr>
        <w:t>1</w:t>
      </w:r>
    </w:p>
    <w:p w14:paraId="1FA5D9A4"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research revealed that the process of navigating dissonance is not a passive event but is an actively facilitated one. A leader or coach's ability to create a safe space and use specific, targeted questions is what turns a moment of discomfort into an opportunity for growth.</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analysis of interview transcripts from the course illuminated how different questioning techniques are used to identify and probe an individual’s "dissonant edges":</w:t>
      </w:r>
    </w:p>
    <w:p w14:paraId="389B1FCD" w14:textId="77777777" w:rsidR="003204A1" w:rsidRPr="003204A1" w:rsidRDefault="003204A1" w:rsidP="003204A1">
      <w:pPr>
        <w:numPr>
          <w:ilvl w:val="0"/>
          <w:numId w:val="11"/>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Superlative Questions:</w:t>
      </w:r>
      <w:r w:rsidRPr="003204A1">
        <w:rPr>
          <w:rFonts w:ascii="Google Sans Text" w:eastAsia="Times New Roman" w:hAnsi="Google Sans Text" w:cs="Arial"/>
          <w:color w:val="000000"/>
          <w:kern w:val="0"/>
          <w:sz w:val="22"/>
          <w:szCs w:val="22"/>
          <w14:ligatures w14:val="none"/>
        </w:rPr>
        <w:t xml:space="preserve"> Questions such as "What was the hardest part?" or "What was the greatest sense of achievement?" are used to push interviewees beyond a superficial response and uncover their deeper motivations and struggles.</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When asked repeatedly, they force the subject to consider the core issue driving their response.</w:t>
      </w:r>
      <w:r w:rsidRPr="003204A1">
        <w:rPr>
          <w:rFonts w:ascii="Google Sans Text" w:eastAsia="Times New Roman" w:hAnsi="Google Sans Text" w:cs="Arial"/>
          <w:color w:val="000000"/>
          <w:kern w:val="0"/>
          <w:sz w:val="14"/>
          <w:szCs w:val="14"/>
          <w:vertAlign w:val="superscript"/>
          <w14:ligatures w14:val="none"/>
        </w:rPr>
        <w:t>1</w:t>
      </w:r>
    </w:p>
    <w:p w14:paraId="321FD04B" w14:textId="77777777" w:rsidR="003204A1" w:rsidRPr="003204A1" w:rsidRDefault="003204A1" w:rsidP="003204A1">
      <w:pPr>
        <w:numPr>
          <w:ilvl w:val="0"/>
          <w:numId w:val="11"/>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Open-Ended Questions:</w:t>
      </w:r>
      <w:r w:rsidRPr="003204A1">
        <w:rPr>
          <w:rFonts w:ascii="Google Sans Text" w:eastAsia="Times New Roman" w:hAnsi="Google Sans Text" w:cs="Arial"/>
          <w:color w:val="000000"/>
          <w:kern w:val="0"/>
          <w:sz w:val="22"/>
          <w:szCs w:val="22"/>
          <w14:ligatures w14:val="none"/>
        </w:rPr>
        <w:t xml:space="preserve"> Phrases like "Tell me more about that" or "Share more about that" encourage the interviewee to continue exploring their thinking and reflect more deeply on their experience.</w:t>
      </w:r>
      <w:r w:rsidRPr="003204A1">
        <w:rPr>
          <w:rFonts w:ascii="Google Sans Text" w:eastAsia="Times New Roman" w:hAnsi="Google Sans Text" w:cs="Arial"/>
          <w:color w:val="000000"/>
          <w:kern w:val="0"/>
          <w:sz w:val="14"/>
          <w:szCs w:val="14"/>
          <w:vertAlign w:val="superscript"/>
          <w14:ligatures w14:val="none"/>
        </w:rPr>
        <w:t>1</w:t>
      </w:r>
    </w:p>
    <w:p w14:paraId="09869867" w14:textId="77777777" w:rsidR="003204A1" w:rsidRPr="003204A1" w:rsidRDefault="003204A1" w:rsidP="003204A1">
      <w:pPr>
        <w:numPr>
          <w:ilvl w:val="0"/>
          <w:numId w:val="11"/>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Binary Questions:</w:t>
      </w:r>
      <w:r w:rsidRPr="003204A1">
        <w:rPr>
          <w:rFonts w:ascii="Google Sans Text" w:eastAsia="Times New Roman" w:hAnsi="Google Sans Text" w:cs="Arial"/>
          <w:color w:val="000000"/>
          <w:kern w:val="0"/>
          <w:sz w:val="22"/>
          <w:szCs w:val="22"/>
          <w14:ligatures w14:val="none"/>
        </w:rPr>
        <w:t xml:space="preserve"> These questions, such as "Are you thinking along these lines (describing a socialized mind) or more along those lines (describing a self-authoring mind)?" are specifically aligned with a particular developmental stage and can offer a final confirmation or validation of where a person's current meaning-making system is operating.</w:t>
      </w:r>
      <w:r w:rsidRPr="003204A1">
        <w:rPr>
          <w:rFonts w:ascii="Google Sans Text" w:eastAsia="Times New Roman" w:hAnsi="Google Sans Text" w:cs="Arial"/>
          <w:color w:val="000000"/>
          <w:kern w:val="0"/>
          <w:sz w:val="14"/>
          <w:szCs w:val="14"/>
          <w:vertAlign w:val="superscript"/>
          <w14:ligatures w14:val="none"/>
        </w:rPr>
        <w:t>1</w:t>
      </w:r>
    </w:p>
    <w:p w14:paraId="0B916204"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analysis of the interviews with "Kathleen," "Gretchen," and "Alan" illustrates the practical application of these techniques. In the case of "Kathleen," her focus on bringing her "whole person" to work, rather than on salary or position, revealed a mindset akin to the self-authoring stage of development.</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Conversely, "Gretchen" seemed to be grappling with a socialized mind, as she struggled to reconcile her internal belief that she was smart with the critical feedback from her supervisor.</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interviewer's persistent questioning helped to reveal this internal struggle and the potential for a developmental shift.</w:t>
      </w:r>
      <w:r w:rsidRPr="003204A1">
        <w:rPr>
          <w:rFonts w:ascii="Google Sans Text" w:eastAsia="Times New Roman" w:hAnsi="Google Sans Text" w:cs="Times New Roman"/>
          <w:color w:val="000000"/>
          <w:kern w:val="0"/>
          <w:sz w:val="14"/>
          <w:szCs w:val="14"/>
          <w:vertAlign w:val="superscript"/>
          <w14:ligatures w14:val="none"/>
        </w:rPr>
        <w:t>1</w:t>
      </w:r>
    </w:p>
    <w:p w14:paraId="6369E893"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This qualitative work demonstrates that the process of navigating dissonance is a learned function that can be cultivated through intentional practice.</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provides a critical answer to the call in the literature for more research on the "process of how to develop intercultural competency," and it establishes that the leader's role in facilitating this process is central to its success.</w:t>
      </w:r>
      <w:r w:rsidRPr="003204A1">
        <w:rPr>
          <w:rFonts w:ascii="Google Sans Text" w:eastAsia="Times New Roman" w:hAnsi="Google Sans Text" w:cs="Times New Roman"/>
          <w:color w:val="000000"/>
          <w:kern w:val="0"/>
          <w:sz w:val="14"/>
          <w:szCs w:val="14"/>
          <w:vertAlign w:val="superscript"/>
          <w14:ligatures w14:val="none"/>
        </w:rPr>
        <w:t>1</w:t>
      </w:r>
    </w:p>
    <w:p w14:paraId="710C4749"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7F17AD55" w14:textId="77777777" w:rsidR="003204A1" w:rsidRPr="003204A1" w:rsidRDefault="003204A1" w:rsidP="003204A1">
      <w:pPr>
        <w:spacing w:after="225" w:line="240" w:lineRule="auto"/>
        <w:outlineLvl w:val="1"/>
        <w:rPr>
          <w:rFonts w:ascii="Times New Roman" w:eastAsia="Times New Roman" w:hAnsi="Times New Roman" w:cs="Times New Roman"/>
          <w:b/>
          <w:bCs/>
          <w:color w:val="000000"/>
          <w:kern w:val="0"/>
          <w:sz w:val="36"/>
          <w:szCs w:val="36"/>
          <w14:ligatures w14:val="none"/>
        </w:rPr>
      </w:pPr>
      <w:r w:rsidRPr="003204A1">
        <w:rPr>
          <w:rFonts w:ascii="Google Sans" w:eastAsia="Times New Roman" w:hAnsi="Google Sans" w:cs="Times New Roman"/>
          <w:b/>
          <w:bCs/>
          <w:color w:val="000000"/>
          <w:kern w:val="0"/>
          <w:sz w:val="36"/>
          <w:szCs w:val="36"/>
          <w14:ligatures w14:val="none"/>
        </w:rPr>
        <w:t>Chapter 3: The Transformative Servant Model™: A Framework for Practice</w:t>
      </w:r>
    </w:p>
    <w:p w14:paraId="4A6192C9" w14:textId="77777777" w:rsidR="003204A1" w:rsidRPr="003204A1" w:rsidRDefault="003204A1" w:rsidP="003204A1">
      <w:pPr>
        <w:spacing w:after="240" w:line="240" w:lineRule="auto"/>
        <w:rPr>
          <w:rFonts w:ascii="Times New Roman" w:eastAsia="Times New Roman" w:hAnsi="Times New Roman" w:cs="Times New Roman"/>
          <w:color w:val="000000"/>
          <w:kern w:val="0"/>
          <w14:ligatures w14:val="none"/>
        </w:rPr>
      </w:pPr>
    </w:p>
    <w:p w14:paraId="1C48FB12"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3.1. A Holistic Response to the Leadership Gap</w:t>
      </w:r>
    </w:p>
    <w:p w14:paraId="36D4910B"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13CD32FB"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Transformative Servant Model™ (TSM) is a practical, research-backed framework designed to address the shortcomings of traditional, fragmented leadership models.</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Conventional paradigms often fail to equip leaders with the internal capacity for self-awareness and cultural humility, leaving them unprepared for the accelerating complexity of the modern world.</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TSM aims to close the "knowing-doing gap" by focusing on a leader’s internal mindset and identity, leading to sustainable behavior change from the "inside out".</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By integrating intrapersonal development, intercultural competency, and conscious service, the TSM offers a holistic approach that cultivates leaders who are both effective and ethically grounded.</w:t>
      </w:r>
      <w:r w:rsidRPr="003204A1">
        <w:rPr>
          <w:rFonts w:ascii="Google Sans Text" w:eastAsia="Times New Roman" w:hAnsi="Google Sans Text" w:cs="Times New Roman"/>
          <w:color w:val="000000"/>
          <w:kern w:val="0"/>
          <w:sz w:val="14"/>
          <w:szCs w:val="14"/>
          <w:vertAlign w:val="superscript"/>
          <w14:ligatures w14:val="none"/>
        </w:rPr>
        <w:t>1</w:t>
      </w:r>
    </w:p>
    <w:p w14:paraId="422994CF"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503EA9EE"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3.2. The Structure of the Model: An Ever-Evolving Ascent</w:t>
      </w:r>
    </w:p>
    <w:p w14:paraId="0F09FC69"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0D24FFAB"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TSM is not presented as a linear checklist but as a continuous, cyclical journey of growth. This dynamic is captured by the model's core metaphor: an "Ever-Evolving Ascent" through a diverse mountain range.</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imagery counters the critique that developmental models can be oversimplified and linear </w:t>
      </w:r>
      <w:r w:rsidRPr="003204A1">
        <w:rPr>
          <w:rFonts w:ascii="Google Sans Text" w:eastAsia="Times New Roman" w:hAnsi="Google Sans Text" w:cs="Times New Roman"/>
          <w:color w:val="000000"/>
          <w:kern w:val="0"/>
          <w:sz w:val="14"/>
          <w:szCs w:val="14"/>
          <w:vertAlign w:val="superscript"/>
          <w14:ligatures w14:val="none"/>
        </w:rPr>
        <w:t>4</w:t>
      </w:r>
      <w:r w:rsidRPr="003204A1">
        <w:rPr>
          <w:rFonts w:ascii="Google Sans Text" w:eastAsia="Times New Roman" w:hAnsi="Google Sans Text" w:cs="Times New Roman"/>
          <w:color w:val="000000"/>
          <w:kern w:val="0"/>
          <w:sz w:val="22"/>
          <w:szCs w:val="22"/>
          <w14:ligatures w14:val="none"/>
        </w:rPr>
        <w:t>, instead presenting leadership as a perpetual journey of learning, adaptation, and expanding perspective.</w:t>
      </w:r>
      <w:r w:rsidRPr="003204A1">
        <w:rPr>
          <w:rFonts w:ascii="Google Sans Text" w:eastAsia="Times New Roman" w:hAnsi="Google Sans Text" w:cs="Times New Roman"/>
          <w:color w:val="000000"/>
          <w:kern w:val="0"/>
          <w:sz w:val="14"/>
          <w:szCs w:val="14"/>
          <w:vertAlign w:val="superscript"/>
          <w14:ligatures w14:val="none"/>
        </w:rPr>
        <w:t>1</w:t>
      </w:r>
    </w:p>
    <w:p w14:paraId="5F710D73"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 xml:space="preserve">The model is structured around three interconnected, concentric layers that form a spiral of development </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w:t>
      </w:r>
    </w:p>
    <w:p w14:paraId="0F1DD5D0" w14:textId="77777777" w:rsidR="003204A1" w:rsidRPr="003204A1" w:rsidRDefault="003204A1" w:rsidP="003204A1">
      <w:pPr>
        <w:numPr>
          <w:ilvl w:val="0"/>
          <w:numId w:val="12"/>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Alignment (The Self-Authoring Leader):</w:t>
      </w:r>
      <w:r w:rsidRPr="003204A1">
        <w:rPr>
          <w:rFonts w:ascii="Google Sans Text" w:eastAsia="Times New Roman" w:hAnsi="Google Sans Text" w:cs="Arial"/>
          <w:color w:val="000000"/>
          <w:kern w:val="0"/>
          <w:sz w:val="22"/>
          <w:szCs w:val="22"/>
          <w14:ligatures w14:val="none"/>
        </w:rPr>
        <w:t xml:space="preserve"> This is the core, innermost layer of the model, which represents the leader's internal foundation.</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Anchored in Adult Development Theory, this layer emphasizes internal work such as identity clarification, values mapping, and purpose articulation.</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It is the process of a leader moving toward a Self-Authoring mindset, where they can define who they are and what they stand for, independent of external expectations.</w:t>
      </w:r>
      <w:r w:rsidRPr="003204A1">
        <w:rPr>
          <w:rFonts w:ascii="Google Sans Text" w:eastAsia="Times New Roman" w:hAnsi="Google Sans Text" w:cs="Arial"/>
          <w:color w:val="000000"/>
          <w:kern w:val="0"/>
          <w:sz w:val="14"/>
          <w:szCs w:val="14"/>
          <w:vertAlign w:val="superscript"/>
          <w14:ligatures w14:val="none"/>
        </w:rPr>
        <w:t>13</w:t>
      </w:r>
      <w:r w:rsidRPr="003204A1">
        <w:rPr>
          <w:rFonts w:ascii="Google Sans Text" w:eastAsia="Times New Roman" w:hAnsi="Google Sans Text" w:cs="Arial"/>
          <w:color w:val="000000"/>
          <w:kern w:val="0"/>
          <w:sz w:val="22"/>
          <w:szCs w:val="22"/>
          <w14:ligatures w14:val="none"/>
        </w:rPr>
        <w:t xml:space="preserve"> Practices such as mindfulness, somatic coaching, and narrative inquiry are used to cultivate this deep self-awareness.</w:t>
      </w:r>
      <w:r w:rsidRPr="003204A1">
        <w:rPr>
          <w:rFonts w:ascii="Google Sans Text" w:eastAsia="Times New Roman" w:hAnsi="Google Sans Text" w:cs="Arial"/>
          <w:color w:val="000000"/>
          <w:kern w:val="0"/>
          <w:sz w:val="14"/>
          <w:szCs w:val="14"/>
          <w:vertAlign w:val="superscript"/>
          <w14:ligatures w14:val="none"/>
        </w:rPr>
        <w:t>1</w:t>
      </w:r>
    </w:p>
    <w:p w14:paraId="06A048A9" w14:textId="77777777" w:rsidR="003204A1" w:rsidRPr="003204A1" w:rsidRDefault="003204A1" w:rsidP="003204A1">
      <w:pPr>
        <w:numPr>
          <w:ilvl w:val="0"/>
          <w:numId w:val="12"/>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Awareness (The Interconnected Leader):</w:t>
      </w:r>
      <w:r w:rsidRPr="003204A1">
        <w:rPr>
          <w:rFonts w:ascii="Google Sans Text" w:eastAsia="Times New Roman" w:hAnsi="Google Sans Text" w:cs="Arial"/>
          <w:color w:val="000000"/>
          <w:kern w:val="0"/>
          <w:sz w:val="22"/>
          <w:szCs w:val="22"/>
          <w14:ligatures w14:val="none"/>
        </w:rPr>
        <w:t xml:space="preserve"> The middle, interpersonal layer of the TSM is grounded in Intercultural Competency and Transformative Learning Theory.</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This layer focuses on developing a leader’s understanding of themselves in relation to others, including emotional intelligence, cultural fluency, and systems-sensitivity.</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It draws on models from Deardorff and Bennett's IDI to help leaders recognize, appreciate, and adapt to cultural differences.</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Practices in this layer include feedback work, active listening, and appreciative inquiry, all of which enhance a leader’s ability to engage with complexity and multiple perspectives.</w:t>
      </w:r>
      <w:r w:rsidRPr="003204A1">
        <w:rPr>
          <w:rFonts w:ascii="Google Sans Text" w:eastAsia="Times New Roman" w:hAnsi="Google Sans Text" w:cs="Arial"/>
          <w:color w:val="000000"/>
          <w:kern w:val="0"/>
          <w:sz w:val="14"/>
          <w:szCs w:val="14"/>
          <w:vertAlign w:val="superscript"/>
          <w14:ligatures w14:val="none"/>
        </w:rPr>
        <w:t>1</w:t>
      </w:r>
    </w:p>
    <w:p w14:paraId="4E10226F" w14:textId="77777777" w:rsidR="003204A1" w:rsidRPr="009226D4" w:rsidRDefault="003204A1" w:rsidP="003204A1">
      <w:pPr>
        <w:numPr>
          <w:ilvl w:val="0"/>
          <w:numId w:val="12"/>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Action (The Servant in Motion):</w:t>
      </w:r>
      <w:r w:rsidRPr="003204A1">
        <w:rPr>
          <w:rFonts w:ascii="Google Sans Text" w:eastAsia="Times New Roman" w:hAnsi="Google Sans Text" w:cs="Arial"/>
          <w:color w:val="000000"/>
          <w:kern w:val="0"/>
          <w:sz w:val="22"/>
          <w:szCs w:val="22"/>
          <w14:ligatures w14:val="none"/>
        </w:rPr>
        <w:t xml:space="preserve"> The outermost, outward-facing layer of the model embodies the leader's external expression of service.</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This layer is based on Servant Leadership principles, particularly the work of Robert Greenleaf, and focuses on actualizing servant leader behaviors in practice.</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It includes principles such as conscious communication, adaptive leadership, and </w:t>
      </w:r>
      <w:r w:rsidRPr="003204A1">
        <w:rPr>
          <w:rFonts w:ascii="Google Sans Text" w:eastAsia="Times New Roman" w:hAnsi="Google Sans Text" w:cs="Arial"/>
          <w:color w:val="000000"/>
          <w:kern w:val="0"/>
          <w:sz w:val="22"/>
          <w:szCs w:val="22"/>
          <w14:ligatures w14:val="none"/>
        </w:rPr>
        <w:lastRenderedPageBreak/>
        <w:t>systems thinking, all of which are oriented toward creating a positive impact on others and the broader community.</w:t>
      </w:r>
      <w:r w:rsidRPr="003204A1">
        <w:rPr>
          <w:rFonts w:ascii="Google Sans Text" w:eastAsia="Times New Roman" w:hAnsi="Google Sans Text" w:cs="Arial"/>
          <w:color w:val="000000"/>
          <w:kern w:val="0"/>
          <w:sz w:val="14"/>
          <w:szCs w:val="14"/>
          <w:vertAlign w:val="superscript"/>
          <w14:ligatures w14:val="none"/>
        </w:rPr>
        <w:t>1</w:t>
      </w:r>
    </w:p>
    <w:p w14:paraId="0C214CB7" w14:textId="147E84A7" w:rsidR="009226D4" w:rsidRDefault="009226D4" w:rsidP="003204A1">
      <w:pPr>
        <w:numPr>
          <w:ilvl w:val="0"/>
          <w:numId w:val="12"/>
        </w:numPr>
        <w:spacing w:after="0" w:line="240" w:lineRule="auto"/>
        <w:ind w:left="600"/>
        <w:textAlignment w:val="baseline"/>
        <w:rPr>
          <w:rFonts w:ascii="Times New Roman" w:eastAsia="Times New Roman" w:hAnsi="Times New Roman" w:cs="Times New Roman"/>
          <w:color w:val="000000"/>
          <w:kern w:val="0"/>
          <w14:ligatures w14:val="none"/>
        </w:rPr>
      </w:pPr>
      <w:r w:rsidRPr="009226D4">
        <w:rPr>
          <w:rFonts w:ascii="Google Sans Text" w:eastAsia="Times New Roman" w:hAnsi="Google Sans Text" w:cs="Arial"/>
          <w:b/>
          <w:bCs/>
          <w:color w:val="000000"/>
          <w:kern w:val="0"/>
          <w:sz w:val="22"/>
          <w:szCs w:val="22"/>
          <w14:ligatures w14:val="none"/>
        </w:rPr>
        <w:t>Absorption (Reflection):</w:t>
      </w:r>
      <w:r w:rsidRPr="009226D4">
        <w:rPr>
          <w:rFonts w:ascii="Arial" w:eastAsia="Times New Roman" w:hAnsi="Arial" w:cs="Arial"/>
          <w:color w:val="000000"/>
          <w:kern w:val="0"/>
          <w:sz w:val="22"/>
          <w:szCs w:val="22"/>
          <w14:ligatures w14:val="none"/>
        </w:rPr>
        <w:t xml:space="preserve"> This process culminates in reflecting on the process of moving from alignment, awareness, and to action</w:t>
      </w:r>
      <w:r>
        <w:rPr>
          <w:rFonts w:ascii="Arial" w:eastAsia="Times New Roman" w:hAnsi="Arial" w:cs="Arial"/>
          <w:color w:val="000000"/>
          <w:kern w:val="0"/>
          <w:sz w:val="22"/>
          <w:szCs w:val="22"/>
          <w14:ligatures w14:val="none"/>
        </w:rPr>
        <w:t>…</w:t>
      </w:r>
      <w:r>
        <w:rPr>
          <w:rFonts w:ascii="Times New Roman" w:eastAsia="Times New Roman" w:hAnsi="Times New Roman" w:cs="Times New Roman"/>
          <w:color w:val="000000"/>
          <w:kern w:val="0"/>
          <w14:ligatures w14:val="none"/>
        </w:rPr>
        <w:t>…</w:t>
      </w:r>
    </w:p>
    <w:p w14:paraId="0B15BFA9" w14:textId="77777777" w:rsidR="009226D4" w:rsidRPr="009226D4" w:rsidRDefault="009226D4" w:rsidP="009226D4">
      <w:pPr>
        <w:spacing w:after="0" w:line="240" w:lineRule="auto"/>
        <w:ind w:left="600"/>
        <w:textAlignment w:val="baseline"/>
        <w:rPr>
          <w:rFonts w:ascii="Times New Roman" w:eastAsia="Times New Roman" w:hAnsi="Times New Roman" w:cs="Times New Roman"/>
          <w:color w:val="000000"/>
          <w:kern w:val="0"/>
          <w14:ligatures w14:val="none"/>
        </w:rPr>
      </w:pPr>
    </w:p>
    <w:p w14:paraId="5C05C826" w14:textId="4B5161CA" w:rsidR="003204A1" w:rsidRPr="009226D4" w:rsidRDefault="003204A1" w:rsidP="009226D4">
      <w:pPr>
        <w:spacing w:after="0" w:line="240" w:lineRule="auto"/>
        <w:ind w:left="240"/>
        <w:textAlignment w:val="baseline"/>
        <w:rPr>
          <w:rFonts w:ascii="Times New Roman" w:eastAsia="Times New Roman" w:hAnsi="Times New Roman" w:cs="Times New Roman"/>
          <w:color w:val="000000"/>
          <w:kern w:val="0"/>
          <w14:ligatures w14:val="none"/>
        </w:rPr>
      </w:pPr>
      <w:r w:rsidRPr="009226D4">
        <w:rPr>
          <w:rFonts w:ascii="Google Sans Text" w:eastAsia="Times New Roman" w:hAnsi="Google Sans Text" w:cs="Times New Roman"/>
          <w:color w:val="000000"/>
          <w:kern w:val="0"/>
          <w:sz w:val="22"/>
          <w:szCs w:val="22"/>
          <w14:ligatures w14:val="none"/>
        </w:rPr>
        <w:t xml:space="preserve">The cyclical nature of the model is represented by a spiral pathway that curves back toward the center, symbolizing that as leaders </w:t>
      </w:r>
      <w:proofErr w:type="gramStart"/>
      <w:r w:rsidRPr="009226D4">
        <w:rPr>
          <w:rFonts w:ascii="Google Sans Text" w:eastAsia="Times New Roman" w:hAnsi="Google Sans Text" w:cs="Times New Roman"/>
          <w:color w:val="000000"/>
          <w:kern w:val="0"/>
          <w:sz w:val="22"/>
          <w:szCs w:val="22"/>
          <w14:ligatures w14:val="none"/>
        </w:rPr>
        <w:t>take action</w:t>
      </w:r>
      <w:proofErr w:type="gramEnd"/>
      <w:r w:rsidRPr="009226D4">
        <w:rPr>
          <w:rFonts w:ascii="Google Sans Text" w:eastAsia="Times New Roman" w:hAnsi="Google Sans Text" w:cs="Times New Roman"/>
          <w:color w:val="000000"/>
          <w:kern w:val="0"/>
          <w:sz w:val="22"/>
          <w:szCs w:val="22"/>
          <w14:ligatures w14:val="none"/>
        </w:rPr>
        <w:t>, they are prompted to revisit and deepen their internal Alignment and Awareness.</w:t>
      </w:r>
      <w:r w:rsidRPr="009226D4">
        <w:rPr>
          <w:rFonts w:ascii="Google Sans Text" w:eastAsia="Times New Roman" w:hAnsi="Google Sans Text" w:cs="Times New Roman"/>
          <w:color w:val="000000"/>
          <w:kern w:val="0"/>
          <w:sz w:val="14"/>
          <w:szCs w:val="14"/>
          <w:vertAlign w:val="superscript"/>
          <w14:ligatures w14:val="none"/>
        </w:rPr>
        <w:t>1</w:t>
      </w:r>
      <w:r w:rsidRPr="009226D4">
        <w:rPr>
          <w:rFonts w:ascii="Google Sans Text" w:eastAsia="Times New Roman" w:hAnsi="Google Sans Text" w:cs="Times New Roman"/>
          <w:color w:val="000000"/>
          <w:kern w:val="0"/>
          <w:sz w:val="22"/>
          <w:szCs w:val="22"/>
          <w14:ligatures w14:val="none"/>
        </w:rPr>
        <w:t xml:space="preserve"> This iterative process ensures that growth is continuous and sustainable.</w:t>
      </w:r>
      <w:r w:rsidRPr="009226D4">
        <w:rPr>
          <w:rFonts w:ascii="Google Sans Text" w:eastAsia="Times New Roman" w:hAnsi="Google Sans Text" w:cs="Times New Roman"/>
          <w:color w:val="000000"/>
          <w:kern w:val="0"/>
          <w:sz w:val="14"/>
          <w:szCs w:val="14"/>
          <w:vertAlign w:val="superscript"/>
          <w14:ligatures w14:val="none"/>
        </w:rPr>
        <w:t>1</w:t>
      </w:r>
    </w:p>
    <w:p w14:paraId="64DC531D"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736D5C4B"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3.3. TSM in Action: The Cyclical Process</w:t>
      </w:r>
    </w:p>
    <w:p w14:paraId="457AA481"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0D05BB10"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TSM provides a practical blueprint for designing leadership development programs that close the "knowing-doing gap".</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model’s core components form a repeatable cycle that can be implemented in various contexts:</w:t>
      </w:r>
    </w:p>
    <w:p w14:paraId="2FE61241" w14:textId="77777777" w:rsidR="003204A1" w:rsidRPr="003204A1" w:rsidRDefault="003204A1" w:rsidP="003204A1">
      <w:pPr>
        <w:numPr>
          <w:ilvl w:val="0"/>
          <w:numId w:val="13"/>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Immersive Challenges:</w:t>
      </w:r>
      <w:r w:rsidRPr="003204A1">
        <w:rPr>
          <w:rFonts w:ascii="Google Sans Text" w:eastAsia="Times New Roman" w:hAnsi="Google Sans Text" w:cs="Arial"/>
          <w:color w:val="000000"/>
          <w:kern w:val="0"/>
          <w:sz w:val="22"/>
          <w:szCs w:val="22"/>
          <w14:ligatures w14:val="none"/>
        </w:rPr>
        <w:t xml:space="preserve"> The cycle begins by placing leaders in experiences that intentionally create "dissonance".</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These challenges, which could be anything from a cross-cultural project to a stretch assignment, disrupt a leader's usual way of working and expose gaps in their mindset or approach.</w:t>
      </w:r>
      <w:r w:rsidRPr="003204A1">
        <w:rPr>
          <w:rFonts w:ascii="Google Sans Text" w:eastAsia="Times New Roman" w:hAnsi="Google Sans Text" w:cs="Arial"/>
          <w:color w:val="000000"/>
          <w:kern w:val="0"/>
          <w:sz w:val="14"/>
          <w:szCs w:val="14"/>
          <w:vertAlign w:val="superscript"/>
          <w14:ligatures w14:val="none"/>
        </w:rPr>
        <w:t>1</w:t>
      </w:r>
    </w:p>
    <w:p w14:paraId="28571F5B" w14:textId="77777777" w:rsidR="003204A1" w:rsidRPr="003204A1" w:rsidRDefault="003204A1" w:rsidP="003204A1">
      <w:pPr>
        <w:numPr>
          <w:ilvl w:val="0"/>
          <w:numId w:val="13"/>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Reflective Practice:</w:t>
      </w:r>
      <w:r w:rsidRPr="003204A1">
        <w:rPr>
          <w:rFonts w:ascii="Google Sans Text" w:eastAsia="Times New Roman" w:hAnsi="Google Sans Text" w:cs="Arial"/>
          <w:color w:val="000000"/>
          <w:kern w:val="0"/>
          <w:sz w:val="22"/>
          <w:szCs w:val="22"/>
          <w14:ligatures w14:val="none"/>
        </w:rPr>
        <w:t xml:space="preserve"> After (and during) these experiences, leaders engage in guided reflection, often with a coach or mentor.</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This is where deep learning occurs, as leaders process what happened and why it was challenging, turning "raw experience into insight".</w:t>
      </w:r>
      <w:r w:rsidRPr="003204A1">
        <w:rPr>
          <w:rFonts w:ascii="Google Sans Text" w:eastAsia="Times New Roman" w:hAnsi="Google Sans Text" w:cs="Arial"/>
          <w:color w:val="000000"/>
          <w:kern w:val="0"/>
          <w:sz w:val="14"/>
          <w:szCs w:val="14"/>
          <w:vertAlign w:val="superscript"/>
          <w14:ligatures w14:val="none"/>
        </w:rPr>
        <w:t>1</w:t>
      </w:r>
    </w:p>
    <w:p w14:paraId="315AB46F" w14:textId="77777777" w:rsidR="003204A1" w:rsidRPr="003204A1" w:rsidRDefault="003204A1" w:rsidP="003204A1">
      <w:pPr>
        <w:numPr>
          <w:ilvl w:val="0"/>
          <w:numId w:val="13"/>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Dialogue and Coaching:</w:t>
      </w:r>
      <w:r w:rsidRPr="003204A1">
        <w:rPr>
          <w:rFonts w:ascii="Google Sans Text" w:eastAsia="Times New Roman" w:hAnsi="Google Sans Text" w:cs="Arial"/>
          <w:color w:val="000000"/>
          <w:kern w:val="0"/>
          <w:sz w:val="22"/>
          <w:szCs w:val="22"/>
          <w14:ligatures w14:val="none"/>
        </w:rPr>
        <w:t xml:space="preserve"> The model emphasizes the importance of constructive conversations and confidential coaching spaces where leaders can openly discuss their challenges and growth areas.</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This peer and mentor support normalizes vulnerability and provides a safe environment for testing out new ideas.</w:t>
      </w:r>
      <w:r w:rsidRPr="003204A1">
        <w:rPr>
          <w:rFonts w:ascii="Google Sans Text" w:eastAsia="Times New Roman" w:hAnsi="Google Sans Text" w:cs="Arial"/>
          <w:color w:val="000000"/>
          <w:kern w:val="0"/>
          <w:sz w:val="14"/>
          <w:szCs w:val="14"/>
          <w:vertAlign w:val="superscript"/>
          <w14:ligatures w14:val="none"/>
        </w:rPr>
        <w:t>1</w:t>
      </w:r>
    </w:p>
    <w:p w14:paraId="7FC8E003" w14:textId="77777777" w:rsidR="003204A1" w:rsidRPr="003204A1" w:rsidRDefault="003204A1" w:rsidP="003204A1">
      <w:pPr>
        <w:numPr>
          <w:ilvl w:val="0"/>
          <w:numId w:val="13"/>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Perspective Shift:</w:t>
      </w:r>
      <w:r w:rsidRPr="003204A1">
        <w:rPr>
          <w:rFonts w:ascii="Google Sans Text" w:eastAsia="Times New Roman" w:hAnsi="Google Sans Text" w:cs="Arial"/>
          <w:color w:val="000000"/>
          <w:kern w:val="0"/>
          <w:sz w:val="22"/>
          <w:szCs w:val="22"/>
          <w14:ligatures w14:val="none"/>
        </w:rPr>
        <w:t xml:space="preserve"> Through the combination of challenge, reflection, and dialogue, the leader undergoes a gradual internal perspective transformation.</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This involves a shift in mindset—for example, moving from a controlling mindset to an empowering one or from a self-centric view to a team-centric one.</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The leader's identity as a leader begins to shift from a "heroic problem-solver" to a "servant and facilitator".</w:t>
      </w:r>
      <w:r w:rsidRPr="003204A1">
        <w:rPr>
          <w:rFonts w:ascii="Google Sans Text" w:eastAsia="Times New Roman" w:hAnsi="Google Sans Text" w:cs="Arial"/>
          <w:color w:val="000000"/>
          <w:kern w:val="0"/>
          <w:sz w:val="14"/>
          <w:szCs w:val="14"/>
          <w:vertAlign w:val="superscript"/>
          <w14:ligatures w14:val="none"/>
        </w:rPr>
        <w:t>1</w:t>
      </w:r>
    </w:p>
    <w:p w14:paraId="5846BD30" w14:textId="77777777" w:rsidR="003204A1" w:rsidRPr="003204A1" w:rsidRDefault="003204A1" w:rsidP="003204A1">
      <w:pPr>
        <w:numPr>
          <w:ilvl w:val="0"/>
          <w:numId w:val="13"/>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Application of Servant Leadership:</w:t>
      </w:r>
      <w:r w:rsidRPr="003204A1">
        <w:rPr>
          <w:rFonts w:ascii="Google Sans Text" w:eastAsia="Times New Roman" w:hAnsi="Google Sans Text" w:cs="Arial"/>
          <w:color w:val="000000"/>
          <w:kern w:val="0"/>
          <w:sz w:val="22"/>
          <w:szCs w:val="22"/>
          <w14:ligatures w14:val="none"/>
        </w:rPr>
        <w:t xml:space="preserve"> Finally, the leader applies servant leadership behaviors with greater authenticity and skill.</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These behaviors, such as active listening, delegating authority, and showing empathy, are no longer just taught techniques but become natural expressions of the leader’s new mindset.</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As these behaviors produce positive results, the leader's commitment to this style is reinforced, and the cycle continues with the next challenge.</w:t>
      </w:r>
      <w:r w:rsidRPr="003204A1">
        <w:rPr>
          <w:rFonts w:ascii="Google Sans Text" w:eastAsia="Times New Roman" w:hAnsi="Google Sans Text" w:cs="Arial"/>
          <w:color w:val="000000"/>
          <w:kern w:val="0"/>
          <w:sz w:val="14"/>
          <w:szCs w:val="14"/>
          <w:vertAlign w:val="superscript"/>
          <w14:ligatures w14:val="none"/>
        </w:rPr>
        <w:t>1</w:t>
      </w:r>
    </w:p>
    <w:p w14:paraId="2CD4BC12"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TSM also implicitly addresses a key critique of Transformative Learning Theory—that its strong focus on rationality may neglect the emotional and intuitive aspects of learning.</w:t>
      </w:r>
      <w:r w:rsidRPr="003204A1">
        <w:rPr>
          <w:rFonts w:ascii="Google Sans Text" w:eastAsia="Times New Roman" w:hAnsi="Google Sans Text" w:cs="Times New Roman"/>
          <w:color w:val="000000"/>
          <w:kern w:val="0"/>
          <w:sz w:val="14"/>
          <w:szCs w:val="14"/>
          <w:vertAlign w:val="superscript"/>
          <w14:ligatures w14:val="none"/>
        </w:rPr>
        <w:t>11</w:t>
      </w:r>
      <w:r w:rsidRPr="003204A1">
        <w:rPr>
          <w:rFonts w:ascii="Google Sans Text" w:eastAsia="Times New Roman" w:hAnsi="Google Sans Text" w:cs="Times New Roman"/>
          <w:color w:val="000000"/>
          <w:kern w:val="0"/>
          <w:sz w:val="22"/>
          <w:szCs w:val="22"/>
          <w14:ligatures w14:val="none"/>
        </w:rPr>
        <w:t xml:space="preserve"> By explicitly incorporating practices such as "somatic coaching" and "embodied leadership" into the Alignment and Action layers, the TSM acknowledges that sense-making is more than a purely cognitive experience.</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holistic approach positions the TSM as a more comprehensive and advanced framework that integrates the cognitive, emotional, and physical self for more complete and sustainable transformation.</w:t>
      </w:r>
      <w:r w:rsidRPr="003204A1">
        <w:rPr>
          <w:rFonts w:ascii="Google Sans Text" w:eastAsia="Times New Roman" w:hAnsi="Google Sans Text" w:cs="Times New Roman"/>
          <w:color w:val="000000"/>
          <w:kern w:val="0"/>
          <w:sz w:val="14"/>
          <w:szCs w:val="14"/>
          <w:vertAlign w:val="superscript"/>
          <w14:ligatures w14:val="none"/>
        </w:rPr>
        <w:t>1</w:t>
      </w:r>
    </w:p>
    <w:p w14:paraId="783FCC03"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following table provides a detailed overview of the TSM's structure and its theoretical underpinnings.</w:t>
      </w:r>
    </w:p>
    <w:p w14:paraId="42828840"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797"/>
        <w:gridCol w:w="1946"/>
        <w:gridCol w:w="2760"/>
        <w:gridCol w:w="2841"/>
      </w:tblGrid>
      <w:tr w:rsidR="003204A1" w:rsidRPr="003204A1" w14:paraId="1FAFB373" w14:textId="77777777">
        <w:trPr>
          <w:gridAfter w:val="1"/>
        </w:trPr>
        <w:tc>
          <w:tcPr>
            <w:tcW w:w="0" w:type="auto"/>
            <w:tcBorders>
              <w:top w:val="single" w:sz="6" w:space="0" w:color="000000"/>
              <w:left w:val="single" w:sz="6" w:space="0" w:color="000000"/>
              <w:bottom w:val="single" w:sz="6" w:space="0" w:color="000000"/>
              <w:right w:val="single" w:sz="6" w:space="0" w:color="000000"/>
            </w:tcBorders>
            <w:hideMark/>
          </w:tcPr>
          <w:p w14:paraId="24B1CE27"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lastRenderedPageBreak/>
              <w:t>The Transformative Servant Model™ Structure</w:t>
            </w:r>
          </w:p>
        </w:tc>
        <w:tc>
          <w:tcPr>
            <w:tcW w:w="0" w:type="auto"/>
            <w:tcBorders>
              <w:top w:val="single" w:sz="6" w:space="0" w:color="000000"/>
              <w:left w:val="single" w:sz="6" w:space="0" w:color="000000"/>
              <w:bottom w:val="single" w:sz="6" w:space="0" w:color="000000"/>
              <w:right w:val="single" w:sz="6" w:space="0" w:color="000000"/>
            </w:tcBorders>
            <w:hideMark/>
          </w:tcPr>
          <w:p w14:paraId="543E6BE8"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79BE96E4"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p>
        </w:tc>
      </w:tr>
      <w:tr w:rsidR="003204A1" w:rsidRPr="003204A1" w14:paraId="2A147685" w14:textId="77777777">
        <w:trPr>
          <w:gridAfter w:val="1"/>
        </w:trPr>
        <w:tc>
          <w:tcPr>
            <w:tcW w:w="0" w:type="auto"/>
            <w:tcBorders>
              <w:top w:val="single" w:sz="6" w:space="0" w:color="000000"/>
              <w:left w:val="single" w:sz="6" w:space="0" w:color="000000"/>
              <w:bottom w:val="single" w:sz="6" w:space="0" w:color="000000"/>
              <w:right w:val="single" w:sz="6" w:space="0" w:color="000000"/>
            </w:tcBorders>
            <w:hideMark/>
          </w:tcPr>
          <w:p w14:paraId="3283F79A"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Model Layer</w:t>
            </w:r>
          </w:p>
        </w:tc>
        <w:tc>
          <w:tcPr>
            <w:tcW w:w="0" w:type="auto"/>
            <w:tcBorders>
              <w:top w:val="single" w:sz="6" w:space="0" w:color="000000"/>
              <w:left w:val="single" w:sz="6" w:space="0" w:color="000000"/>
              <w:bottom w:val="single" w:sz="6" w:space="0" w:color="000000"/>
              <w:right w:val="single" w:sz="6" w:space="0" w:color="000000"/>
            </w:tcBorders>
            <w:hideMark/>
          </w:tcPr>
          <w:p w14:paraId="0BBEAAF6"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Associated Theories</w:t>
            </w:r>
          </w:p>
        </w:tc>
        <w:tc>
          <w:tcPr>
            <w:tcW w:w="0" w:type="auto"/>
            <w:tcBorders>
              <w:top w:val="single" w:sz="6" w:space="0" w:color="000000"/>
              <w:left w:val="single" w:sz="6" w:space="0" w:color="000000"/>
              <w:bottom w:val="single" w:sz="6" w:space="0" w:color="000000"/>
              <w:right w:val="single" w:sz="6" w:space="0" w:color="000000"/>
            </w:tcBorders>
            <w:hideMark/>
          </w:tcPr>
          <w:p w14:paraId="2CB154F1"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Core Focus &amp; Practices</w:t>
            </w:r>
          </w:p>
        </w:tc>
      </w:tr>
      <w:tr w:rsidR="003204A1" w:rsidRPr="003204A1" w14:paraId="085B985C" w14:textId="77777777">
        <w:trPr>
          <w:gridAfter w:val="1"/>
        </w:trPr>
        <w:tc>
          <w:tcPr>
            <w:tcW w:w="0" w:type="auto"/>
            <w:tcBorders>
              <w:top w:val="single" w:sz="6" w:space="0" w:color="000000"/>
              <w:left w:val="single" w:sz="6" w:space="0" w:color="000000"/>
              <w:bottom w:val="single" w:sz="6" w:space="0" w:color="000000"/>
              <w:right w:val="single" w:sz="6" w:space="0" w:color="000000"/>
            </w:tcBorders>
            <w:hideMark/>
          </w:tcPr>
          <w:p w14:paraId="6E13A567"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Alignment</w:t>
            </w:r>
          </w:p>
        </w:tc>
        <w:tc>
          <w:tcPr>
            <w:tcW w:w="0" w:type="auto"/>
            <w:tcBorders>
              <w:top w:val="single" w:sz="6" w:space="0" w:color="000000"/>
              <w:left w:val="single" w:sz="6" w:space="0" w:color="000000"/>
              <w:bottom w:val="single" w:sz="6" w:space="0" w:color="000000"/>
              <w:right w:val="single" w:sz="6" w:space="0" w:color="000000"/>
            </w:tcBorders>
            <w:hideMark/>
          </w:tcPr>
          <w:p w14:paraId="02BD5F80"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 xml:space="preserve">Adult Development Theory (ADT) </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(Kegan, Cook-Greuter, </w:t>
            </w:r>
            <w:proofErr w:type="spellStart"/>
            <w:r w:rsidRPr="003204A1">
              <w:rPr>
                <w:rFonts w:ascii="Google Sans Text" w:eastAsia="Times New Roman" w:hAnsi="Google Sans Text" w:cs="Times New Roman"/>
                <w:color w:val="000000"/>
                <w:kern w:val="0"/>
                <w:sz w:val="22"/>
                <w:szCs w:val="22"/>
                <w14:ligatures w14:val="none"/>
              </w:rPr>
              <w:t>Loevinger</w:t>
            </w:r>
            <w:proofErr w:type="spellEnd"/>
            <w:r w:rsidRPr="003204A1">
              <w:rPr>
                <w:rFonts w:ascii="Google Sans Text" w:eastAsia="Times New Roman" w:hAnsi="Google Sans Text" w:cs="Times New Roman"/>
                <w:color w:val="000000"/>
                <w:kern w:val="0"/>
                <w:sz w:val="22"/>
                <w:szCs w:val="22"/>
                <w14:ligatures w14:val="none"/>
              </w:rPr>
              <w:t>)</w:t>
            </w:r>
          </w:p>
        </w:tc>
        <w:tc>
          <w:tcPr>
            <w:tcW w:w="0" w:type="auto"/>
            <w:tcBorders>
              <w:top w:val="single" w:sz="6" w:space="0" w:color="000000"/>
              <w:left w:val="single" w:sz="6" w:space="0" w:color="000000"/>
              <w:bottom w:val="single" w:sz="6" w:space="0" w:color="000000"/>
              <w:right w:val="single" w:sz="6" w:space="0" w:color="000000"/>
            </w:tcBorders>
            <w:hideMark/>
          </w:tcPr>
          <w:p w14:paraId="36056760"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Inner Work:</w:t>
            </w:r>
            <w:r w:rsidRPr="003204A1">
              <w:rPr>
                <w:rFonts w:ascii="Google Sans Text" w:eastAsia="Times New Roman" w:hAnsi="Google Sans Text" w:cs="Times New Roman"/>
                <w:color w:val="000000"/>
                <w:kern w:val="0"/>
                <w:sz w:val="22"/>
                <w:szCs w:val="22"/>
                <w14:ligatures w14:val="none"/>
              </w:rPr>
              <w:t xml:space="preserve"> Identity clarification, values-mapping, purpose articulation, mindfulness, and somatic coaching.</w:t>
            </w:r>
            <w:r w:rsidRPr="003204A1">
              <w:rPr>
                <w:rFonts w:ascii="Google Sans Text" w:eastAsia="Times New Roman" w:hAnsi="Google Sans Text" w:cs="Times New Roman"/>
                <w:color w:val="000000"/>
                <w:kern w:val="0"/>
                <w:sz w:val="14"/>
                <w:szCs w:val="14"/>
                <w:vertAlign w:val="superscript"/>
                <w14:ligatures w14:val="none"/>
              </w:rPr>
              <w:t>1</w:t>
            </w:r>
          </w:p>
        </w:tc>
      </w:tr>
      <w:tr w:rsidR="003204A1" w:rsidRPr="003204A1" w14:paraId="2E2275BB" w14:textId="77777777">
        <w:tc>
          <w:tcPr>
            <w:tcW w:w="0" w:type="auto"/>
            <w:tcBorders>
              <w:top w:val="single" w:sz="6" w:space="0" w:color="000000"/>
              <w:left w:val="single" w:sz="6" w:space="0" w:color="000000"/>
              <w:bottom w:val="single" w:sz="6" w:space="0" w:color="000000"/>
              <w:right w:val="single" w:sz="6" w:space="0" w:color="000000"/>
            </w:tcBorders>
            <w:hideMark/>
          </w:tcPr>
          <w:p w14:paraId="3CF0BAAB"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Awareness</w:t>
            </w:r>
          </w:p>
        </w:tc>
        <w:tc>
          <w:tcPr>
            <w:tcW w:w="0" w:type="auto"/>
            <w:tcBorders>
              <w:top w:val="single" w:sz="6" w:space="0" w:color="000000"/>
              <w:left w:val="single" w:sz="6" w:space="0" w:color="000000"/>
              <w:bottom w:val="single" w:sz="6" w:space="0" w:color="000000"/>
              <w:right w:val="single" w:sz="6" w:space="0" w:color="000000"/>
            </w:tcBorders>
            <w:hideMark/>
          </w:tcPr>
          <w:p w14:paraId="7A360344"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 xml:space="preserve">Intercultural Competency (IC) </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(Deardorff, Bennett)</w:t>
            </w:r>
          </w:p>
        </w:tc>
        <w:tc>
          <w:tcPr>
            <w:tcW w:w="0" w:type="auto"/>
            <w:tcBorders>
              <w:top w:val="single" w:sz="6" w:space="0" w:color="000000"/>
              <w:left w:val="single" w:sz="6" w:space="0" w:color="000000"/>
              <w:bottom w:val="single" w:sz="6" w:space="0" w:color="000000"/>
              <w:right w:val="single" w:sz="6" w:space="0" w:color="000000"/>
            </w:tcBorders>
            <w:hideMark/>
          </w:tcPr>
          <w:p w14:paraId="05283D0B"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p>
          <w:p w14:paraId="73BA93B4"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Transformative Learning Theory (TLT) 1</w:t>
            </w:r>
          </w:p>
        </w:tc>
        <w:tc>
          <w:tcPr>
            <w:tcW w:w="0" w:type="auto"/>
            <w:tcBorders>
              <w:top w:val="single" w:sz="6" w:space="0" w:color="000000"/>
              <w:left w:val="single" w:sz="6" w:space="0" w:color="000000"/>
              <w:bottom w:val="single" w:sz="6" w:space="0" w:color="000000"/>
              <w:right w:val="single" w:sz="6" w:space="0" w:color="000000"/>
            </w:tcBorders>
            <w:hideMark/>
          </w:tcPr>
          <w:p w14:paraId="57C14FE2"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Interpersonal Consciousness:</w:t>
            </w:r>
            <w:r w:rsidRPr="003204A1">
              <w:rPr>
                <w:rFonts w:ascii="Google Sans Text" w:eastAsia="Times New Roman" w:hAnsi="Google Sans Text" w:cs="Times New Roman"/>
                <w:color w:val="000000"/>
                <w:kern w:val="0"/>
                <w:sz w:val="22"/>
                <w:szCs w:val="22"/>
                <w14:ligatures w14:val="none"/>
              </w:rPr>
              <w:t xml:space="preserve"> Emotional intelligence, cultural fluency, systems-sensitivity, feedback work, and active listening.</w:t>
            </w:r>
            <w:r w:rsidRPr="003204A1">
              <w:rPr>
                <w:rFonts w:ascii="Google Sans Text" w:eastAsia="Times New Roman" w:hAnsi="Google Sans Text" w:cs="Times New Roman"/>
                <w:color w:val="000000"/>
                <w:kern w:val="0"/>
                <w:sz w:val="14"/>
                <w:szCs w:val="14"/>
                <w:vertAlign w:val="superscript"/>
                <w14:ligatures w14:val="none"/>
              </w:rPr>
              <w:t>1</w:t>
            </w:r>
          </w:p>
        </w:tc>
      </w:tr>
      <w:tr w:rsidR="003204A1" w:rsidRPr="003204A1" w14:paraId="625EDE7B" w14:textId="77777777">
        <w:tc>
          <w:tcPr>
            <w:tcW w:w="0" w:type="auto"/>
            <w:tcBorders>
              <w:top w:val="single" w:sz="6" w:space="0" w:color="000000"/>
              <w:left w:val="single" w:sz="6" w:space="0" w:color="000000"/>
              <w:bottom w:val="single" w:sz="6" w:space="0" w:color="000000"/>
              <w:right w:val="single" w:sz="6" w:space="0" w:color="000000"/>
            </w:tcBorders>
            <w:hideMark/>
          </w:tcPr>
          <w:p w14:paraId="7B0B5E99"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Action</w:t>
            </w:r>
          </w:p>
        </w:tc>
        <w:tc>
          <w:tcPr>
            <w:tcW w:w="0" w:type="auto"/>
            <w:tcBorders>
              <w:top w:val="single" w:sz="6" w:space="0" w:color="000000"/>
              <w:left w:val="single" w:sz="6" w:space="0" w:color="000000"/>
              <w:bottom w:val="single" w:sz="6" w:space="0" w:color="000000"/>
              <w:right w:val="single" w:sz="6" w:space="0" w:color="000000"/>
            </w:tcBorders>
            <w:hideMark/>
          </w:tcPr>
          <w:p w14:paraId="7E390159"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 xml:space="preserve">Servant Leadership </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(Greenleaf, Blanchard)</w:t>
            </w:r>
          </w:p>
        </w:tc>
        <w:tc>
          <w:tcPr>
            <w:tcW w:w="0" w:type="auto"/>
            <w:tcBorders>
              <w:top w:val="single" w:sz="6" w:space="0" w:color="000000"/>
              <w:left w:val="single" w:sz="6" w:space="0" w:color="000000"/>
              <w:bottom w:val="single" w:sz="6" w:space="0" w:color="000000"/>
              <w:right w:val="single" w:sz="6" w:space="0" w:color="000000"/>
            </w:tcBorders>
            <w:hideMark/>
          </w:tcPr>
          <w:p w14:paraId="6BF5B794"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Service in Motion:</w:t>
            </w:r>
            <w:r w:rsidRPr="003204A1">
              <w:rPr>
                <w:rFonts w:ascii="Google Sans Text" w:eastAsia="Times New Roman" w:hAnsi="Google Sans Text" w:cs="Times New Roman"/>
                <w:color w:val="000000"/>
                <w:kern w:val="0"/>
                <w:sz w:val="22"/>
                <w:szCs w:val="22"/>
                <w14:ligatures w14:val="none"/>
              </w:rPr>
              <w:t xml:space="preserve"> Servant leader behaviors, conscious communication, systems thinking, and adaptive leadership.</w:t>
            </w:r>
            <w:r w:rsidRPr="003204A1">
              <w:rPr>
                <w:rFonts w:ascii="Google Sans Text" w:eastAsia="Times New Roman" w:hAnsi="Google Sans Text" w:cs="Times New Roman"/>
                <w:color w:val="000000"/>
                <w:kern w:val="0"/>
                <w:sz w:val="14"/>
                <w:szCs w:val="14"/>
                <w:vertAlign w:val="superscript"/>
                <w14:ligatures w14:val="none"/>
              </w:rPr>
              <w:t>1</w:t>
            </w:r>
          </w:p>
        </w:tc>
        <w:tc>
          <w:tcPr>
            <w:tcW w:w="0" w:type="auto"/>
            <w:vAlign w:val="center"/>
            <w:hideMark/>
          </w:tcPr>
          <w:p w14:paraId="4C909988" w14:textId="77777777" w:rsidR="003204A1" w:rsidRPr="003204A1" w:rsidRDefault="003204A1" w:rsidP="003204A1">
            <w:pPr>
              <w:spacing w:after="0" w:line="240" w:lineRule="auto"/>
              <w:rPr>
                <w:rFonts w:ascii="Times New Roman" w:eastAsia="Times New Roman" w:hAnsi="Times New Roman" w:cs="Times New Roman"/>
                <w:kern w:val="0"/>
                <w:sz w:val="20"/>
                <w:szCs w:val="20"/>
                <w14:ligatures w14:val="none"/>
              </w:rPr>
            </w:pPr>
          </w:p>
        </w:tc>
      </w:tr>
    </w:tbl>
    <w:p w14:paraId="6C89F9FC"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04482892" w14:textId="77777777" w:rsidR="003204A1" w:rsidRPr="003204A1" w:rsidRDefault="003204A1" w:rsidP="003204A1">
      <w:pPr>
        <w:spacing w:after="225" w:line="240" w:lineRule="auto"/>
        <w:outlineLvl w:val="1"/>
        <w:rPr>
          <w:rFonts w:ascii="Times New Roman" w:eastAsia="Times New Roman" w:hAnsi="Times New Roman" w:cs="Times New Roman"/>
          <w:b/>
          <w:bCs/>
          <w:color w:val="000000"/>
          <w:kern w:val="0"/>
          <w:sz w:val="36"/>
          <w:szCs w:val="36"/>
          <w14:ligatures w14:val="none"/>
        </w:rPr>
      </w:pPr>
      <w:r w:rsidRPr="003204A1">
        <w:rPr>
          <w:rFonts w:ascii="Google Sans" w:eastAsia="Times New Roman" w:hAnsi="Google Sans" w:cs="Times New Roman"/>
          <w:b/>
          <w:bCs/>
          <w:color w:val="000000"/>
          <w:kern w:val="0"/>
          <w:sz w:val="36"/>
          <w:szCs w:val="36"/>
          <w14:ligatures w14:val="none"/>
        </w:rPr>
        <w:t>Chapter 4: The Proposed Research Agenda</w:t>
      </w:r>
    </w:p>
    <w:p w14:paraId="5F490B6E" w14:textId="77777777" w:rsidR="003204A1" w:rsidRPr="003204A1" w:rsidRDefault="003204A1" w:rsidP="003204A1">
      <w:pPr>
        <w:spacing w:after="240" w:line="240" w:lineRule="auto"/>
        <w:rPr>
          <w:rFonts w:ascii="Times New Roman" w:eastAsia="Times New Roman" w:hAnsi="Times New Roman" w:cs="Times New Roman"/>
          <w:color w:val="000000"/>
          <w:kern w:val="0"/>
          <w14:ligatures w14:val="none"/>
        </w:rPr>
      </w:pPr>
    </w:p>
    <w:p w14:paraId="1048631D"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4.1. The Quantitative Study: A Pretest-Posttest Design</w:t>
      </w:r>
    </w:p>
    <w:p w14:paraId="440F1571"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11B67BF3"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efficacy of the Transformative Servant Model™ will be investigated through a mixed-methods research agenda, beginning with a quantitative study. The research will employ a pretest-posttest design to explore two key questions:</w:t>
      </w:r>
    </w:p>
    <w:p w14:paraId="20BDE256" w14:textId="77777777" w:rsidR="003204A1" w:rsidRPr="003204A1" w:rsidRDefault="003204A1" w:rsidP="003204A1">
      <w:pPr>
        <w:numPr>
          <w:ilvl w:val="0"/>
          <w:numId w:val="14"/>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color w:val="000000"/>
          <w:kern w:val="0"/>
          <w:sz w:val="22"/>
          <w:szCs w:val="22"/>
          <w14:ligatures w14:val="none"/>
        </w:rPr>
        <w:t>Do international immersion experiences affect the perceived level of global competency among future teachers?</w:t>
      </w:r>
    </w:p>
    <w:p w14:paraId="2FA0B48A" w14:textId="77777777" w:rsidR="003204A1" w:rsidRPr="003204A1" w:rsidRDefault="003204A1" w:rsidP="003204A1">
      <w:pPr>
        <w:numPr>
          <w:ilvl w:val="0"/>
          <w:numId w:val="14"/>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color w:val="000000"/>
          <w:kern w:val="0"/>
          <w:sz w:val="22"/>
          <w:szCs w:val="22"/>
          <w14:ligatures w14:val="none"/>
        </w:rPr>
        <w:t xml:space="preserve">Do </w:t>
      </w:r>
      <w:proofErr w:type="gramStart"/>
      <w:r w:rsidRPr="003204A1">
        <w:rPr>
          <w:rFonts w:ascii="Google Sans Text" w:eastAsia="Times New Roman" w:hAnsi="Google Sans Text" w:cs="Arial"/>
          <w:color w:val="000000"/>
          <w:kern w:val="0"/>
          <w:sz w:val="22"/>
          <w:szCs w:val="22"/>
          <w14:ligatures w14:val="none"/>
        </w:rPr>
        <w:t>particular structural</w:t>
      </w:r>
      <w:proofErr w:type="gramEnd"/>
      <w:r w:rsidRPr="003204A1">
        <w:rPr>
          <w:rFonts w:ascii="Google Sans Text" w:eastAsia="Times New Roman" w:hAnsi="Google Sans Text" w:cs="Arial"/>
          <w:color w:val="000000"/>
          <w:kern w:val="0"/>
          <w:sz w:val="22"/>
          <w:szCs w:val="22"/>
          <w14:ligatures w14:val="none"/>
        </w:rPr>
        <w:t xml:space="preserve"> components within study abroad programs affect the levels of this self-perception? </w:t>
      </w:r>
      <w:r w:rsidRPr="003204A1">
        <w:rPr>
          <w:rFonts w:ascii="Google Sans Text" w:eastAsia="Times New Roman" w:hAnsi="Google Sans Text" w:cs="Arial"/>
          <w:color w:val="000000"/>
          <w:kern w:val="0"/>
          <w:sz w:val="14"/>
          <w:szCs w:val="14"/>
          <w:vertAlign w:val="superscript"/>
          <w14:ligatures w14:val="none"/>
        </w:rPr>
        <w:t>1</w:t>
      </w:r>
    </w:p>
    <w:p w14:paraId="433AEDEC"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This study will not use a control group, as the focus is on examining a self-selected group of participants who choose to engage in a study abroad program, and to investigate whether specific program components correlate with their perceived level of global competency.</w:t>
      </w:r>
      <w:r w:rsidRPr="003204A1">
        <w:rPr>
          <w:rFonts w:ascii="Google Sans Text" w:eastAsia="Times New Roman" w:hAnsi="Google Sans Text" w:cs="Times New Roman"/>
          <w:color w:val="000000"/>
          <w:kern w:val="0"/>
          <w:sz w:val="14"/>
          <w:szCs w:val="14"/>
          <w:vertAlign w:val="superscript"/>
          <w14:ligatures w14:val="none"/>
        </w:rPr>
        <w:t>1</w:t>
      </w:r>
    </w:p>
    <w:p w14:paraId="46C63DC4"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3E3C6989" w14:textId="77777777" w:rsidR="003204A1" w:rsidRPr="003204A1" w:rsidRDefault="003204A1" w:rsidP="003204A1">
      <w:pPr>
        <w:spacing w:after="255" w:line="240" w:lineRule="auto"/>
        <w:outlineLvl w:val="3"/>
        <w:rPr>
          <w:rFonts w:ascii="Times New Roman" w:eastAsia="Times New Roman" w:hAnsi="Times New Roman" w:cs="Times New Roman"/>
          <w:b/>
          <w:bCs/>
          <w:color w:val="000000"/>
          <w:kern w:val="0"/>
          <w14:ligatures w14:val="none"/>
        </w:rPr>
      </w:pPr>
      <w:r w:rsidRPr="003204A1">
        <w:rPr>
          <w:rFonts w:ascii="Google Sans" w:eastAsia="Times New Roman" w:hAnsi="Google Sans" w:cs="Times New Roman"/>
          <w:b/>
          <w:bCs/>
          <w:color w:val="000000"/>
          <w:kern w:val="0"/>
          <w14:ligatures w14:val="none"/>
        </w:rPr>
        <w:t>Measures and Participant Selection</w:t>
      </w:r>
    </w:p>
    <w:p w14:paraId="2EA984BD"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38560394"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study will utilize three different measures to collect data from participants:</w:t>
      </w:r>
    </w:p>
    <w:p w14:paraId="56D41217" w14:textId="77777777" w:rsidR="003204A1" w:rsidRPr="003204A1" w:rsidRDefault="003204A1" w:rsidP="003204A1">
      <w:pPr>
        <w:numPr>
          <w:ilvl w:val="0"/>
          <w:numId w:val="15"/>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Demographics:</w:t>
      </w:r>
      <w:r w:rsidRPr="003204A1">
        <w:rPr>
          <w:rFonts w:ascii="Google Sans Text" w:eastAsia="Times New Roman" w:hAnsi="Google Sans Text" w:cs="Arial"/>
          <w:color w:val="000000"/>
          <w:kern w:val="0"/>
          <w:sz w:val="22"/>
          <w:szCs w:val="22"/>
          <w14:ligatures w14:val="none"/>
        </w:rPr>
        <w:t xml:space="preserve"> A pre-test online application will collect baseline information on participants' age, gender, race, intended grade to teach, previous international travel experience, and study abroad destination.</w:t>
      </w:r>
      <w:r w:rsidRPr="003204A1">
        <w:rPr>
          <w:rFonts w:ascii="Google Sans Text" w:eastAsia="Times New Roman" w:hAnsi="Google Sans Text" w:cs="Arial"/>
          <w:color w:val="000000"/>
          <w:kern w:val="0"/>
          <w:sz w:val="14"/>
          <w:szCs w:val="14"/>
          <w:vertAlign w:val="superscript"/>
          <w14:ligatures w14:val="none"/>
        </w:rPr>
        <w:t>1</w:t>
      </w:r>
    </w:p>
    <w:p w14:paraId="20C6E795" w14:textId="77777777" w:rsidR="003204A1" w:rsidRPr="003204A1" w:rsidRDefault="003204A1" w:rsidP="003204A1">
      <w:pPr>
        <w:numPr>
          <w:ilvl w:val="0"/>
          <w:numId w:val="15"/>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lastRenderedPageBreak/>
        <w:t>Global Citizenship Scale (GCS):</w:t>
      </w:r>
      <w:r w:rsidRPr="003204A1">
        <w:rPr>
          <w:rFonts w:ascii="Google Sans Text" w:eastAsia="Times New Roman" w:hAnsi="Google Sans Text" w:cs="Arial"/>
          <w:color w:val="000000"/>
          <w:kern w:val="0"/>
          <w:sz w:val="22"/>
          <w:szCs w:val="22"/>
          <w14:ligatures w14:val="none"/>
        </w:rPr>
        <w:t xml:space="preserve"> The GCS, a 56-question survey developed by Morais and Ogden (2011), will be administered as a pretest and posttest to measure perceived global citizenship.</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The GCS is a three-dimensional scale that includes social responsibility, global competence, and global civic engagement.</w:t>
      </w:r>
      <w:r w:rsidRPr="003204A1">
        <w:rPr>
          <w:rFonts w:ascii="Google Sans Text" w:eastAsia="Times New Roman" w:hAnsi="Google Sans Text" w:cs="Arial"/>
          <w:color w:val="000000"/>
          <w:kern w:val="0"/>
          <w:sz w:val="14"/>
          <w:szCs w:val="14"/>
          <w:vertAlign w:val="superscript"/>
          <w14:ligatures w14:val="none"/>
        </w:rPr>
        <w:t>1</w:t>
      </w:r>
    </w:p>
    <w:p w14:paraId="09AEEFD6" w14:textId="77777777" w:rsidR="003204A1" w:rsidRPr="003204A1" w:rsidRDefault="003204A1" w:rsidP="003204A1">
      <w:pPr>
        <w:numPr>
          <w:ilvl w:val="0"/>
          <w:numId w:val="15"/>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Content Survey (CS):</w:t>
      </w:r>
      <w:r w:rsidRPr="003204A1">
        <w:rPr>
          <w:rFonts w:ascii="Google Sans Text" w:eastAsia="Times New Roman" w:hAnsi="Google Sans Text" w:cs="Arial"/>
          <w:color w:val="000000"/>
          <w:kern w:val="0"/>
          <w:sz w:val="22"/>
          <w:szCs w:val="22"/>
          <w14:ligatures w14:val="none"/>
        </w:rPr>
        <w:t xml:space="preserve"> Provided post-test, this survey will assess the design components of the study abroad program, including duration, housing, language use, and experiential learning opportunities.</w:t>
      </w:r>
      <w:r w:rsidRPr="003204A1">
        <w:rPr>
          <w:rFonts w:ascii="Google Sans Text" w:eastAsia="Times New Roman" w:hAnsi="Google Sans Text" w:cs="Arial"/>
          <w:color w:val="000000"/>
          <w:kern w:val="0"/>
          <w:sz w:val="14"/>
          <w:szCs w:val="14"/>
          <w:vertAlign w:val="superscript"/>
          <w14:ligatures w14:val="none"/>
        </w:rPr>
        <w:t>1</w:t>
      </w:r>
    </w:p>
    <w:p w14:paraId="17339AC5"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Participants will be drawn from three geographically dispersed public universities: the University of Washington (Seattle), the University of Texas (Austin), and the University of Maryland (College Park).</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This convenience sampling approach is designed to provide some geographic diversity and to mitigate potential selection biases related to cost and previous exposure to diverse student populations.</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study aims to include 35 volunteers from each university for a total of 105 participants, all of whom must be students intending to teach, have no prior study abroad experience, and have not previously traveled to their program's destination country.</w:t>
      </w:r>
      <w:r w:rsidRPr="003204A1">
        <w:rPr>
          <w:rFonts w:ascii="Google Sans Text" w:eastAsia="Times New Roman" w:hAnsi="Google Sans Text" w:cs="Times New Roman"/>
          <w:color w:val="000000"/>
          <w:kern w:val="0"/>
          <w:sz w:val="14"/>
          <w:szCs w:val="14"/>
          <w:vertAlign w:val="superscript"/>
          <w14:ligatures w14:val="none"/>
        </w:rPr>
        <w:t>1</w:t>
      </w:r>
    </w:p>
    <w:p w14:paraId="31C5299F"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planned analysis will use participation in a study abroad program as the constant. The structure of the program will serve as the independent variable, and the perceived level of global competency will be the dependent variable.</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A dependent t-test will be used to compare the pre and posttest GCS scores, and ANOVA and regression analysis will be used to examine the relationship between the Content Survey data and levels of perceived global competency.</w:t>
      </w:r>
      <w:r w:rsidRPr="003204A1">
        <w:rPr>
          <w:rFonts w:ascii="Google Sans Text" w:eastAsia="Times New Roman" w:hAnsi="Google Sans Text" w:cs="Times New Roman"/>
          <w:color w:val="000000"/>
          <w:kern w:val="0"/>
          <w:sz w:val="14"/>
          <w:szCs w:val="14"/>
          <w:vertAlign w:val="superscript"/>
          <w14:ligatures w14:val="none"/>
        </w:rPr>
        <w:t>1</w:t>
      </w:r>
    </w:p>
    <w:p w14:paraId="73DA791F"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1F659B97"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4.2. The Value of Qualitative Inquiry</w:t>
      </w:r>
    </w:p>
    <w:p w14:paraId="180EB6F7"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078DE3AC"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proposed quantitative study, while capable of demonstrating a statistical relationship, is insufficient to determine causation.</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It can suggest that an association exists between participation in a study abroad program and increased global competency, but it cannot fully explain the process of how and why that change occurs. To address this limitation, the research agenda is grounded in a mixed-methods approach that integrates qualitative inquiry.</w:t>
      </w:r>
    </w:p>
    <w:p w14:paraId="6963EAF7"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As established in the epistemological framing, qualitative research, rooted in a post-structuralist perspective, is essential for uncovering the subjective, contextual experiences that underlie a person's developmental journey.</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While the quantitative study provides the broad, objective data, a qualitative approach provides the deep, contextual insights necessary to understand the nuances of human development and to explore the messy, personal experiences of dissonance and transformation.</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Ethnographic and interview-based studies can reveal how participants make meaning of their experiences, providing rich narrative vignettes that illustrate the mechanisms of change, such as the importance of authentic engagement, power dynamics, and self-reflection.</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By combining these methodologies, the overall research agenda provides a comprehensive and holistic understanding of the subject, embodying the central philosophical stance that both types of information are necessary to fully "understand the elephant".</w:t>
      </w:r>
      <w:r w:rsidRPr="003204A1">
        <w:rPr>
          <w:rFonts w:ascii="Google Sans Text" w:eastAsia="Times New Roman" w:hAnsi="Google Sans Text" w:cs="Times New Roman"/>
          <w:color w:val="000000"/>
          <w:kern w:val="0"/>
          <w:sz w:val="14"/>
          <w:szCs w:val="14"/>
          <w:vertAlign w:val="superscript"/>
          <w14:ligatures w14:val="none"/>
        </w:rPr>
        <w:t>1</w:t>
      </w:r>
    </w:p>
    <w:p w14:paraId="3939E963"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7DBB44C4"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4.3. The Broader Research Agenda</w:t>
      </w:r>
    </w:p>
    <w:p w14:paraId="144A1030"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785BB403"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overall research agenda is a direct response to a recognized gap in the existing literature: while many studies confirm that study abroad programs are an effective tool for building global citizenship, there remains limited research on the specific components of a program that have the most influence on developing that competency.</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research also seeks to address the process of</w:t>
      </w:r>
    </w:p>
    <w:p w14:paraId="7115C83B"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b/>
          <w:bCs/>
          <w:color w:val="000000"/>
          <w:kern w:val="0"/>
          <w:sz w:val="22"/>
          <w:szCs w:val="22"/>
          <w14:ligatures w14:val="none"/>
        </w:rPr>
        <w:lastRenderedPageBreak/>
        <w:t>how</w:t>
      </w:r>
      <w:r w:rsidRPr="003204A1">
        <w:rPr>
          <w:rFonts w:ascii="Google Sans Text" w:eastAsia="Times New Roman" w:hAnsi="Google Sans Text" w:cs="Times New Roman"/>
          <w:color w:val="000000"/>
          <w:kern w:val="0"/>
          <w:sz w:val="22"/>
          <w:szCs w:val="22"/>
          <w14:ligatures w14:val="none"/>
        </w:rPr>
        <w:t xml:space="preserve"> intercultural competency is developed </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a question that is not yet well answered.</w:t>
      </w:r>
    </w:p>
    <w:p w14:paraId="6BAF63E9"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 xml:space="preserve">The proposed research will contribute to the field in two </w:t>
      </w:r>
      <w:proofErr w:type="gramStart"/>
      <w:r w:rsidRPr="003204A1">
        <w:rPr>
          <w:rFonts w:ascii="Google Sans Text" w:eastAsia="Times New Roman" w:hAnsi="Google Sans Text" w:cs="Times New Roman"/>
          <w:color w:val="000000"/>
          <w:kern w:val="0"/>
          <w:sz w:val="22"/>
          <w:szCs w:val="22"/>
          <w14:ligatures w14:val="none"/>
        </w:rPr>
        <w:t>key ways</w:t>
      </w:r>
      <w:proofErr w:type="gramEnd"/>
      <w:r w:rsidRPr="003204A1">
        <w:rPr>
          <w:rFonts w:ascii="Google Sans Text" w:eastAsia="Times New Roman" w:hAnsi="Google Sans Text" w:cs="Times New Roman"/>
          <w:color w:val="000000"/>
          <w:kern w:val="0"/>
          <w:sz w:val="22"/>
          <w:szCs w:val="22"/>
          <w14:ligatures w14:val="none"/>
        </w:rPr>
        <w:t>:</w:t>
      </w:r>
    </w:p>
    <w:p w14:paraId="4298D1D0" w14:textId="77777777" w:rsidR="003204A1" w:rsidRPr="003204A1" w:rsidRDefault="003204A1" w:rsidP="003204A1">
      <w:pPr>
        <w:numPr>
          <w:ilvl w:val="0"/>
          <w:numId w:val="16"/>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A Contribution to a Holistic Research Model:</w:t>
      </w:r>
      <w:r w:rsidRPr="003204A1">
        <w:rPr>
          <w:rFonts w:ascii="Google Sans Text" w:eastAsia="Times New Roman" w:hAnsi="Google Sans Text" w:cs="Arial"/>
          <w:color w:val="000000"/>
          <w:kern w:val="0"/>
          <w:sz w:val="22"/>
          <w:szCs w:val="22"/>
          <w14:ligatures w14:val="none"/>
        </w:rPr>
        <w:t xml:space="preserve"> By intentionally blending positivist and post-structuralist approaches, the author’s work implicitly proposes a more robust research model for the field of international education and leadership development. The quantitative study will provide the broad, generalizable data, while the qualitative research will provide the deep, contextual insights, demonstrating that both are required for a complete understanding.</w:t>
      </w:r>
      <w:r w:rsidRPr="003204A1">
        <w:rPr>
          <w:rFonts w:ascii="Google Sans Text" w:eastAsia="Times New Roman" w:hAnsi="Google Sans Text" w:cs="Arial"/>
          <w:color w:val="000000"/>
          <w:kern w:val="0"/>
          <w:sz w:val="14"/>
          <w:szCs w:val="14"/>
          <w:vertAlign w:val="superscript"/>
          <w14:ligatures w14:val="none"/>
        </w:rPr>
        <w:t>1</w:t>
      </w:r>
    </w:p>
    <w:p w14:paraId="7BB5EF40" w14:textId="77777777" w:rsidR="003204A1" w:rsidRPr="003204A1" w:rsidRDefault="003204A1" w:rsidP="003204A1">
      <w:pPr>
        <w:numPr>
          <w:ilvl w:val="0"/>
          <w:numId w:val="16"/>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A Contribution to Practice:</w:t>
      </w:r>
      <w:r w:rsidRPr="003204A1">
        <w:rPr>
          <w:rFonts w:ascii="Google Sans Text" w:eastAsia="Times New Roman" w:hAnsi="Google Sans Text" w:cs="Arial"/>
          <w:color w:val="000000"/>
          <w:kern w:val="0"/>
          <w:sz w:val="22"/>
          <w:szCs w:val="22"/>
          <w14:ligatures w14:val="none"/>
        </w:rPr>
        <w:t xml:space="preserve"> The research aims to provide actionable insights for practitioners on how to design and facilitate effective immersion programs. By focusing on the relationship between program components, the leader’s role, and the participant’s developmental stage, the research can inform the creation of interventions that are more effective at fostering deep, sustainable transformation.</w:t>
      </w:r>
      <w:r w:rsidRPr="003204A1">
        <w:rPr>
          <w:rFonts w:ascii="Google Sans Text" w:eastAsia="Times New Roman" w:hAnsi="Google Sans Text" w:cs="Arial"/>
          <w:color w:val="000000"/>
          <w:kern w:val="0"/>
          <w:sz w:val="14"/>
          <w:szCs w:val="14"/>
          <w:vertAlign w:val="superscript"/>
          <w14:ligatures w14:val="none"/>
        </w:rPr>
        <w:t>1</w:t>
      </w:r>
    </w:p>
    <w:p w14:paraId="0DA87086"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following table provides a clear, concise overview of the proposed quantitative study design.</w:t>
      </w:r>
    </w:p>
    <w:p w14:paraId="11F18B57"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334"/>
        <w:gridCol w:w="1746"/>
        <w:gridCol w:w="1559"/>
        <w:gridCol w:w="2705"/>
      </w:tblGrid>
      <w:tr w:rsidR="003204A1" w:rsidRPr="003204A1" w14:paraId="75DEE3F9" w14:textId="77777777">
        <w:tc>
          <w:tcPr>
            <w:tcW w:w="0" w:type="auto"/>
            <w:tcBorders>
              <w:top w:val="single" w:sz="6" w:space="0" w:color="000000"/>
              <w:left w:val="single" w:sz="6" w:space="0" w:color="000000"/>
              <w:bottom w:val="single" w:sz="6" w:space="0" w:color="000000"/>
              <w:right w:val="single" w:sz="6" w:space="0" w:color="000000"/>
            </w:tcBorders>
            <w:hideMark/>
          </w:tcPr>
          <w:p w14:paraId="7A7B4718"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Proposed Quantitative Study Variables and Measures</w:t>
            </w:r>
          </w:p>
        </w:tc>
        <w:tc>
          <w:tcPr>
            <w:tcW w:w="0" w:type="auto"/>
            <w:tcBorders>
              <w:top w:val="single" w:sz="6" w:space="0" w:color="000000"/>
              <w:left w:val="single" w:sz="6" w:space="0" w:color="000000"/>
              <w:bottom w:val="single" w:sz="6" w:space="0" w:color="000000"/>
              <w:right w:val="single" w:sz="6" w:space="0" w:color="000000"/>
            </w:tcBorders>
            <w:hideMark/>
          </w:tcPr>
          <w:p w14:paraId="6663504A"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0B0C085E"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p>
        </w:tc>
        <w:tc>
          <w:tcPr>
            <w:tcW w:w="0" w:type="auto"/>
            <w:tcBorders>
              <w:top w:val="single" w:sz="6" w:space="0" w:color="000000"/>
              <w:left w:val="single" w:sz="6" w:space="0" w:color="000000"/>
              <w:bottom w:val="single" w:sz="6" w:space="0" w:color="000000"/>
              <w:right w:val="single" w:sz="6" w:space="0" w:color="000000"/>
            </w:tcBorders>
            <w:hideMark/>
          </w:tcPr>
          <w:p w14:paraId="67A9BDAF"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p>
        </w:tc>
      </w:tr>
      <w:tr w:rsidR="003204A1" w:rsidRPr="003204A1" w14:paraId="5F56B209" w14:textId="77777777">
        <w:tc>
          <w:tcPr>
            <w:tcW w:w="0" w:type="auto"/>
            <w:tcBorders>
              <w:top w:val="single" w:sz="6" w:space="0" w:color="000000"/>
              <w:left w:val="single" w:sz="6" w:space="0" w:color="000000"/>
              <w:bottom w:val="single" w:sz="6" w:space="0" w:color="000000"/>
              <w:right w:val="single" w:sz="6" w:space="0" w:color="000000"/>
            </w:tcBorders>
            <w:hideMark/>
          </w:tcPr>
          <w:p w14:paraId="02DCBBE6"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Research Question</w:t>
            </w:r>
          </w:p>
        </w:tc>
        <w:tc>
          <w:tcPr>
            <w:tcW w:w="0" w:type="auto"/>
            <w:tcBorders>
              <w:top w:val="single" w:sz="6" w:space="0" w:color="000000"/>
              <w:left w:val="single" w:sz="6" w:space="0" w:color="000000"/>
              <w:bottom w:val="single" w:sz="6" w:space="0" w:color="000000"/>
              <w:right w:val="single" w:sz="6" w:space="0" w:color="000000"/>
            </w:tcBorders>
            <w:hideMark/>
          </w:tcPr>
          <w:p w14:paraId="6921245E"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Independent Variable (IV)</w:t>
            </w:r>
          </w:p>
        </w:tc>
        <w:tc>
          <w:tcPr>
            <w:tcW w:w="0" w:type="auto"/>
            <w:tcBorders>
              <w:top w:val="single" w:sz="6" w:space="0" w:color="000000"/>
              <w:left w:val="single" w:sz="6" w:space="0" w:color="000000"/>
              <w:bottom w:val="single" w:sz="6" w:space="0" w:color="000000"/>
              <w:right w:val="single" w:sz="6" w:space="0" w:color="000000"/>
            </w:tcBorders>
            <w:hideMark/>
          </w:tcPr>
          <w:p w14:paraId="377D24BC"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Dependent Variable (DV)</w:t>
            </w:r>
          </w:p>
        </w:tc>
        <w:tc>
          <w:tcPr>
            <w:tcW w:w="0" w:type="auto"/>
            <w:tcBorders>
              <w:top w:val="single" w:sz="6" w:space="0" w:color="000000"/>
              <w:left w:val="single" w:sz="6" w:space="0" w:color="000000"/>
              <w:bottom w:val="single" w:sz="6" w:space="0" w:color="000000"/>
              <w:right w:val="single" w:sz="6" w:space="0" w:color="000000"/>
            </w:tcBorders>
            <w:hideMark/>
          </w:tcPr>
          <w:p w14:paraId="56F71112"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b/>
                <w:bCs/>
                <w:color w:val="000000"/>
                <w:kern w:val="0"/>
                <w:sz w:val="22"/>
                <w:szCs w:val="22"/>
                <w14:ligatures w14:val="none"/>
              </w:rPr>
              <w:t>Measures/Instruments</w:t>
            </w:r>
          </w:p>
        </w:tc>
      </w:tr>
      <w:tr w:rsidR="003204A1" w:rsidRPr="003204A1" w14:paraId="3A9132FA" w14:textId="77777777">
        <w:tc>
          <w:tcPr>
            <w:tcW w:w="0" w:type="auto"/>
            <w:tcBorders>
              <w:top w:val="single" w:sz="6" w:space="0" w:color="000000"/>
              <w:left w:val="single" w:sz="6" w:space="0" w:color="000000"/>
              <w:bottom w:val="single" w:sz="6" w:space="0" w:color="000000"/>
              <w:right w:val="single" w:sz="6" w:space="0" w:color="000000"/>
            </w:tcBorders>
            <w:hideMark/>
          </w:tcPr>
          <w:p w14:paraId="1BF8DC96"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Does participation in an international immersion program increase perceived global competency among future teachers?</w:t>
            </w:r>
          </w:p>
        </w:tc>
        <w:tc>
          <w:tcPr>
            <w:tcW w:w="0" w:type="auto"/>
            <w:tcBorders>
              <w:top w:val="single" w:sz="6" w:space="0" w:color="000000"/>
              <w:left w:val="single" w:sz="6" w:space="0" w:color="000000"/>
              <w:bottom w:val="single" w:sz="6" w:space="0" w:color="000000"/>
              <w:right w:val="single" w:sz="6" w:space="0" w:color="000000"/>
            </w:tcBorders>
            <w:hideMark/>
          </w:tcPr>
          <w:p w14:paraId="35332DC0"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 xml:space="preserve">Participation in a study abroad program </w:t>
            </w:r>
            <w:r w:rsidRPr="003204A1">
              <w:rPr>
                <w:rFonts w:ascii="Google Sans Text" w:eastAsia="Times New Roman" w:hAnsi="Google Sans Text" w:cs="Times New Roman"/>
                <w:color w:val="000000"/>
                <w:kern w:val="0"/>
                <w:sz w:val="14"/>
                <w:szCs w:val="14"/>
                <w:vertAlign w:val="superscript"/>
                <w14:ligatures w14:val="none"/>
              </w:rPr>
              <w:t>1</w:t>
            </w:r>
          </w:p>
        </w:tc>
        <w:tc>
          <w:tcPr>
            <w:tcW w:w="0" w:type="auto"/>
            <w:tcBorders>
              <w:top w:val="single" w:sz="6" w:space="0" w:color="000000"/>
              <w:left w:val="single" w:sz="6" w:space="0" w:color="000000"/>
              <w:bottom w:val="single" w:sz="6" w:space="0" w:color="000000"/>
              <w:right w:val="single" w:sz="6" w:space="0" w:color="000000"/>
            </w:tcBorders>
            <w:hideMark/>
          </w:tcPr>
          <w:p w14:paraId="076EEEA1"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 xml:space="preserve">Perceived levels of global citizenship </w:t>
            </w:r>
            <w:r w:rsidRPr="003204A1">
              <w:rPr>
                <w:rFonts w:ascii="Google Sans Text" w:eastAsia="Times New Roman" w:hAnsi="Google Sans Text" w:cs="Times New Roman"/>
                <w:color w:val="000000"/>
                <w:kern w:val="0"/>
                <w:sz w:val="14"/>
                <w:szCs w:val="14"/>
                <w:vertAlign w:val="superscript"/>
                <w14:ligatures w14:val="none"/>
              </w:rPr>
              <w:t>1</w:t>
            </w:r>
          </w:p>
        </w:tc>
        <w:tc>
          <w:tcPr>
            <w:tcW w:w="0" w:type="auto"/>
            <w:tcBorders>
              <w:top w:val="single" w:sz="6" w:space="0" w:color="000000"/>
              <w:left w:val="single" w:sz="6" w:space="0" w:color="000000"/>
              <w:bottom w:val="single" w:sz="6" w:space="0" w:color="000000"/>
              <w:right w:val="single" w:sz="6" w:space="0" w:color="000000"/>
            </w:tcBorders>
            <w:hideMark/>
          </w:tcPr>
          <w:p w14:paraId="45C53BBA"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 xml:space="preserve">Global Citizenship Scale (GCS) </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(pretest and posttest)</w:t>
            </w:r>
          </w:p>
        </w:tc>
      </w:tr>
      <w:tr w:rsidR="003204A1" w:rsidRPr="003204A1" w14:paraId="301F33F7" w14:textId="77777777">
        <w:tc>
          <w:tcPr>
            <w:tcW w:w="0" w:type="auto"/>
            <w:tcBorders>
              <w:top w:val="single" w:sz="6" w:space="0" w:color="000000"/>
              <w:left w:val="single" w:sz="6" w:space="0" w:color="000000"/>
              <w:bottom w:val="single" w:sz="6" w:space="0" w:color="000000"/>
              <w:right w:val="single" w:sz="6" w:space="0" w:color="000000"/>
            </w:tcBorders>
            <w:hideMark/>
          </w:tcPr>
          <w:p w14:paraId="6F5D6394"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 xml:space="preserve">Do </w:t>
            </w:r>
            <w:proofErr w:type="gramStart"/>
            <w:r w:rsidRPr="003204A1">
              <w:rPr>
                <w:rFonts w:ascii="Google Sans Text" w:eastAsia="Times New Roman" w:hAnsi="Google Sans Text" w:cs="Times New Roman"/>
                <w:color w:val="000000"/>
                <w:kern w:val="0"/>
                <w:sz w:val="22"/>
                <w:szCs w:val="22"/>
                <w14:ligatures w14:val="none"/>
              </w:rPr>
              <w:t>particular structural</w:t>
            </w:r>
            <w:proofErr w:type="gramEnd"/>
            <w:r w:rsidRPr="003204A1">
              <w:rPr>
                <w:rFonts w:ascii="Google Sans Text" w:eastAsia="Times New Roman" w:hAnsi="Google Sans Text" w:cs="Times New Roman"/>
                <w:color w:val="000000"/>
                <w:kern w:val="0"/>
                <w:sz w:val="22"/>
                <w:szCs w:val="22"/>
                <w14:ligatures w14:val="none"/>
              </w:rPr>
              <w:t xml:space="preserve"> components of a program influence perceived global competency?</w:t>
            </w:r>
          </w:p>
        </w:tc>
        <w:tc>
          <w:tcPr>
            <w:tcW w:w="0" w:type="auto"/>
            <w:tcBorders>
              <w:top w:val="single" w:sz="6" w:space="0" w:color="000000"/>
              <w:left w:val="single" w:sz="6" w:space="0" w:color="000000"/>
              <w:bottom w:val="single" w:sz="6" w:space="0" w:color="000000"/>
              <w:right w:val="single" w:sz="6" w:space="0" w:color="000000"/>
            </w:tcBorders>
            <w:hideMark/>
          </w:tcPr>
          <w:p w14:paraId="6CC21EE5"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 xml:space="preserve">Study abroad program components </w:t>
            </w:r>
            <w:r w:rsidRPr="003204A1">
              <w:rPr>
                <w:rFonts w:ascii="Google Sans Text" w:eastAsia="Times New Roman" w:hAnsi="Google Sans Text" w:cs="Times New Roman"/>
                <w:color w:val="000000"/>
                <w:kern w:val="0"/>
                <w:sz w:val="14"/>
                <w:szCs w:val="14"/>
                <w:vertAlign w:val="superscript"/>
                <w14:ligatures w14:val="none"/>
              </w:rPr>
              <w:t>1</w:t>
            </w:r>
          </w:p>
        </w:tc>
        <w:tc>
          <w:tcPr>
            <w:tcW w:w="0" w:type="auto"/>
            <w:tcBorders>
              <w:top w:val="single" w:sz="6" w:space="0" w:color="000000"/>
              <w:left w:val="single" w:sz="6" w:space="0" w:color="000000"/>
              <w:bottom w:val="single" w:sz="6" w:space="0" w:color="000000"/>
              <w:right w:val="single" w:sz="6" w:space="0" w:color="000000"/>
            </w:tcBorders>
            <w:hideMark/>
          </w:tcPr>
          <w:p w14:paraId="6E283A3D"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 xml:space="preserve">Perceived levels of global citizenship </w:t>
            </w:r>
            <w:r w:rsidRPr="003204A1">
              <w:rPr>
                <w:rFonts w:ascii="Google Sans Text" w:eastAsia="Times New Roman" w:hAnsi="Google Sans Text" w:cs="Times New Roman"/>
                <w:color w:val="000000"/>
                <w:kern w:val="0"/>
                <w:sz w:val="14"/>
                <w:szCs w:val="14"/>
                <w:vertAlign w:val="superscript"/>
                <w14:ligatures w14:val="none"/>
              </w:rPr>
              <w:t>1</w:t>
            </w:r>
          </w:p>
        </w:tc>
        <w:tc>
          <w:tcPr>
            <w:tcW w:w="0" w:type="auto"/>
            <w:tcBorders>
              <w:top w:val="single" w:sz="6" w:space="0" w:color="000000"/>
              <w:left w:val="single" w:sz="6" w:space="0" w:color="000000"/>
              <w:bottom w:val="single" w:sz="6" w:space="0" w:color="000000"/>
              <w:right w:val="single" w:sz="6" w:space="0" w:color="000000"/>
            </w:tcBorders>
            <w:hideMark/>
          </w:tcPr>
          <w:p w14:paraId="184F2A87" w14:textId="77777777" w:rsidR="003204A1" w:rsidRPr="003204A1" w:rsidRDefault="003204A1" w:rsidP="003204A1">
            <w:pPr>
              <w:spacing w:after="0" w:line="240" w:lineRule="auto"/>
              <w:rPr>
                <w:rFonts w:ascii="Times New Roman" w:eastAsia="Times New Roman" w:hAnsi="Times New Roman" w:cs="Times New Roman"/>
                <w:kern w:val="0"/>
                <w14:ligatures w14:val="none"/>
              </w:rPr>
            </w:pPr>
            <w:r w:rsidRPr="003204A1">
              <w:rPr>
                <w:rFonts w:ascii="Google Sans Text" w:eastAsia="Times New Roman" w:hAnsi="Google Sans Text" w:cs="Times New Roman"/>
                <w:color w:val="000000"/>
                <w:kern w:val="0"/>
                <w:sz w:val="22"/>
                <w:szCs w:val="22"/>
                <w14:ligatures w14:val="none"/>
              </w:rPr>
              <w:t xml:space="preserve">Content Survey (CS) </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(posttest) and GCS </w:t>
            </w:r>
            <w:r w:rsidRPr="003204A1">
              <w:rPr>
                <w:rFonts w:ascii="Google Sans Text" w:eastAsia="Times New Roman" w:hAnsi="Google Sans Text" w:cs="Times New Roman"/>
                <w:color w:val="000000"/>
                <w:kern w:val="0"/>
                <w:sz w:val="14"/>
                <w:szCs w:val="14"/>
                <w:vertAlign w:val="superscript"/>
                <w14:ligatures w14:val="none"/>
              </w:rPr>
              <w:t>1</w:t>
            </w:r>
          </w:p>
        </w:tc>
      </w:tr>
    </w:tbl>
    <w:p w14:paraId="38196A0A"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4205DD45" w14:textId="77777777" w:rsidR="003204A1" w:rsidRPr="003204A1" w:rsidRDefault="003204A1" w:rsidP="003204A1">
      <w:pPr>
        <w:spacing w:after="225" w:line="240" w:lineRule="auto"/>
        <w:outlineLvl w:val="1"/>
        <w:rPr>
          <w:rFonts w:ascii="Times New Roman" w:eastAsia="Times New Roman" w:hAnsi="Times New Roman" w:cs="Times New Roman"/>
          <w:b/>
          <w:bCs/>
          <w:color w:val="000000"/>
          <w:kern w:val="0"/>
          <w:sz w:val="36"/>
          <w:szCs w:val="36"/>
          <w14:ligatures w14:val="none"/>
        </w:rPr>
      </w:pPr>
      <w:r w:rsidRPr="003204A1">
        <w:rPr>
          <w:rFonts w:ascii="Google Sans" w:eastAsia="Times New Roman" w:hAnsi="Google Sans" w:cs="Times New Roman"/>
          <w:b/>
          <w:bCs/>
          <w:color w:val="000000"/>
          <w:kern w:val="0"/>
          <w:sz w:val="36"/>
          <w:szCs w:val="36"/>
          <w14:ligatures w14:val="none"/>
        </w:rPr>
        <w:t>Chapter 5: Conclusion and Recommendations</w:t>
      </w:r>
    </w:p>
    <w:p w14:paraId="76067F86" w14:textId="77777777" w:rsidR="003204A1" w:rsidRPr="003204A1" w:rsidRDefault="003204A1" w:rsidP="003204A1">
      <w:pPr>
        <w:spacing w:after="240" w:line="240" w:lineRule="auto"/>
        <w:rPr>
          <w:rFonts w:ascii="Times New Roman" w:eastAsia="Times New Roman" w:hAnsi="Times New Roman" w:cs="Times New Roman"/>
          <w:color w:val="000000"/>
          <w:kern w:val="0"/>
          <w14:ligatures w14:val="none"/>
        </w:rPr>
      </w:pPr>
    </w:p>
    <w:p w14:paraId="72572140"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5.1. Synthesis and Contribution</w:t>
      </w:r>
    </w:p>
    <w:p w14:paraId="13A391E8"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05213C4A"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 xml:space="preserve">This report synthesizes a robust body of research to demonstrate that the </w:t>
      </w:r>
      <w:r w:rsidRPr="003204A1">
        <w:rPr>
          <w:rFonts w:ascii="Google Sans Text" w:eastAsia="Times New Roman" w:hAnsi="Google Sans Text" w:cs="Times New Roman"/>
          <w:b/>
          <w:bCs/>
          <w:color w:val="000000"/>
          <w:kern w:val="0"/>
          <w:sz w:val="22"/>
          <w:szCs w:val="22"/>
          <w14:ligatures w14:val="none"/>
        </w:rPr>
        <w:t>Transformative Servant Model™ (TSM)</w:t>
      </w:r>
      <w:r w:rsidRPr="003204A1">
        <w:rPr>
          <w:rFonts w:ascii="Google Sans Text" w:eastAsia="Times New Roman" w:hAnsi="Google Sans Text" w:cs="Times New Roman"/>
          <w:color w:val="000000"/>
          <w:kern w:val="0"/>
          <w:sz w:val="22"/>
          <w:szCs w:val="22"/>
          <w14:ligatures w14:val="none"/>
        </w:rPr>
        <w:t xml:space="preserve"> provides a cohesive, research-backed framework for developing adaptive, globally competent leaders in a world of escalating complexity.</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model is built on the convergence of three foundational theoretical frameworks: Adult Development Theory, Transformative Learning Theory, and Intercultural Competency. The analysis confirms that a central, unifying mechanism of growth across all three domains is</w:t>
      </w:r>
    </w:p>
    <w:p w14:paraId="67128F8A"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b/>
          <w:bCs/>
          <w:color w:val="000000"/>
          <w:kern w:val="0"/>
          <w:sz w:val="22"/>
          <w:szCs w:val="22"/>
          <w14:ligatures w14:val="none"/>
        </w:rPr>
        <w:t>dissonance</w:t>
      </w:r>
      <w:r w:rsidRPr="003204A1">
        <w:rPr>
          <w:rFonts w:ascii="Google Sans Text" w:eastAsia="Times New Roman" w:hAnsi="Google Sans Text" w:cs="Times New Roman"/>
          <w:color w:val="000000"/>
          <w:kern w:val="0"/>
          <w:sz w:val="22"/>
          <w:szCs w:val="22"/>
          <w14:ligatures w14:val="none"/>
        </w:rPr>
        <w:t>—the critical, and often uncomfortable, moment where an individual's internal worldview is challenged by external reality.</w:t>
      </w:r>
      <w:r w:rsidRPr="003204A1">
        <w:rPr>
          <w:rFonts w:ascii="Google Sans Text" w:eastAsia="Times New Roman" w:hAnsi="Google Sans Text" w:cs="Times New Roman"/>
          <w:color w:val="000000"/>
          <w:kern w:val="0"/>
          <w:sz w:val="14"/>
          <w:szCs w:val="14"/>
          <w:vertAlign w:val="superscript"/>
          <w14:ligatures w14:val="none"/>
        </w:rPr>
        <w:t>1</w:t>
      </w:r>
    </w:p>
    <w:p w14:paraId="4E1984DD"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author’s work is not merely a summary of existing theories but a novel synthesis that bridges critical gaps in the literature.</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By formally introducing the term "dissonant edges," the research provides a new, more precise concept that encapsulates both the external trigger (the "disorienting dilemma" from TLT) and the internal, developmental boundary it challenges (the "growth edge" from ADT).</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qualitative analysis of the "Conversations on the Edge" research demonstrates how a leader can actively facilitate </w:t>
      </w:r>
      <w:r w:rsidRPr="003204A1">
        <w:rPr>
          <w:rFonts w:ascii="Google Sans Text" w:eastAsia="Times New Roman" w:hAnsi="Google Sans Text" w:cs="Times New Roman"/>
          <w:color w:val="000000"/>
          <w:kern w:val="0"/>
          <w:sz w:val="22"/>
          <w:szCs w:val="22"/>
          <w14:ligatures w14:val="none"/>
        </w:rPr>
        <w:lastRenderedPageBreak/>
        <w:t>this process through structured dialogue, transforming moments of discomfort into opportunities for profound growth.</w:t>
      </w:r>
      <w:r w:rsidRPr="003204A1">
        <w:rPr>
          <w:rFonts w:ascii="Google Sans Text" w:eastAsia="Times New Roman" w:hAnsi="Google Sans Text" w:cs="Times New Roman"/>
          <w:color w:val="000000"/>
          <w:kern w:val="0"/>
          <w:sz w:val="14"/>
          <w:szCs w:val="14"/>
          <w:vertAlign w:val="superscript"/>
          <w14:ligatures w14:val="none"/>
        </w:rPr>
        <w:t>1</w:t>
      </w:r>
      <w:r w:rsidRPr="003204A1">
        <w:rPr>
          <w:rFonts w:ascii="Google Sans Text" w:eastAsia="Times New Roman" w:hAnsi="Google Sans Text" w:cs="Times New Roman"/>
          <w:color w:val="000000"/>
          <w:kern w:val="0"/>
          <w:sz w:val="22"/>
          <w:szCs w:val="22"/>
          <w14:ligatures w14:val="none"/>
        </w:rPr>
        <w:t xml:space="preserve"> The TSM is a direct response to this finding, providing a practical, cyclical model for cultivating leaders from the inside out and addressing the persistent "knowing-doing gap" in leadership development.</w:t>
      </w:r>
      <w:r w:rsidRPr="003204A1">
        <w:rPr>
          <w:rFonts w:ascii="Google Sans Text" w:eastAsia="Times New Roman" w:hAnsi="Google Sans Text" w:cs="Times New Roman"/>
          <w:color w:val="000000"/>
          <w:kern w:val="0"/>
          <w:sz w:val="14"/>
          <w:szCs w:val="14"/>
          <w:vertAlign w:val="superscript"/>
          <w14:ligatures w14:val="none"/>
        </w:rPr>
        <w:t>1</w:t>
      </w:r>
    </w:p>
    <w:p w14:paraId="440AE30F"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70B588F1"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5.2. Recommendations for Practice</w:t>
      </w:r>
    </w:p>
    <w:p w14:paraId="7F53853A"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422AEFB1"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The integration of these theoretical and practical insights offers a robust model for designing programs that foster deep, sustainable transformation. For educational and leadership development professionals, the findings suggest a departure from traditional training models that focus solely on the accumulation of skills and knowledge. The following recommendations for practice are offered:</w:t>
      </w:r>
    </w:p>
    <w:p w14:paraId="043A2941" w14:textId="77777777" w:rsidR="003204A1" w:rsidRPr="003204A1" w:rsidRDefault="003204A1" w:rsidP="003204A1">
      <w:pPr>
        <w:numPr>
          <w:ilvl w:val="0"/>
          <w:numId w:val="17"/>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Design for Dissonance:</w:t>
      </w:r>
      <w:r w:rsidRPr="003204A1">
        <w:rPr>
          <w:rFonts w:ascii="Google Sans Text" w:eastAsia="Times New Roman" w:hAnsi="Google Sans Text" w:cs="Arial"/>
          <w:color w:val="000000"/>
          <w:kern w:val="0"/>
          <w:sz w:val="22"/>
          <w:szCs w:val="22"/>
          <w14:ligatures w14:val="none"/>
        </w:rPr>
        <w:t xml:space="preserve"> Create programs that intentionally introduce "dissonant edges" by placing individuals in immersive, experiential challenges that cannot be solved by their existing frameworks.</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These experiences, whether international or domestic, serve as the crucial catalyst for growth.</w:t>
      </w:r>
      <w:r w:rsidRPr="003204A1">
        <w:rPr>
          <w:rFonts w:ascii="Google Sans Text" w:eastAsia="Times New Roman" w:hAnsi="Google Sans Text" w:cs="Arial"/>
          <w:color w:val="000000"/>
          <w:kern w:val="0"/>
          <w:sz w:val="14"/>
          <w:szCs w:val="14"/>
          <w:vertAlign w:val="superscript"/>
          <w14:ligatures w14:val="none"/>
        </w:rPr>
        <w:t>1</w:t>
      </w:r>
    </w:p>
    <w:p w14:paraId="464D4ED2" w14:textId="77777777" w:rsidR="003204A1" w:rsidRPr="003204A1" w:rsidRDefault="003204A1" w:rsidP="003204A1">
      <w:pPr>
        <w:numPr>
          <w:ilvl w:val="0"/>
          <w:numId w:val="17"/>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Integrate Reflection and Coaching:</w:t>
      </w:r>
      <w:r w:rsidRPr="003204A1">
        <w:rPr>
          <w:rFonts w:ascii="Google Sans Text" w:eastAsia="Times New Roman" w:hAnsi="Google Sans Text" w:cs="Arial"/>
          <w:color w:val="000000"/>
          <w:kern w:val="0"/>
          <w:sz w:val="22"/>
          <w:szCs w:val="22"/>
          <w14:ligatures w14:val="none"/>
        </w:rPr>
        <w:t xml:space="preserve"> Ensure that all immersive experiences are paired with structured reflection and facilitated dialogue. As demonstrated in the research, reflection is the key mediator that allows individuals to process dissonance constructively, leading to a perspective shift rather than a defensive reaction.</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Coaching and peer debriefing are essential support structures for this process.</w:t>
      </w:r>
      <w:r w:rsidRPr="003204A1">
        <w:rPr>
          <w:rFonts w:ascii="Google Sans Text" w:eastAsia="Times New Roman" w:hAnsi="Google Sans Text" w:cs="Arial"/>
          <w:color w:val="000000"/>
          <w:kern w:val="0"/>
          <w:sz w:val="14"/>
          <w:szCs w:val="14"/>
          <w:vertAlign w:val="superscript"/>
          <w14:ligatures w14:val="none"/>
        </w:rPr>
        <w:t>1</w:t>
      </w:r>
    </w:p>
    <w:p w14:paraId="1ED5AE93" w14:textId="77777777" w:rsidR="003204A1" w:rsidRPr="003204A1" w:rsidRDefault="003204A1" w:rsidP="003204A1">
      <w:pPr>
        <w:numPr>
          <w:ilvl w:val="0"/>
          <w:numId w:val="17"/>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Develop the Leader First:</w:t>
      </w:r>
      <w:r w:rsidRPr="003204A1">
        <w:rPr>
          <w:rFonts w:ascii="Google Sans Text" w:eastAsia="Times New Roman" w:hAnsi="Google Sans Text" w:cs="Arial"/>
          <w:color w:val="000000"/>
          <w:kern w:val="0"/>
          <w:sz w:val="22"/>
          <w:szCs w:val="22"/>
          <w14:ligatures w14:val="none"/>
        </w:rPr>
        <w:t xml:space="preserve"> Invest in the vertical development of program leaders, coaches, and facilitators. The analysis highlights that a leader's own developmental stage shapes their capacity to guide others through complex, dissonant experiences.</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A leader cannot effectively teach what they do not know or facilitate a process they have not experienced.</w:t>
      </w:r>
      <w:r w:rsidRPr="003204A1">
        <w:rPr>
          <w:rFonts w:ascii="Google Sans Text" w:eastAsia="Times New Roman" w:hAnsi="Google Sans Text" w:cs="Arial"/>
          <w:color w:val="000000"/>
          <w:kern w:val="0"/>
          <w:sz w:val="14"/>
          <w:szCs w:val="14"/>
          <w:vertAlign w:val="superscript"/>
          <w14:ligatures w14:val="none"/>
        </w:rPr>
        <w:t>1</w:t>
      </w:r>
    </w:p>
    <w:p w14:paraId="0697008B"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69FC7E61" w14:textId="77777777" w:rsidR="003204A1" w:rsidRPr="003204A1" w:rsidRDefault="003204A1" w:rsidP="003204A1">
      <w:pPr>
        <w:spacing w:after="240" w:line="240" w:lineRule="auto"/>
        <w:outlineLvl w:val="2"/>
        <w:rPr>
          <w:rFonts w:ascii="Times New Roman" w:eastAsia="Times New Roman" w:hAnsi="Times New Roman" w:cs="Times New Roman"/>
          <w:b/>
          <w:bCs/>
          <w:color w:val="000000"/>
          <w:kern w:val="0"/>
          <w:sz w:val="27"/>
          <w:szCs w:val="27"/>
          <w14:ligatures w14:val="none"/>
        </w:rPr>
      </w:pPr>
      <w:r w:rsidRPr="003204A1">
        <w:rPr>
          <w:rFonts w:ascii="Google Sans" w:eastAsia="Times New Roman" w:hAnsi="Google Sans" w:cs="Times New Roman"/>
          <w:b/>
          <w:bCs/>
          <w:color w:val="000000"/>
          <w:kern w:val="0"/>
          <w:sz w:val="28"/>
          <w:szCs w:val="28"/>
          <w14:ligatures w14:val="none"/>
        </w:rPr>
        <w:t>5.3. A Path Forward: Key Areas for Future Research</w:t>
      </w:r>
    </w:p>
    <w:p w14:paraId="16893DAF"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p>
    <w:p w14:paraId="2A103260" w14:textId="77777777" w:rsidR="003204A1" w:rsidRPr="003204A1" w:rsidRDefault="003204A1" w:rsidP="003204A1">
      <w:pPr>
        <w:spacing w:after="0"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t>While this work has established strong theoretical and practical linkages between Adult Development Theory, Transformative Learning Theory, and Intercultural Competency, several key areas warrant further research to deepen our collective understanding of these processes.</w:t>
      </w:r>
      <w:r w:rsidRPr="003204A1">
        <w:rPr>
          <w:rFonts w:ascii="Google Sans Text" w:eastAsia="Times New Roman" w:hAnsi="Google Sans Text" w:cs="Times New Roman"/>
          <w:color w:val="000000"/>
          <w:kern w:val="0"/>
          <w:sz w:val="14"/>
          <w:szCs w:val="14"/>
          <w:vertAlign w:val="superscript"/>
          <w14:ligatures w14:val="none"/>
        </w:rPr>
        <w:t>1</w:t>
      </w:r>
    </w:p>
    <w:p w14:paraId="4A695182" w14:textId="77777777" w:rsidR="003204A1" w:rsidRPr="003204A1" w:rsidRDefault="003204A1" w:rsidP="003204A1">
      <w:pPr>
        <w:numPr>
          <w:ilvl w:val="0"/>
          <w:numId w:val="18"/>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Longitudinal Studies:</w:t>
      </w:r>
      <w:r w:rsidRPr="003204A1">
        <w:rPr>
          <w:rFonts w:ascii="Google Sans Text" w:eastAsia="Times New Roman" w:hAnsi="Google Sans Text" w:cs="Arial"/>
          <w:color w:val="000000"/>
          <w:kern w:val="0"/>
          <w:sz w:val="22"/>
          <w:szCs w:val="22"/>
          <w14:ligatures w14:val="none"/>
        </w:rPr>
        <w:t xml:space="preserve"> Future research should investigate the long-term developmental effects of TSM-based interventions to determine the sustainability of behavioral and psychological changes over months or even years.</w:t>
      </w:r>
      <w:r w:rsidRPr="003204A1">
        <w:rPr>
          <w:rFonts w:ascii="Google Sans Text" w:eastAsia="Times New Roman" w:hAnsi="Google Sans Text" w:cs="Arial"/>
          <w:color w:val="000000"/>
          <w:kern w:val="0"/>
          <w:sz w:val="14"/>
          <w:szCs w:val="14"/>
          <w:vertAlign w:val="superscript"/>
          <w14:ligatures w14:val="none"/>
        </w:rPr>
        <w:t>1</w:t>
      </w:r>
    </w:p>
    <w:p w14:paraId="4568D0C0" w14:textId="77777777" w:rsidR="003204A1" w:rsidRPr="003204A1" w:rsidRDefault="003204A1" w:rsidP="003204A1">
      <w:pPr>
        <w:numPr>
          <w:ilvl w:val="0"/>
          <w:numId w:val="18"/>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Developmental Trajectories:</w:t>
      </w:r>
      <w:r w:rsidRPr="003204A1">
        <w:rPr>
          <w:rFonts w:ascii="Google Sans Text" w:eastAsia="Times New Roman" w:hAnsi="Google Sans Text" w:cs="Arial"/>
          <w:color w:val="000000"/>
          <w:kern w:val="0"/>
          <w:sz w:val="22"/>
          <w:szCs w:val="22"/>
          <w14:ligatures w14:val="none"/>
        </w:rPr>
        <w:t xml:space="preserve"> Further research is needed to explore how individuals at different stages of adult development (e.g., Socialized Mind vs. Self-Authoring Mind) engage with and benefit from dissonant experiences.</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This could inform the design of interventions that are more effectively tailored to a participant’s cognitive capacity.</w:t>
      </w:r>
      <w:r w:rsidRPr="003204A1">
        <w:rPr>
          <w:rFonts w:ascii="Google Sans Text" w:eastAsia="Times New Roman" w:hAnsi="Google Sans Text" w:cs="Arial"/>
          <w:color w:val="000000"/>
          <w:kern w:val="0"/>
          <w:sz w:val="14"/>
          <w:szCs w:val="14"/>
          <w:vertAlign w:val="superscript"/>
          <w14:ligatures w14:val="none"/>
        </w:rPr>
        <w:t>1</w:t>
      </w:r>
    </w:p>
    <w:p w14:paraId="611D3E80" w14:textId="77777777" w:rsidR="003204A1" w:rsidRPr="003204A1" w:rsidRDefault="003204A1" w:rsidP="003204A1">
      <w:pPr>
        <w:numPr>
          <w:ilvl w:val="0"/>
          <w:numId w:val="18"/>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The Role of Context:</w:t>
      </w:r>
      <w:r w:rsidRPr="003204A1">
        <w:rPr>
          <w:rFonts w:ascii="Google Sans Text" w:eastAsia="Times New Roman" w:hAnsi="Google Sans Text" w:cs="Arial"/>
          <w:color w:val="000000"/>
          <w:kern w:val="0"/>
          <w:sz w:val="22"/>
          <w:szCs w:val="22"/>
          <w14:ligatures w14:val="none"/>
        </w:rPr>
        <w:t xml:space="preserve"> A deeper exploration of how cultural, contextual, and individual factors, such as race, gender, and social identity, can mediate or disrupt developmental trajectories is critical.</w:t>
      </w:r>
      <w:r w:rsidRPr="003204A1">
        <w:rPr>
          <w:rFonts w:ascii="Google Sans Text" w:eastAsia="Times New Roman" w:hAnsi="Google Sans Text" w:cs="Arial"/>
          <w:color w:val="000000"/>
          <w:kern w:val="0"/>
          <w:sz w:val="14"/>
          <w:szCs w:val="14"/>
          <w:vertAlign w:val="superscript"/>
          <w14:ligatures w14:val="none"/>
        </w:rPr>
        <w:t>1</w:t>
      </w:r>
      <w:r w:rsidRPr="003204A1">
        <w:rPr>
          <w:rFonts w:ascii="Google Sans Text" w:eastAsia="Times New Roman" w:hAnsi="Google Sans Text" w:cs="Arial"/>
          <w:color w:val="000000"/>
          <w:kern w:val="0"/>
          <w:sz w:val="22"/>
          <w:szCs w:val="22"/>
          <w14:ligatures w14:val="none"/>
        </w:rPr>
        <w:t xml:space="preserve"> This work would contribute to a more nuanced understanding of how intercultural and developmental growth unfolds in diverse populations.</w:t>
      </w:r>
    </w:p>
    <w:p w14:paraId="39F38BCB" w14:textId="77777777" w:rsidR="003204A1" w:rsidRPr="003204A1" w:rsidRDefault="003204A1" w:rsidP="003204A1">
      <w:pPr>
        <w:numPr>
          <w:ilvl w:val="0"/>
          <w:numId w:val="18"/>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Text" w:eastAsia="Times New Roman" w:hAnsi="Google Sans Text" w:cs="Arial"/>
          <w:b/>
          <w:bCs/>
          <w:color w:val="000000"/>
          <w:kern w:val="0"/>
          <w:sz w:val="22"/>
          <w:szCs w:val="22"/>
          <w14:ligatures w14:val="none"/>
        </w:rPr>
        <w:t>The Role of Dissonance:</w:t>
      </w:r>
      <w:r w:rsidRPr="003204A1">
        <w:rPr>
          <w:rFonts w:ascii="Google Sans Text" w:eastAsia="Times New Roman" w:hAnsi="Google Sans Text" w:cs="Arial"/>
          <w:color w:val="000000"/>
          <w:kern w:val="0"/>
          <w:sz w:val="22"/>
          <w:szCs w:val="22"/>
          <w14:ligatures w14:val="none"/>
        </w:rPr>
        <w:t xml:space="preserve"> The new concept of "dissonant edges" merits further investigation. Researchers could explore the specific emotional, cognitive, and physiological responses that occur during moments of dissonance to better understand how to support individuals through them.</w:t>
      </w:r>
      <w:r w:rsidRPr="003204A1">
        <w:rPr>
          <w:rFonts w:ascii="Google Sans Text" w:eastAsia="Times New Roman" w:hAnsi="Google Sans Text" w:cs="Arial"/>
          <w:color w:val="000000"/>
          <w:kern w:val="0"/>
          <w:sz w:val="14"/>
          <w:szCs w:val="14"/>
          <w:vertAlign w:val="superscript"/>
          <w14:ligatures w14:val="none"/>
        </w:rPr>
        <w:t>1</w:t>
      </w:r>
    </w:p>
    <w:p w14:paraId="4F46B5AC" w14:textId="77777777" w:rsidR="003204A1" w:rsidRPr="003204A1" w:rsidRDefault="003204A1" w:rsidP="003204A1">
      <w:pPr>
        <w:spacing w:after="255" w:line="240" w:lineRule="auto"/>
        <w:rPr>
          <w:rFonts w:ascii="Times New Roman" w:eastAsia="Times New Roman" w:hAnsi="Times New Roman" w:cs="Times New Roman"/>
          <w:color w:val="000000"/>
          <w:kern w:val="0"/>
          <w14:ligatures w14:val="none"/>
        </w:rPr>
      </w:pPr>
      <w:r w:rsidRPr="003204A1">
        <w:rPr>
          <w:rFonts w:ascii="Google Sans Text" w:eastAsia="Times New Roman" w:hAnsi="Google Sans Text" w:cs="Times New Roman"/>
          <w:color w:val="000000"/>
          <w:kern w:val="0"/>
          <w:sz w:val="22"/>
          <w:szCs w:val="22"/>
          <w14:ligatures w14:val="none"/>
        </w:rPr>
        <w:lastRenderedPageBreak/>
        <w:t>This forward-looking agenda reinforces the report's scholarly rigor and positions the author’s work as a dynamic, ongoing contribution to the field of international education and leadership development. The TSM provides a robust framework for practice, and the proposed research offers a clear path for its continued validation and refinement.</w:t>
      </w:r>
    </w:p>
    <w:p w14:paraId="66B479E6" w14:textId="77777777" w:rsidR="003204A1" w:rsidRPr="003204A1" w:rsidRDefault="003204A1" w:rsidP="003204A1">
      <w:pPr>
        <w:spacing w:after="255" w:line="240" w:lineRule="auto"/>
        <w:outlineLvl w:val="3"/>
        <w:rPr>
          <w:rFonts w:ascii="Times New Roman" w:eastAsia="Times New Roman" w:hAnsi="Times New Roman" w:cs="Times New Roman"/>
          <w:b/>
          <w:bCs/>
          <w:color w:val="000000"/>
          <w:kern w:val="0"/>
          <w14:ligatures w14:val="none"/>
        </w:rPr>
      </w:pPr>
      <w:r w:rsidRPr="003204A1">
        <w:rPr>
          <w:rFonts w:ascii="Google Sans" w:eastAsia="Times New Roman" w:hAnsi="Google Sans" w:cs="Times New Roman"/>
          <w:b/>
          <w:bCs/>
          <w:color w:val="000000"/>
          <w:kern w:val="0"/>
          <w14:ligatures w14:val="none"/>
        </w:rPr>
        <w:t>Works cited</w:t>
      </w:r>
    </w:p>
    <w:p w14:paraId="34B55468"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TSM Executive Summary.docx</w:t>
      </w:r>
    </w:p>
    <w:p w14:paraId="2B73EA2E"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Developmental Model of Intercultural Sensitivity – Organizing Engagement, accessed August 17, 2025, </w:t>
      </w:r>
      <w:hyperlink r:id="rId5" w:history="1">
        <w:r w:rsidRPr="003204A1">
          <w:rPr>
            <w:rFonts w:ascii="Google Sans" w:eastAsia="Times New Roman" w:hAnsi="Google Sans" w:cs="Arial"/>
            <w:color w:val="0000EE"/>
            <w:kern w:val="0"/>
            <w:u w:val="single"/>
            <w14:ligatures w14:val="none"/>
          </w:rPr>
          <w:t>https://organizingengagement.org/models/developmental-model-of-intercultural-sensitivity/</w:t>
        </w:r>
      </w:hyperlink>
    </w:p>
    <w:p w14:paraId="18EBBCBB"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Developmental Model of Intercultural Sensitivity - </w:t>
      </w:r>
      <w:proofErr w:type="spellStart"/>
      <w:r w:rsidRPr="003204A1">
        <w:rPr>
          <w:rFonts w:ascii="Google Sans" w:eastAsia="Times New Roman" w:hAnsi="Google Sans" w:cs="Arial"/>
          <w:color w:val="000000"/>
          <w:kern w:val="0"/>
          <w14:ligatures w14:val="none"/>
        </w:rPr>
        <w:t>IDRInstitute</w:t>
      </w:r>
      <w:proofErr w:type="spellEnd"/>
      <w:r w:rsidRPr="003204A1">
        <w:rPr>
          <w:rFonts w:ascii="Google Sans" w:eastAsia="Times New Roman" w:hAnsi="Google Sans" w:cs="Arial"/>
          <w:color w:val="000000"/>
          <w:kern w:val="0"/>
          <w14:ligatures w14:val="none"/>
        </w:rPr>
        <w:t xml:space="preserve">, accessed August 17, 2025, </w:t>
      </w:r>
      <w:hyperlink r:id="rId6" w:history="1">
        <w:r w:rsidRPr="003204A1">
          <w:rPr>
            <w:rFonts w:ascii="Google Sans" w:eastAsia="Times New Roman" w:hAnsi="Google Sans" w:cs="Arial"/>
            <w:color w:val="0000EE"/>
            <w:kern w:val="0"/>
            <w:u w:val="single"/>
            <w14:ligatures w14:val="none"/>
          </w:rPr>
          <w:t>https://www.idrinstitute.org/wp-content/uploads/2019/02/DMIS-IDRI.pdf</w:t>
        </w:r>
      </w:hyperlink>
    </w:p>
    <w:p w14:paraId="26B4197E"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Pathways of Intercultural Development – Foundations of Intercultural Teaching - Kwantlen Polytechnic University, accessed August 17, 2025, </w:t>
      </w:r>
      <w:hyperlink r:id="rId7" w:history="1">
        <w:r w:rsidRPr="003204A1">
          <w:rPr>
            <w:rFonts w:ascii="Google Sans" w:eastAsia="Times New Roman" w:hAnsi="Google Sans" w:cs="Arial"/>
            <w:color w:val="0000EE"/>
            <w:kern w:val="0"/>
            <w:u w:val="single"/>
            <w14:ligatures w14:val="none"/>
          </w:rPr>
          <w:t>https://kpu.pressbooks.pub/foundationsofinterculturalteaching/chapter/pathways-of-intercultural-development/</w:t>
        </w:r>
      </w:hyperlink>
    </w:p>
    <w:p w14:paraId="6642BC28"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Enhancing International Change Management through the Developmental Model of Intercultural Sensitivity - Adapt Consulting Company, accessed August 17, 2025, </w:t>
      </w:r>
      <w:hyperlink r:id="rId8" w:history="1">
        <w:r w:rsidRPr="003204A1">
          <w:rPr>
            <w:rFonts w:ascii="Google Sans" w:eastAsia="Times New Roman" w:hAnsi="Google Sans" w:cs="Arial"/>
            <w:color w:val="0000EE"/>
            <w:kern w:val="0"/>
            <w:u w:val="single"/>
            <w14:ligatures w14:val="none"/>
          </w:rPr>
          <w:t>https://www.adaptconsultingcompany.com/2024/07/29/enhancing-international-change-management-through-the-developmental-model-of-intercultural-sensitivity/</w:t>
        </w:r>
      </w:hyperlink>
    </w:p>
    <w:p w14:paraId="29392C04"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Transformative Learning | EBSCO Research Starters, accessed August 17, 2025, </w:t>
      </w:r>
      <w:hyperlink r:id="rId9" w:history="1">
        <w:r w:rsidRPr="003204A1">
          <w:rPr>
            <w:rFonts w:ascii="Google Sans" w:eastAsia="Times New Roman" w:hAnsi="Google Sans" w:cs="Arial"/>
            <w:color w:val="0000EE"/>
            <w:kern w:val="0"/>
            <w:u w:val="single"/>
            <w14:ligatures w14:val="none"/>
          </w:rPr>
          <w:t>https://www.ebsco.com/research-starters/education/transformative-learning</w:t>
        </w:r>
      </w:hyperlink>
    </w:p>
    <w:p w14:paraId="115A54FF"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Transformative learning - Wikipedia, accessed August 17, 2025, </w:t>
      </w:r>
      <w:hyperlink r:id="rId10" w:history="1">
        <w:r w:rsidRPr="003204A1">
          <w:rPr>
            <w:rFonts w:ascii="Google Sans" w:eastAsia="Times New Roman" w:hAnsi="Google Sans" w:cs="Arial"/>
            <w:color w:val="0000EE"/>
            <w:kern w:val="0"/>
            <w:u w:val="single"/>
            <w14:ligatures w14:val="none"/>
          </w:rPr>
          <w:t>https://en.wikipedia.org/wiki/Transformative_learning</w:t>
        </w:r>
      </w:hyperlink>
    </w:p>
    <w:p w14:paraId="517B6F50"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Disorienting Dilemmas: Their Effects on Learners, Impact on Performance, and Implications for Adult Educators, accessed August 17, 2025, </w:t>
      </w:r>
      <w:hyperlink r:id="rId11" w:history="1">
        <w:r w:rsidRPr="003204A1">
          <w:rPr>
            <w:rFonts w:ascii="Google Sans" w:eastAsia="Times New Roman" w:hAnsi="Google Sans" w:cs="Arial"/>
            <w:color w:val="0000EE"/>
            <w:kern w:val="0"/>
            <w:u w:val="single"/>
            <w14:ligatures w14:val="none"/>
          </w:rPr>
          <w:t>https://digitalcommons.fiu.edu/cgi/viewcontent.cgi?httpsredir=1&amp;article=1249&amp;context=sferc</w:t>
        </w:r>
      </w:hyperlink>
    </w:p>
    <w:p w14:paraId="076A1E24"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Action is demonstrative of critical reflection and “disorienting dilemma” is démodé - New Prairie Press, accessed August 17, 2025, </w:t>
      </w:r>
      <w:hyperlink r:id="rId12" w:history="1">
        <w:r w:rsidRPr="003204A1">
          <w:rPr>
            <w:rFonts w:ascii="Google Sans" w:eastAsia="Times New Roman" w:hAnsi="Google Sans" w:cs="Arial"/>
            <w:color w:val="0000EE"/>
            <w:kern w:val="0"/>
            <w:u w:val="single"/>
            <w14:ligatures w14:val="none"/>
          </w:rPr>
          <w:t>https://newprairiepress.org/cgi/viewcontent.cgi?article=4264&amp;context=aerc</w:t>
        </w:r>
      </w:hyperlink>
    </w:p>
    <w:p w14:paraId="0D1308E6"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What is Critical Reflection?, accessed August 17, 2025, </w:t>
      </w:r>
      <w:hyperlink r:id="rId13" w:history="1">
        <w:r w:rsidRPr="003204A1">
          <w:rPr>
            <w:rFonts w:ascii="Google Sans" w:eastAsia="Times New Roman" w:hAnsi="Google Sans" w:cs="Arial"/>
            <w:color w:val="0000EE"/>
            <w:kern w:val="0"/>
            <w:u w:val="single"/>
            <w14:ligatures w14:val="none"/>
          </w:rPr>
          <w:t>https://education.uwmedicine.org/wp-content/uploads/2019/05/coles-critical-reflection-handout.pdf</w:t>
        </w:r>
      </w:hyperlink>
    </w:p>
    <w:p w14:paraId="2E490D6A"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Basics of Transformative Learning Theory - </w:t>
      </w:r>
      <w:proofErr w:type="spellStart"/>
      <w:r w:rsidRPr="003204A1">
        <w:rPr>
          <w:rFonts w:ascii="Google Sans" w:eastAsia="Times New Roman" w:hAnsi="Google Sans" w:cs="Arial"/>
          <w:color w:val="000000"/>
          <w:kern w:val="0"/>
          <w14:ligatures w14:val="none"/>
        </w:rPr>
        <w:t>UoPeople</w:t>
      </w:r>
      <w:proofErr w:type="spellEnd"/>
      <w:r w:rsidRPr="003204A1">
        <w:rPr>
          <w:rFonts w:ascii="Google Sans" w:eastAsia="Times New Roman" w:hAnsi="Google Sans" w:cs="Arial"/>
          <w:color w:val="000000"/>
          <w:kern w:val="0"/>
          <w14:ligatures w14:val="none"/>
        </w:rPr>
        <w:t xml:space="preserve">, accessed August 17, 2025, </w:t>
      </w:r>
      <w:hyperlink r:id="rId14" w:history="1">
        <w:r w:rsidRPr="003204A1">
          <w:rPr>
            <w:rFonts w:ascii="Google Sans" w:eastAsia="Times New Roman" w:hAnsi="Google Sans" w:cs="Arial"/>
            <w:color w:val="0000EE"/>
            <w:kern w:val="0"/>
            <w:u w:val="single"/>
            <w14:ligatures w14:val="none"/>
          </w:rPr>
          <w:t>https://www.uopeople.edu/blog/transformative-learning-theory/</w:t>
        </w:r>
      </w:hyperlink>
    </w:p>
    <w:p w14:paraId="43945547"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www.uopeople.edu, accessed August 17, 2025, </w:t>
      </w:r>
      <w:hyperlink r:id="rId15" w:anchor=":~:text=Critics%20of%20Transformative%20Learning%20Theory,for%20personal%20growth%20and%20understanding." w:history="1">
        <w:r w:rsidRPr="003204A1">
          <w:rPr>
            <w:rFonts w:ascii="Google Sans" w:eastAsia="Times New Roman" w:hAnsi="Google Sans" w:cs="Arial"/>
            <w:color w:val="0000EE"/>
            <w:kern w:val="0"/>
            <w:u w:val="single"/>
            <w14:ligatures w14:val="none"/>
          </w:rPr>
          <w:t>https://www.uopeople.edu/blog/transformative-learning-theory/#:~:text=Critics%20of%20Transformative%20Learning%20Theory,for%20personal%20growth%20and%20understanding.</w:t>
        </w:r>
      </w:hyperlink>
    </w:p>
    <w:p w14:paraId="2C98605B"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From Psychology Today: Understanding the 5 Stages of Adult Development - Journeyman, accessed August 17, 2025, </w:t>
      </w:r>
      <w:hyperlink r:id="rId16" w:history="1">
        <w:r w:rsidRPr="003204A1">
          <w:rPr>
            <w:rFonts w:ascii="Google Sans" w:eastAsia="Times New Roman" w:hAnsi="Google Sans" w:cs="Arial"/>
            <w:color w:val="0000EE"/>
            <w:kern w:val="0"/>
            <w:u w:val="single"/>
            <w14:ligatures w14:val="none"/>
          </w:rPr>
          <w:t>https://thejourneymanlife.com/from-psychology-today-understanding-the-5-stages-of-adult-development/</w:t>
        </w:r>
      </w:hyperlink>
    </w:p>
    <w:p w14:paraId="6CB55B8C"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lastRenderedPageBreak/>
        <w:t xml:space="preserve">ROBERT KEGAN - LEADERSHIP x ADULT DEVELOPMENT, accessed August 17, 2025, </w:t>
      </w:r>
      <w:hyperlink r:id="rId17" w:history="1">
        <w:r w:rsidRPr="003204A1">
          <w:rPr>
            <w:rFonts w:ascii="Google Sans" w:eastAsia="Times New Roman" w:hAnsi="Google Sans" w:cs="Arial"/>
            <w:color w:val="0000EE"/>
            <w:kern w:val="0"/>
            <w:u w:val="single"/>
            <w14:ligatures w14:val="none"/>
          </w:rPr>
          <w:t>https://developingleadership.net/robert-kegan</w:t>
        </w:r>
      </w:hyperlink>
    </w:p>
    <w:p w14:paraId="0485F78F"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In Over Our Heads Summary of Key Ideas and Review | Robert Kegan - </w:t>
      </w:r>
      <w:proofErr w:type="spellStart"/>
      <w:r w:rsidRPr="003204A1">
        <w:rPr>
          <w:rFonts w:ascii="Google Sans" w:eastAsia="Times New Roman" w:hAnsi="Google Sans" w:cs="Arial"/>
          <w:color w:val="000000"/>
          <w:kern w:val="0"/>
          <w14:ligatures w14:val="none"/>
        </w:rPr>
        <w:t>Blinkist</w:t>
      </w:r>
      <w:proofErr w:type="spellEnd"/>
      <w:r w:rsidRPr="003204A1">
        <w:rPr>
          <w:rFonts w:ascii="Google Sans" w:eastAsia="Times New Roman" w:hAnsi="Google Sans" w:cs="Arial"/>
          <w:color w:val="000000"/>
          <w:kern w:val="0"/>
          <w14:ligatures w14:val="none"/>
        </w:rPr>
        <w:t xml:space="preserve">, accessed August 17, 2025, </w:t>
      </w:r>
      <w:hyperlink r:id="rId18" w:history="1">
        <w:r w:rsidRPr="003204A1">
          <w:rPr>
            <w:rFonts w:ascii="Google Sans" w:eastAsia="Times New Roman" w:hAnsi="Google Sans" w:cs="Arial"/>
            <w:color w:val="0000EE"/>
            <w:kern w:val="0"/>
            <w:u w:val="single"/>
            <w14:ligatures w14:val="none"/>
          </w:rPr>
          <w:t>https://www.blinkist.com/en/books/in-over-our-heads-en</w:t>
        </w:r>
      </w:hyperlink>
    </w:p>
    <w:p w14:paraId="2276D96E"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In Over Our Heads: Development as a Lifelong Journey - Integral Life, accessed August 17, 2025, </w:t>
      </w:r>
      <w:hyperlink r:id="rId19" w:history="1">
        <w:r w:rsidRPr="003204A1">
          <w:rPr>
            <w:rFonts w:ascii="Google Sans" w:eastAsia="Times New Roman" w:hAnsi="Google Sans" w:cs="Arial"/>
            <w:color w:val="0000EE"/>
            <w:kern w:val="0"/>
            <w:u w:val="single"/>
            <w14:ligatures w14:val="none"/>
          </w:rPr>
          <w:t>https://integrallife.com/over-our-heads/</w:t>
        </w:r>
      </w:hyperlink>
    </w:p>
    <w:p w14:paraId="44801871"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Kegan's Levels (or Constructive Developmental Theory) - </w:t>
      </w:r>
      <w:proofErr w:type="spellStart"/>
      <w:r w:rsidRPr="003204A1">
        <w:rPr>
          <w:rFonts w:ascii="Google Sans" w:eastAsia="Times New Roman" w:hAnsi="Google Sans" w:cs="Arial"/>
          <w:color w:val="000000"/>
          <w:kern w:val="0"/>
          <w14:ligatures w14:val="none"/>
        </w:rPr>
        <w:t>Azatris</w:t>
      </w:r>
      <w:proofErr w:type="spellEnd"/>
      <w:r w:rsidRPr="003204A1">
        <w:rPr>
          <w:rFonts w:ascii="Google Sans" w:eastAsia="Times New Roman" w:hAnsi="Google Sans" w:cs="Arial"/>
          <w:color w:val="000000"/>
          <w:kern w:val="0"/>
          <w14:ligatures w14:val="none"/>
        </w:rPr>
        <w:t xml:space="preserve">' Belief Codex ·, accessed August 17, 2025, </w:t>
      </w:r>
      <w:hyperlink r:id="rId20" w:history="1">
        <w:r w:rsidRPr="003204A1">
          <w:rPr>
            <w:rFonts w:ascii="Google Sans" w:eastAsia="Times New Roman" w:hAnsi="Google Sans" w:cs="Arial"/>
            <w:color w:val="0000EE"/>
            <w:kern w:val="0"/>
            <w:u w:val="single"/>
            <w14:ligatures w14:val="none"/>
          </w:rPr>
          <w:t>https://azatris.github.io/levels</w:t>
        </w:r>
      </w:hyperlink>
    </w:p>
    <w:p w14:paraId="01368BD5"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What is Vertical Development? (And Why Leaders Need It Now) - The People Side, accessed August 17, 2025, </w:t>
      </w:r>
      <w:hyperlink r:id="rId21" w:history="1">
        <w:r w:rsidRPr="003204A1">
          <w:rPr>
            <w:rFonts w:ascii="Google Sans" w:eastAsia="Times New Roman" w:hAnsi="Google Sans" w:cs="Arial"/>
            <w:color w:val="0000EE"/>
            <w:kern w:val="0"/>
            <w:u w:val="single"/>
            <w14:ligatures w14:val="none"/>
          </w:rPr>
          <w:t>https://www.thepeopleside.com/blog/what-is-vertical-development-lw5cm</w:t>
        </w:r>
      </w:hyperlink>
    </w:p>
    <w:p w14:paraId="249F299F"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Changing on the Job | Stanford University Press, accessed August 17, 2025, </w:t>
      </w:r>
      <w:hyperlink r:id="rId22" w:history="1">
        <w:r w:rsidRPr="003204A1">
          <w:rPr>
            <w:rFonts w:ascii="Google Sans" w:eastAsia="Times New Roman" w:hAnsi="Google Sans" w:cs="Arial"/>
            <w:color w:val="0000EE"/>
            <w:kern w:val="0"/>
            <w:u w:val="single"/>
            <w14:ligatures w14:val="none"/>
          </w:rPr>
          <w:t>https://www.sup.org/books/business/changing-job</w:t>
        </w:r>
      </w:hyperlink>
    </w:p>
    <w:p w14:paraId="090C77EE"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Growth Edge Coaching - The </w:t>
      </w:r>
      <w:proofErr w:type="spellStart"/>
      <w:r w:rsidRPr="003204A1">
        <w:rPr>
          <w:rFonts w:ascii="Google Sans" w:eastAsia="Times New Roman" w:hAnsi="Google Sans" w:cs="Arial"/>
          <w:color w:val="000000"/>
          <w:kern w:val="0"/>
          <w14:ligatures w14:val="none"/>
        </w:rPr>
        <w:t>Zaplin</w:t>
      </w:r>
      <w:proofErr w:type="spellEnd"/>
      <w:r w:rsidRPr="003204A1">
        <w:rPr>
          <w:rFonts w:ascii="Google Sans" w:eastAsia="Times New Roman" w:hAnsi="Google Sans" w:cs="Arial"/>
          <w:color w:val="000000"/>
          <w:kern w:val="0"/>
          <w14:ligatures w14:val="none"/>
        </w:rPr>
        <w:t xml:space="preserve"> Group, accessed August 17, 2025, </w:t>
      </w:r>
      <w:hyperlink r:id="rId23" w:history="1">
        <w:r w:rsidRPr="003204A1">
          <w:rPr>
            <w:rFonts w:ascii="Google Sans" w:eastAsia="Times New Roman" w:hAnsi="Google Sans" w:cs="Arial"/>
            <w:color w:val="0000EE"/>
            <w:kern w:val="0"/>
            <w:u w:val="single"/>
            <w14:ligatures w14:val="none"/>
          </w:rPr>
          <w:t>https://www.thezaplingroup.com/growth-edge-coaching</w:t>
        </w:r>
      </w:hyperlink>
    </w:p>
    <w:p w14:paraId="3E61A929"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Growth Edge Coaching - Cultivating Leadership, accessed August 17, 2025, </w:t>
      </w:r>
      <w:hyperlink r:id="rId24" w:history="1">
        <w:r w:rsidRPr="003204A1">
          <w:rPr>
            <w:rFonts w:ascii="Google Sans" w:eastAsia="Times New Roman" w:hAnsi="Google Sans" w:cs="Arial"/>
            <w:color w:val="0000EE"/>
            <w:kern w:val="0"/>
            <w:u w:val="single"/>
            <w14:ligatures w14:val="none"/>
          </w:rPr>
          <w:t>https://www.cultivatingleadership.com/courses/growth-edge-coaching</w:t>
        </w:r>
      </w:hyperlink>
    </w:p>
    <w:p w14:paraId="43A354DC" w14:textId="77777777" w:rsidR="003204A1" w:rsidRPr="003204A1" w:rsidRDefault="003204A1" w:rsidP="003204A1">
      <w:pPr>
        <w:numPr>
          <w:ilvl w:val="0"/>
          <w:numId w:val="19"/>
        </w:numPr>
        <w:spacing w:after="0" w:line="240" w:lineRule="auto"/>
        <w:ind w:left="600"/>
        <w:textAlignment w:val="baseline"/>
        <w:rPr>
          <w:rFonts w:ascii="Arial" w:eastAsia="Times New Roman" w:hAnsi="Arial" w:cs="Arial"/>
          <w:color w:val="000000"/>
          <w:kern w:val="0"/>
          <w:sz w:val="22"/>
          <w:szCs w:val="22"/>
          <w14:ligatures w14:val="none"/>
        </w:rPr>
      </w:pPr>
      <w:r w:rsidRPr="003204A1">
        <w:rPr>
          <w:rFonts w:ascii="Google Sans" w:eastAsia="Times New Roman" w:hAnsi="Google Sans" w:cs="Arial"/>
          <w:color w:val="000000"/>
          <w:kern w:val="0"/>
          <w14:ligatures w14:val="none"/>
        </w:rPr>
        <w:t xml:space="preserve">Jennifer Garvey-Berger - BOLDLY's coach marketplace., accessed August 17, 2025, </w:t>
      </w:r>
      <w:hyperlink r:id="rId25" w:history="1">
        <w:r w:rsidRPr="003204A1">
          <w:rPr>
            <w:rFonts w:ascii="Google Sans" w:eastAsia="Times New Roman" w:hAnsi="Google Sans" w:cs="Arial"/>
            <w:color w:val="0000EE"/>
            <w:kern w:val="0"/>
            <w:u w:val="single"/>
            <w14:ligatures w14:val="none"/>
          </w:rPr>
          <w:t>https://boldly.app/knowledge-hub/jennifer-garvey-berger</w:t>
        </w:r>
      </w:hyperlink>
    </w:p>
    <w:p w14:paraId="6B49131B" w14:textId="6BFB5EAD" w:rsidR="003204A1" w:rsidRDefault="003204A1" w:rsidP="003204A1">
      <w:r w:rsidRPr="003204A1">
        <w:rPr>
          <w:rFonts w:ascii="Google Sans" w:eastAsia="Times New Roman" w:hAnsi="Google Sans" w:cs="Times New Roman"/>
          <w:color w:val="000000"/>
          <w:kern w:val="0"/>
          <w14:ligatures w14:val="none"/>
        </w:rPr>
        <w:t xml:space="preserve">In Over Our Heads: The Mental Demands of Modern Life - The Developmental Edge, accessed August 17, 2025, </w:t>
      </w:r>
      <w:hyperlink r:id="rId26" w:history="1">
        <w:r w:rsidRPr="003204A1">
          <w:rPr>
            <w:rFonts w:ascii="Google Sans" w:eastAsia="Times New Roman" w:hAnsi="Google Sans" w:cs="Times New Roman"/>
            <w:color w:val="0000EE"/>
            <w:kern w:val="0"/>
            <w:u w:val="single"/>
            <w14:ligatures w14:val="none"/>
          </w:rPr>
          <w:t>https://developmentaledge.com/in-over-our-heads/</w:t>
        </w:r>
      </w:hyperlink>
    </w:p>
    <w:sectPr w:rsidR="00320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ogle Sans">
    <w:altName w:val="Calibri"/>
    <w:panose1 w:val="020B0604020202020204"/>
    <w:charset w:val="00"/>
    <w:family w:val="auto"/>
    <w:pitch w:val="default"/>
  </w:font>
  <w:font w:name="Google Sans Text">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C8A"/>
    <w:multiLevelType w:val="multilevel"/>
    <w:tmpl w:val="ACB4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D7162"/>
    <w:multiLevelType w:val="multilevel"/>
    <w:tmpl w:val="F626C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22FC1"/>
    <w:multiLevelType w:val="multilevel"/>
    <w:tmpl w:val="83E0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35463"/>
    <w:multiLevelType w:val="multilevel"/>
    <w:tmpl w:val="58CC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003CF"/>
    <w:multiLevelType w:val="multilevel"/>
    <w:tmpl w:val="B668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E108B3"/>
    <w:multiLevelType w:val="multilevel"/>
    <w:tmpl w:val="BF6C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A75375"/>
    <w:multiLevelType w:val="multilevel"/>
    <w:tmpl w:val="D156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93A37"/>
    <w:multiLevelType w:val="multilevel"/>
    <w:tmpl w:val="F9B09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5D2381"/>
    <w:multiLevelType w:val="multilevel"/>
    <w:tmpl w:val="97A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325C9"/>
    <w:multiLevelType w:val="multilevel"/>
    <w:tmpl w:val="7D72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FE556E"/>
    <w:multiLevelType w:val="multilevel"/>
    <w:tmpl w:val="28DE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7E6944"/>
    <w:multiLevelType w:val="multilevel"/>
    <w:tmpl w:val="5642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72E83"/>
    <w:multiLevelType w:val="multilevel"/>
    <w:tmpl w:val="40E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C2564"/>
    <w:multiLevelType w:val="multilevel"/>
    <w:tmpl w:val="5FF0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B3309C"/>
    <w:multiLevelType w:val="multilevel"/>
    <w:tmpl w:val="36B8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368174">
    <w:abstractNumId w:val="6"/>
  </w:num>
  <w:num w:numId="2" w16cid:durableId="137303415">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66614280">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41682655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548803440">
    <w:abstractNumId w:val="8"/>
  </w:num>
  <w:num w:numId="6" w16cid:durableId="355810175">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455099636">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555974129">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220481564">
    <w:abstractNumId w:val="4"/>
  </w:num>
  <w:num w:numId="10" w16cid:durableId="1410079294">
    <w:abstractNumId w:val="0"/>
  </w:num>
  <w:num w:numId="11" w16cid:durableId="1675183497">
    <w:abstractNumId w:val="2"/>
  </w:num>
  <w:num w:numId="12" w16cid:durableId="383144499">
    <w:abstractNumId w:val="12"/>
  </w:num>
  <w:num w:numId="13" w16cid:durableId="1426998874">
    <w:abstractNumId w:val="5"/>
  </w:num>
  <w:num w:numId="14" w16cid:durableId="123937725">
    <w:abstractNumId w:val="3"/>
  </w:num>
  <w:num w:numId="15" w16cid:durableId="1811746208">
    <w:abstractNumId w:val="7"/>
  </w:num>
  <w:num w:numId="16" w16cid:durableId="2014261958">
    <w:abstractNumId w:val="9"/>
  </w:num>
  <w:num w:numId="17" w16cid:durableId="1166671970">
    <w:abstractNumId w:val="14"/>
  </w:num>
  <w:num w:numId="18" w16cid:durableId="274482000">
    <w:abstractNumId w:val="10"/>
  </w:num>
  <w:num w:numId="19" w16cid:durableId="207724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A1"/>
    <w:rsid w:val="003204A1"/>
    <w:rsid w:val="004C1AC3"/>
    <w:rsid w:val="009226D4"/>
    <w:rsid w:val="00A1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60B826"/>
  <w15:chartTrackingRefBased/>
  <w15:docId w15:val="{162E7BA5-3BBB-EF4D-9EF4-EF3BE404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0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04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204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4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4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04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04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204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4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4A1"/>
    <w:rPr>
      <w:rFonts w:eastAsiaTheme="majorEastAsia" w:cstheme="majorBidi"/>
      <w:color w:val="272727" w:themeColor="text1" w:themeTint="D8"/>
    </w:rPr>
  </w:style>
  <w:style w:type="paragraph" w:styleId="Title">
    <w:name w:val="Title"/>
    <w:basedOn w:val="Normal"/>
    <w:next w:val="Normal"/>
    <w:link w:val="TitleChar"/>
    <w:uiPriority w:val="10"/>
    <w:qFormat/>
    <w:rsid w:val="00320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4A1"/>
    <w:pPr>
      <w:spacing w:before="160"/>
      <w:jc w:val="center"/>
    </w:pPr>
    <w:rPr>
      <w:i/>
      <w:iCs/>
      <w:color w:val="404040" w:themeColor="text1" w:themeTint="BF"/>
    </w:rPr>
  </w:style>
  <w:style w:type="character" w:customStyle="1" w:styleId="QuoteChar">
    <w:name w:val="Quote Char"/>
    <w:basedOn w:val="DefaultParagraphFont"/>
    <w:link w:val="Quote"/>
    <w:uiPriority w:val="29"/>
    <w:rsid w:val="003204A1"/>
    <w:rPr>
      <w:i/>
      <w:iCs/>
      <w:color w:val="404040" w:themeColor="text1" w:themeTint="BF"/>
    </w:rPr>
  </w:style>
  <w:style w:type="paragraph" w:styleId="ListParagraph">
    <w:name w:val="List Paragraph"/>
    <w:basedOn w:val="Normal"/>
    <w:uiPriority w:val="34"/>
    <w:qFormat/>
    <w:rsid w:val="003204A1"/>
    <w:pPr>
      <w:ind w:left="720"/>
      <w:contextualSpacing/>
    </w:pPr>
  </w:style>
  <w:style w:type="character" w:styleId="IntenseEmphasis">
    <w:name w:val="Intense Emphasis"/>
    <w:basedOn w:val="DefaultParagraphFont"/>
    <w:uiPriority w:val="21"/>
    <w:qFormat/>
    <w:rsid w:val="003204A1"/>
    <w:rPr>
      <w:i/>
      <w:iCs/>
      <w:color w:val="0F4761" w:themeColor="accent1" w:themeShade="BF"/>
    </w:rPr>
  </w:style>
  <w:style w:type="paragraph" w:styleId="IntenseQuote">
    <w:name w:val="Intense Quote"/>
    <w:basedOn w:val="Normal"/>
    <w:next w:val="Normal"/>
    <w:link w:val="IntenseQuoteChar"/>
    <w:uiPriority w:val="30"/>
    <w:qFormat/>
    <w:rsid w:val="00320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4A1"/>
    <w:rPr>
      <w:i/>
      <w:iCs/>
      <w:color w:val="0F4761" w:themeColor="accent1" w:themeShade="BF"/>
    </w:rPr>
  </w:style>
  <w:style w:type="character" w:styleId="IntenseReference">
    <w:name w:val="Intense Reference"/>
    <w:basedOn w:val="DefaultParagraphFont"/>
    <w:uiPriority w:val="32"/>
    <w:qFormat/>
    <w:rsid w:val="003204A1"/>
    <w:rPr>
      <w:b/>
      <w:bCs/>
      <w:smallCaps/>
      <w:color w:val="0F4761" w:themeColor="accent1" w:themeShade="BF"/>
      <w:spacing w:val="5"/>
    </w:rPr>
  </w:style>
  <w:style w:type="paragraph" w:styleId="NormalWeb">
    <w:name w:val="Normal (Web)"/>
    <w:basedOn w:val="Normal"/>
    <w:uiPriority w:val="99"/>
    <w:semiHidden/>
    <w:unhideWhenUsed/>
    <w:rsid w:val="003204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204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ptconsultingcompany.com/2024/07/29/enhancing-international-change-management-through-the-developmental-model-of-intercultural-sensitivity/" TargetMode="External"/><Relationship Id="rId13" Type="http://schemas.openxmlformats.org/officeDocument/2006/relationships/hyperlink" Target="https://education.uwmedicine.org/wp-content/uploads/2019/05/coles-critical-reflection-handout.pdf" TargetMode="External"/><Relationship Id="rId18" Type="http://schemas.openxmlformats.org/officeDocument/2006/relationships/hyperlink" Target="https://www.blinkist.com/en/books/in-over-our-heads-en" TargetMode="External"/><Relationship Id="rId26" Type="http://schemas.openxmlformats.org/officeDocument/2006/relationships/hyperlink" Target="https://developmentaledge.com/in-over-our-heads/" TargetMode="External"/><Relationship Id="rId3" Type="http://schemas.openxmlformats.org/officeDocument/2006/relationships/settings" Target="settings.xml"/><Relationship Id="rId21" Type="http://schemas.openxmlformats.org/officeDocument/2006/relationships/hyperlink" Target="https://www.thepeopleside.com/blog/what-is-vertical-development-lw5cm" TargetMode="External"/><Relationship Id="rId7" Type="http://schemas.openxmlformats.org/officeDocument/2006/relationships/hyperlink" Target="https://kpu.pressbooks.pub/foundationsofinterculturalteaching/chapter/pathways-of-intercultural-development/" TargetMode="External"/><Relationship Id="rId12" Type="http://schemas.openxmlformats.org/officeDocument/2006/relationships/hyperlink" Target="https://newprairiepress.org/cgi/viewcontent.cgi?article=4264&amp;context=aerc" TargetMode="External"/><Relationship Id="rId17" Type="http://schemas.openxmlformats.org/officeDocument/2006/relationships/hyperlink" Target="https://developingleadership.net/robert-kegan" TargetMode="External"/><Relationship Id="rId25" Type="http://schemas.openxmlformats.org/officeDocument/2006/relationships/hyperlink" Target="https://boldly.app/knowledge-hub/jennifer-garvey-berger" TargetMode="External"/><Relationship Id="rId2" Type="http://schemas.openxmlformats.org/officeDocument/2006/relationships/styles" Target="styles.xml"/><Relationship Id="rId16" Type="http://schemas.openxmlformats.org/officeDocument/2006/relationships/hyperlink" Target="https://thejourneymanlife.com/from-psychology-today-understanding-the-5-stages-of-adult-development/" TargetMode="External"/><Relationship Id="rId20" Type="http://schemas.openxmlformats.org/officeDocument/2006/relationships/hyperlink" Target="https://azatris.github.io/levels" TargetMode="External"/><Relationship Id="rId1" Type="http://schemas.openxmlformats.org/officeDocument/2006/relationships/numbering" Target="numbering.xml"/><Relationship Id="rId6" Type="http://schemas.openxmlformats.org/officeDocument/2006/relationships/hyperlink" Target="https://www.idrinstitute.org/wp-content/uploads/2019/02/DMIS-IDRI.pdf" TargetMode="External"/><Relationship Id="rId11" Type="http://schemas.openxmlformats.org/officeDocument/2006/relationships/hyperlink" Target="https://digitalcommons.fiu.edu/cgi/viewcontent.cgi?httpsredir=1&amp;article=1249&amp;context=sferc" TargetMode="External"/><Relationship Id="rId24" Type="http://schemas.openxmlformats.org/officeDocument/2006/relationships/hyperlink" Target="https://www.cultivatingleadership.com/courses/growth-edge-coaching" TargetMode="External"/><Relationship Id="rId5" Type="http://schemas.openxmlformats.org/officeDocument/2006/relationships/hyperlink" Target="https://organizingengagement.org/models/developmental-model-of-intercultural-sensitivity/" TargetMode="External"/><Relationship Id="rId15" Type="http://schemas.openxmlformats.org/officeDocument/2006/relationships/hyperlink" Target="https://www.uopeople.edu/blog/transformative-learning-theory/" TargetMode="External"/><Relationship Id="rId23" Type="http://schemas.openxmlformats.org/officeDocument/2006/relationships/hyperlink" Target="https://www.thezaplingroup.com/growth-edge-coaching" TargetMode="External"/><Relationship Id="rId28" Type="http://schemas.openxmlformats.org/officeDocument/2006/relationships/theme" Target="theme/theme1.xml"/><Relationship Id="rId10" Type="http://schemas.openxmlformats.org/officeDocument/2006/relationships/hyperlink" Target="https://en.wikipedia.org/wiki/Transformative_learning" TargetMode="External"/><Relationship Id="rId19" Type="http://schemas.openxmlformats.org/officeDocument/2006/relationships/hyperlink" Target="https://integrallife.com/over-our-heads/" TargetMode="External"/><Relationship Id="rId4" Type="http://schemas.openxmlformats.org/officeDocument/2006/relationships/webSettings" Target="webSettings.xml"/><Relationship Id="rId9" Type="http://schemas.openxmlformats.org/officeDocument/2006/relationships/hyperlink" Target="https://www.ebsco.com/research-starters/education/transformative-learning" TargetMode="External"/><Relationship Id="rId14" Type="http://schemas.openxmlformats.org/officeDocument/2006/relationships/hyperlink" Target="https://www.uopeople.edu/blog/transformative-learning-theory/" TargetMode="External"/><Relationship Id="rId22" Type="http://schemas.openxmlformats.org/officeDocument/2006/relationships/hyperlink" Target="https://www.sup.org/books/business/changing-job"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6510</Words>
  <Characters>37112</Characters>
  <Application>Microsoft Office Word</Application>
  <DocSecurity>0</DocSecurity>
  <Lines>309</Lines>
  <Paragraphs>87</Paragraphs>
  <ScaleCrop>false</ScaleCrop>
  <Company/>
  <LinksUpToDate>false</LinksUpToDate>
  <CharactersWithSpaces>43535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2025-08-18T03:21:00Z</dcterms:created>
  <dcterms:modified xsi:type="dcterms:W3CDTF">2025-11-25T20:36:00Z</dcterms:modified>
</cp:coreProperties>
</file>