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FA1B" w14:textId="7798A81E" w:rsidR="00E30F2A" w:rsidRDefault="00E30F2A" w:rsidP="00E30F2A">
      <w:pPr>
        <w:jc w:val="right"/>
      </w:pPr>
      <w:r>
        <w:t xml:space="preserve">Stephanie </w:t>
      </w:r>
      <w:proofErr w:type="spellStart"/>
      <w:r>
        <w:t>Mikulasek</w:t>
      </w:r>
      <w:proofErr w:type="spellEnd"/>
    </w:p>
    <w:p w14:paraId="36768561" w14:textId="6249A37D" w:rsidR="00E30F2A" w:rsidRDefault="00E30F2A" w:rsidP="00E30F2A">
      <w:pPr>
        <w:jc w:val="right"/>
      </w:pPr>
      <w:r>
        <w:t>EDLE 800: Shaklee</w:t>
      </w:r>
    </w:p>
    <w:p w14:paraId="3E11CE0C" w14:textId="6300DF54" w:rsidR="00E30F2A" w:rsidRDefault="00E30F2A" w:rsidP="00E30F2A">
      <w:pPr>
        <w:jc w:val="right"/>
      </w:pPr>
      <w:r>
        <w:t>June 24, 2020</w:t>
      </w:r>
    </w:p>
    <w:p w14:paraId="7941D5D7" w14:textId="77777777" w:rsidR="00E30F2A" w:rsidRDefault="00E30F2A"/>
    <w:p w14:paraId="7471B90E" w14:textId="1627FA2B" w:rsidR="00427D83" w:rsidRDefault="000D3A43" w:rsidP="00427D83">
      <w:pPr>
        <w:jc w:val="center"/>
      </w:pPr>
      <w:r>
        <w:t>Journal Reflection #2</w:t>
      </w:r>
    </w:p>
    <w:p w14:paraId="16B511B3" w14:textId="3B74BDD8" w:rsidR="00427D83" w:rsidRDefault="00427D83" w:rsidP="00427D83"/>
    <w:p w14:paraId="08A3DBB1" w14:textId="50355256" w:rsidR="00427D83" w:rsidRDefault="00427D83" w:rsidP="00427D83">
      <w:r>
        <w:t xml:space="preserve">[Note: Please also refer to my post on the Discussion Board in answering this Journal’s prompt.] </w:t>
      </w:r>
    </w:p>
    <w:p w14:paraId="454A2B3E" w14:textId="77777777" w:rsidR="00384A1C" w:rsidRDefault="00384A1C" w:rsidP="00E30F2A">
      <w:pPr>
        <w:jc w:val="center"/>
      </w:pPr>
    </w:p>
    <w:p w14:paraId="3BC6D009" w14:textId="5527CB80" w:rsidR="000D3A43" w:rsidRDefault="000D3A43"/>
    <w:p w14:paraId="1CC739EF" w14:textId="1F4D4631" w:rsidR="000D3A43" w:rsidRDefault="000D3A43" w:rsidP="00384A1C">
      <w:pPr>
        <w:spacing w:line="480" w:lineRule="auto"/>
      </w:pPr>
      <w:r>
        <w:t xml:space="preserve">Kuhn has shifted my perspective on Descartes. </w:t>
      </w:r>
    </w:p>
    <w:p w14:paraId="775C30C4" w14:textId="77777777" w:rsidR="00384A1C" w:rsidRDefault="00384A1C" w:rsidP="00384A1C">
      <w:pPr>
        <w:spacing w:line="480" w:lineRule="auto"/>
      </w:pPr>
    </w:p>
    <w:p w14:paraId="41300453" w14:textId="4969B547" w:rsidR="000D3A43" w:rsidRDefault="000D3A43" w:rsidP="00384A1C">
      <w:pPr>
        <w:spacing w:line="480" w:lineRule="auto"/>
      </w:pPr>
      <w:r>
        <w:t xml:space="preserve">In Kuhn’s discussion in his seminal work, </w:t>
      </w:r>
      <w:r w:rsidRPr="005736E9">
        <w:rPr>
          <w:i/>
          <w:iCs/>
        </w:rPr>
        <w:t>The Structure of Scientific Revolutions</w:t>
      </w:r>
      <w:r>
        <w:t>, he discusses the role of a scientist as one who seeks understanding in the world through close scrutiny and using empirical detail</w:t>
      </w:r>
      <w:r w:rsidR="005736E9">
        <w:t xml:space="preserve"> (Kuhn, 1970)</w:t>
      </w:r>
      <w:r>
        <w:t>. In the process, Kuhn reminds us we are scrutinizing and assessing in a particular moment in history through a particular cultural lens and contextual framework.  Moreover, the researcher is engaging in a process of analysis particular to him or her</w:t>
      </w:r>
      <w:r w:rsidR="005736E9">
        <w:t>, which incorporates personal history, culture, worldview, geography, and so forth</w:t>
      </w:r>
      <w:r>
        <w:t xml:space="preserve">.  That </w:t>
      </w:r>
      <w:r w:rsidR="005736E9">
        <w:t xml:space="preserve">analytical </w:t>
      </w:r>
      <w:r>
        <w:t xml:space="preserve">process can be blind to the researcher when it seems “obvious” – sort of like driving a car on the road to reach the market is an obvious way to get there.  Thinking about this process – driving on the road – is not something I would consider cultural or contextual, but in fact, it is. </w:t>
      </w:r>
      <w:r w:rsidR="00452CC9">
        <w:t>For example, when t</w:t>
      </w:r>
      <w:r>
        <w:t>hinking about the future, perhaps people will use hovercraft to move from one place to the next, which would then require an explanation of how we, in 2020, knew how to move</w:t>
      </w:r>
      <w:r w:rsidR="00452CC9">
        <w:t xml:space="preserve"> in the same way, thereby making the “obvious” in fact, not</w:t>
      </w:r>
      <w:r>
        <w:t>.</w:t>
      </w:r>
    </w:p>
    <w:p w14:paraId="50A0794D" w14:textId="77777777" w:rsidR="000D3A43" w:rsidRDefault="000D3A43" w:rsidP="00384A1C">
      <w:pPr>
        <w:spacing w:line="480" w:lineRule="auto"/>
      </w:pPr>
    </w:p>
    <w:p w14:paraId="3D0418F5" w14:textId="7009AFF8" w:rsidR="00E534F1" w:rsidRDefault="000D3A43" w:rsidP="00384A1C">
      <w:pPr>
        <w:spacing w:line="480" w:lineRule="auto"/>
      </w:pPr>
      <w:r>
        <w:t xml:space="preserve">Or, looking back, I consider </w:t>
      </w:r>
      <w:r w:rsidR="00755E3A">
        <w:t>Descartes. I had been critical of his reasoning because it seemed tightly linked to his ontology of God</w:t>
      </w:r>
      <w:r w:rsidR="00452CC9">
        <w:t xml:space="preserve"> (Descartes, 1996)</w:t>
      </w:r>
      <w:r w:rsidR="00755E3A">
        <w:t xml:space="preserve">. But I missed the point: Descartes’ offer to advancing philosophical discourse was demonstrating a </w:t>
      </w:r>
      <w:r w:rsidR="00755E3A" w:rsidRPr="00755E3A">
        <w:rPr>
          <w:i/>
          <w:iCs/>
        </w:rPr>
        <w:t>process of thinking</w:t>
      </w:r>
      <w:r w:rsidR="00755E3A">
        <w:t xml:space="preserve"> that was new. </w:t>
      </w:r>
      <w:r>
        <w:t xml:space="preserve"> </w:t>
      </w:r>
      <w:r w:rsidR="00755E3A">
        <w:t xml:space="preserve">To </w:t>
      </w:r>
      <w:r w:rsidR="00755E3A">
        <w:lastRenderedPageBreak/>
        <w:t>use reason and analysis by moving through an if/then scenario seem</w:t>
      </w:r>
      <w:r w:rsidR="00452CC9">
        <w:t>ed</w:t>
      </w:r>
      <w:r w:rsidR="00755E3A">
        <w:t xml:space="preserve"> so “obvious” that it did not occur to me </w:t>
      </w:r>
      <w:r w:rsidR="00452CC9">
        <w:t xml:space="preserve">to </w:t>
      </w:r>
      <w:r w:rsidR="00755E3A">
        <w:t xml:space="preserve">call out </w:t>
      </w:r>
      <w:r w:rsidR="00DA434B">
        <w:t xml:space="preserve">this process, just as it wouldn’t occur to me to call out driving on </w:t>
      </w:r>
      <w:r w:rsidR="00452CC9">
        <w:t xml:space="preserve">a </w:t>
      </w:r>
      <w:r w:rsidR="00DA434B">
        <w:t xml:space="preserve">road as my process of moving from point A to point B.  </w:t>
      </w:r>
      <w:proofErr w:type="spellStart"/>
      <w:r w:rsidR="00DA434B">
        <w:t>Ellerton</w:t>
      </w:r>
      <w:proofErr w:type="spellEnd"/>
      <w:r w:rsidR="00DA434B">
        <w:t xml:space="preserve"> was making this point when he noted the Enlightenment formally introduced reason as a way of knowing</w:t>
      </w:r>
      <w:r w:rsidR="00452CC9">
        <w:t xml:space="preserve"> (2017)</w:t>
      </w:r>
      <w:r w:rsidR="00DA434B">
        <w:t xml:space="preserve">.  The trouble with reason when assumed to be “objective” is that even reason is culturally based, contextually based, and limited to only what we think we know.  </w:t>
      </w:r>
      <w:r w:rsidR="00E534F1">
        <w:t xml:space="preserve">An </w:t>
      </w:r>
      <w:r w:rsidR="00DA434B">
        <w:t>example</w:t>
      </w:r>
      <w:r w:rsidR="00E534F1">
        <w:t xml:space="preserve"> is how</w:t>
      </w:r>
      <w:r w:rsidR="00DA434B">
        <w:t xml:space="preserve"> quantum physics revolutionized our way of knowing</w:t>
      </w:r>
      <w:r w:rsidR="00EA336C">
        <w:t xml:space="preserve"> </w:t>
      </w:r>
      <w:r w:rsidR="00E534F1">
        <w:t xml:space="preserve">by radically shifting our knowledge of </w:t>
      </w:r>
      <w:r w:rsidR="00EA336C">
        <w:t xml:space="preserve">how atoms function, </w:t>
      </w:r>
      <w:r w:rsidR="00E534F1">
        <w:t xml:space="preserve">and </w:t>
      </w:r>
      <w:r w:rsidR="00EA336C">
        <w:t xml:space="preserve">how the nature of particles </w:t>
      </w:r>
      <w:proofErr w:type="gramStart"/>
      <w:r w:rsidR="00EA336C">
        <w:t>interact</w:t>
      </w:r>
      <w:proofErr w:type="gramEnd"/>
      <w:r w:rsidR="00EA336C">
        <w:t xml:space="preserve">. </w:t>
      </w:r>
    </w:p>
    <w:p w14:paraId="2C3B66A0" w14:textId="77777777" w:rsidR="00E534F1" w:rsidRDefault="00E534F1" w:rsidP="00384A1C">
      <w:pPr>
        <w:spacing w:line="480" w:lineRule="auto"/>
      </w:pPr>
    </w:p>
    <w:p w14:paraId="3ABA3BB5" w14:textId="67B59D9C" w:rsidR="00EA336C" w:rsidRDefault="00EA336C" w:rsidP="00384A1C">
      <w:pPr>
        <w:spacing w:line="480" w:lineRule="auto"/>
      </w:pPr>
      <w:r>
        <w:t xml:space="preserve">David Weinberger </w:t>
      </w:r>
      <w:r w:rsidR="00E534F1">
        <w:t>discusses</w:t>
      </w:r>
      <w:r>
        <w:t xml:space="preserve"> </w:t>
      </w:r>
      <w:r w:rsidR="00E534F1">
        <w:t xml:space="preserve">Kuhn’s insight of our </w:t>
      </w:r>
      <w:r w:rsidR="00E534F1" w:rsidRPr="00384A1C">
        <w:rPr>
          <w:i/>
          <w:iCs/>
        </w:rPr>
        <w:t xml:space="preserve">process </w:t>
      </w:r>
      <w:r w:rsidR="00E534F1">
        <w:t xml:space="preserve">being a cultural construct, i.e. </w:t>
      </w:r>
      <w:r w:rsidR="00384A1C">
        <w:t xml:space="preserve">Kuhn </w:t>
      </w:r>
      <w:r w:rsidR="00E534F1">
        <w:t xml:space="preserve">uncovering an obviousness within our culture </w:t>
      </w:r>
      <w:r w:rsidR="00384A1C">
        <w:t>in</w:t>
      </w:r>
      <w:r w:rsidR="00E534F1">
        <w:t xml:space="preserve"> how we approach analysis (2013)</w:t>
      </w:r>
      <w:r w:rsidR="00384A1C">
        <w:t xml:space="preserve">. A problem for Kuhn, however, is his uneven definition of paradigm (Weinberger, 2013). </w:t>
      </w:r>
      <w:r w:rsidR="00700859">
        <w:t xml:space="preserve">Here I’m reminded of Deborah Stone’s depiction of </w:t>
      </w:r>
      <w:r w:rsidR="00384A1C">
        <w:t>the</w:t>
      </w:r>
      <w:r w:rsidR="00700859">
        <w:t xml:space="preserve"> use of numbers.  The act of using numbers to describe a way of knowing something is by definition a political, cultural and contextual act</w:t>
      </w:r>
      <w:r w:rsidR="00E534F1">
        <w:t xml:space="preserve"> (Stone, 1997)</w:t>
      </w:r>
      <w:r w:rsidR="00700859">
        <w:t xml:space="preserve">.  When Stone discusses </w:t>
      </w:r>
      <w:r w:rsidR="00E5372A">
        <w:t xml:space="preserve">the comparative between numbers and metaphors as both containing inclusive and exclusive elements, I wonder if Kuhn’s </w:t>
      </w:r>
      <w:r w:rsidR="00700859">
        <w:t>critics are interpreting his description of paradigm using different exclusion and inclusion measures</w:t>
      </w:r>
      <w:r w:rsidR="00384A1C">
        <w:t xml:space="preserve"> than Kuhn intended</w:t>
      </w:r>
      <w:r w:rsidR="00700859">
        <w:t xml:space="preserve">.  </w:t>
      </w:r>
      <w:r w:rsidR="00384A1C">
        <w:t xml:space="preserve">Perhaps the critics </w:t>
      </w:r>
      <w:r w:rsidR="00700859">
        <w:t xml:space="preserve">perceive different definitions of </w:t>
      </w:r>
      <w:r w:rsidR="00384A1C">
        <w:t xml:space="preserve">a </w:t>
      </w:r>
      <w:r w:rsidR="00700859">
        <w:t xml:space="preserve">paradigm, because they are seeking to categorize paradigm within a construct they know.  </w:t>
      </w:r>
      <w:r w:rsidR="00384A1C">
        <w:t>Was</w:t>
      </w:r>
      <w:r w:rsidR="00700859">
        <w:t xml:space="preserve"> Kuhn introducing a new paradigm that could incorporate all of those definitions</w:t>
      </w:r>
      <w:r w:rsidR="00384A1C">
        <w:t>? Possibly.</w:t>
      </w:r>
      <w:r w:rsidR="00E5372A">
        <w:t xml:space="preserve"> The </w:t>
      </w:r>
      <w:r w:rsidR="00E534F1">
        <w:t>dilemma</w:t>
      </w:r>
      <w:r w:rsidR="00E5372A">
        <w:t xml:space="preserve"> is that a shift in paradigm thinking occurs when proponents are both attracted away from a competing mode to a new paradigm, and that the new paradigm is adequately open-ended with various problems to solve</w:t>
      </w:r>
      <w:r w:rsidR="00384A1C">
        <w:t xml:space="preserve"> (Kuhn, </w:t>
      </w:r>
      <w:r w:rsidR="00384A1C">
        <w:lastRenderedPageBreak/>
        <w:t>1970)</w:t>
      </w:r>
      <w:r w:rsidR="00E5372A">
        <w:t xml:space="preserve">. If Kuhn’s new paradigm is not clear to his critics, then they </w:t>
      </w:r>
      <w:r w:rsidR="00E534F1">
        <w:t>cannot adhere to his new paradigm as a replacement for the old one.</w:t>
      </w:r>
    </w:p>
    <w:p w14:paraId="2305F099" w14:textId="35EBE8F6" w:rsidR="00E5372A" w:rsidRDefault="00E5372A" w:rsidP="00384A1C">
      <w:pPr>
        <w:spacing w:line="480" w:lineRule="auto"/>
      </w:pPr>
    </w:p>
    <w:p w14:paraId="3654F4DE" w14:textId="63AEFD3C" w:rsidR="00E5372A" w:rsidRDefault="00E5372A" w:rsidP="00384A1C">
      <w:pPr>
        <w:spacing w:line="480" w:lineRule="auto"/>
      </w:pPr>
      <w:r>
        <w:t>This line of thinking connects to international education and building global competence – my areas of interest. Developing global citizens in schools can be a radical paradigm shift for many teachers, administrators, parents, students and policymakers. This</w:t>
      </w:r>
      <w:r w:rsidR="004B0815">
        <w:t xml:space="preserve"> concept means naming “building global competency” as one of the many purposes of school; it means defining a common definition of “global competence” or “global citizenship” within a certain geography/culture. (Note: the current distinction growing between Chinese global competency and the western world’s definition is interesting and revealing of the different cultures and ontologies contained therein.) It means accepting the importance of adding “global citizenship” as critical learning; it means applying a cross-sectoral mindset over typically siloed courses. It means a change in teacher education; and many, many other facets. This paradigm shift likely feels too massive to some educators. Kuhn calls us to pay attention to the historical lessons of challenge when building consensus. An element in this challenge is clarifying the boundaries of the paradigm, which is not clear yet</w:t>
      </w:r>
      <w:r w:rsidR="00E30F2A">
        <w:t>, and as Kuhn mentions, sharing a paradigm does not equal sharing the same set of rules.</w:t>
      </w:r>
      <w:r w:rsidR="004B0815">
        <w:t xml:space="preserve"> </w:t>
      </w:r>
      <w:r w:rsidR="00E30F2A">
        <w:t xml:space="preserve">The “natural family,” that is, a common set of characteristics within a paradigm, of a global citizenship paradigm is coagulating, but it is not settled into form, and it is certainly not understood globally. I suspect a great part of my research and professional endeavors will be linked to building this paradigm. </w:t>
      </w:r>
    </w:p>
    <w:p w14:paraId="4B35D47E" w14:textId="6B25BC9D" w:rsidR="005736E9" w:rsidRDefault="005736E9" w:rsidP="00DA434B"/>
    <w:p w14:paraId="5F136170" w14:textId="77777777" w:rsidR="005736E9" w:rsidRDefault="005736E9" w:rsidP="00DA434B">
      <w:pPr>
        <w:rPr>
          <w:rFonts w:ascii="Times New Roman" w:eastAsia="Times New Roman" w:hAnsi="Times New Roman" w:cs="Times New Roman"/>
        </w:rPr>
      </w:pPr>
    </w:p>
    <w:p w14:paraId="0BA3C31A" w14:textId="26C7D673" w:rsidR="00384A1C" w:rsidRDefault="00384A1C" w:rsidP="00DA434B">
      <w:pPr>
        <w:rPr>
          <w:rFonts w:ascii="Times New Roman" w:eastAsia="Times New Roman" w:hAnsi="Times New Roman" w:cs="Times New Roman"/>
        </w:rPr>
      </w:pPr>
    </w:p>
    <w:p w14:paraId="5B7ACE5F" w14:textId="77777777" w:rsidR="00384A1C" w:rsidRDefault="00384A1C" w:rsidP="00DA434B">
      <w:pPr>
        <w:rPr>
          <w:rFonts w:ascii="Times New Roman" w:eastAsia="Times New Roman" w:hAnsi="Times New Roman" w:cs="Times New Roman"/>
        </w:rPr>
      </w:pPr>
    </w:p>
    <w:p w14:paraId="325DEE1C" w14:textId="3A046CFF" w:rsidR="00384A1C" w:rsidRDefault="00384A1C" w:rsidP="00384A1C">
      <w:pPr>
        <w:jc w:val="center"/>
        <w:rPr>
          <w:rFonts w:ascii="Times New Roman" w:eastAsia="Times New Roman" w:hAnsi="Times New Roman" w:cs="Times New Roman"/>
        </w:rPr>
      </w:pPr>
      <w:r>
        <w:rPr>
          <w:rFonts w:ascii="Times New Roman" w:eastAsia="Times New Roman" w:hAnsi="Times New Roman" w:cs="Times New Roman"/>
        </w:rPr>
        <w:lastRenderedPageBreak/>
        <w:t>References</w:t>
      </w:r>
    </w:p>
    <w:p w14:paraId="40FFD48E" w14:textId="77777777" w:rsidR="005736E9" w:rsidRDefault="005736E9" w:rsidP="00DA434B">
      <w:pPr>
        <w:rPr>
          <w:rFonts w:ascii="Times New Roman" w:eastAsia="Times New Roman" w:hAnsi="Times New Roman" w:cs="Times New Roman"/>
        </w:rPr>
      </w:pPr>
    </w:p>
    <w:p w14:paraId="18A5BC7C" w14:textId="7A7D1743" w:rsidR="005736E9" w:rsidRDefault="005736E9" w:rsidP="00DA434B">
      <w:pPr>
        <w:rPr>
          <w:rFonts w:ascii="Times New Roman" w:eastAsia="Times New Roman" w:hAnsi="Times New Roman" w:cs="Times New Roman"/>
        </w:rPr>
      </w:pPr>
      <w:r>
        <w:rPr>
          <w:rFonts w:ascii="Times New Roman" w:eastAsia="Times New Roman" w:hAnsi="Times New Roman" w:cs="Times New Roman"/>
        </w:rPr>
        <w:t xml:space="preserve">Descartes, Rene (1996). Meditations on First Philosophy (E. Haldane, Trans). In </w:t>
      </w:r>
      <w:r w:rsidRPr="001018D1">
        <w:rPr>
          <w:rFonts w:ascii="Times New Roman" w:eastAsia="Times New Roman" w:hAnsi="Times New Roman" w:cs="Times New Roman"/>
          <w:i/>
          <w:iCs/>
        </w:rPr>
        <w:t>The Philosophical Works of Descartes</w:t>
      </w:r>
      <w:r>
        <w:rPr>
          <w:rFonts w:ascii="Times New Roman" w:eastAsia="Times New Roman" w:hAnsi="Times New Roman" w:cs="Times New Roman"/>
        </w:rPr>
        <w:t xml:space="preserve">. Cambridge University Press. (Original work published 1641) </w:t>
      </w:r>
    </w:p>
    <w:p w14:paraId="2BF26638" w14:textId="0D483602" w:rsidR="00452CC9" w:rsidRDefault="00452CC9" w:rsidP="00DA434B">
      <w:pPr>
        <w:rPr>
          <w:rFonts w:ascii="Times New Roman" w:eastAsia="Times New Roman" w:hAnsi="Times New Roman" w:cs="Times New Roman"/>
        </w:rPr>
      </w:pPr>
    </w:p>
    <w:p w14:paraId="264C9F07" w14:textId="60CA192C" w:rsidR="00452CC9" w:rsidRDefault="00452CC9" w:rsidP="00DA434B">
      <w:pPr>
        <w:rPr>
          <w:rFonts w:ascii="Times New Roman" w:eastAsia="Times New Roman" w:hAnsi="Times New Roman" w:cs="Times New Roman"/>
        </w:rPr>
      </w:pPr>
      <w:proofErr w:type="spellStart"/>
      <w:r>
        <w:rPr>
          <w:rFonts w:ascii="Times New Roman" w:eastAsia="Times New Roman" w:hAnsi="Times New Roman" w:cs="Times New Roman"/>
        </w:rPr>
        <w:t>Ellerton</w:t>
      </w:r>
      <w:proofErr w:type="spellEnd"/>
      <w:r>
        <w:rPr>
          <w:rFonts w:ascii="Times New Roman" w:eastAsia="Times New Roman" w:hAnsi="Times New Roman" w:cs="Times New Roman"/>
        </w:rPr>
        <w:t>, P. (2017, August 3). How do you know that what you know is true? That’s epistemology. [Blog post.] Retrieved from https://theconversation.com/how-do-you-know-that-what-you-know-is-true-thats-epistemology-63884</w:t>
      </w:r>
    </w:p>
    <w:p w14:paraId="147C65F5" w14:textId="77777777" w:rsidR="005736E9" w:rsidRDefault="005736E9" w:rsidP="00DA434B">
      <w:pPr>
        <w:rPr>
          <w:rFonts w:ascii="Times New Roman" w:eastAsia="Times New Roman" w:hAnsi="Times New Roman" w:cs="Times New Roman"/>
        </w:rPr>
      </w:pPr>
    </w:p>
    <w:p w14:paraId="21C1C0E2" w14:textId="6D980A6E" w:rsidR="005736E9" w:rsidRDefault="005736E9" w:rsidP="00DA434B">
      <w:pPr>
        <w:rPr>
          <w:rFonts w:ascii="Times New Roman" w:eastAsia="Times New Roman" w:hAnsi="Times New Roman" w:cs="Times New Roman"/>
        </w:rPr>
      </w:pPr>
      <w:r>
        <w:rPr>
          <w:rFonts w:ascii="Times New Roman" w:eastAsia="Times New Roman" w:hAnsi="Times New Roman" w:cs="Times New Roman"/>
        </w:rPr>
        <w:t xml:space="preserve">Kuhn, T. (1970). </w:t>
      </w:r>
      <w:r w:rsidRPr="005736E9">
        <w:rPr>
          <w:rFonts w:ascii="Times New Roman" w:eastAsia="Times New Roman" w:hAnsi="Times New Roman" w:cs="Times New Roman"/>
          <w:i/>
          <w:iCs/>
        </w:rPr>
        <w:t>The Structure of Scientific Revolutions</w:t>
      </w:r>
      <w:r>
        <w:rPr>
          <w:rFonts w:ascii="Times New Roman" w:eastAsia="Times New Roman" w:hAnsi="Times New Roman" w:cs="Times New Roman"/>
        </w:rPr>
        <w:t xml:space="preserve"> (2</w:t>
      </w:r>
      <w:r w:rsidRPr="005736E9">
        <w:rPr>
          <w:rFonts w:ascii="Times New Roman" w:eastAsia="Times New Roman" w:hAnsi="Times New Roman" w:cs="Times New Roman"/>
          <w:vertAlign w:val="superscript"/>
        </w:rPr>
        <w:t>nd</w:t>
      </w:r>
      <w:r>
        <w:rPr>
          <w:rFonts w:ascii="Times New Roman" w:eastAsia="Times New Roman" w:hAnsi="Times New Roman" w:cs="Times New Roman"/>
        </w:rPr>
        <w:t xml:space="preserve"> ed.). International Encyclopedia of Unified Science (Vol. 1, 2).  University of Chicago (Originally published in 1962)</w:t>
      </w:r>
    </w:p>
    <w:p w14:paraId="7CD51B63" w14:textId="440000AB" w:rsidR="00452CC9" w:rsidRDefault="00452CC9" w:rsidP="00DA434B">
      <w:pPr>
        <w:rPr>
          <w:rFonts w:ascii="Times New Roman" w:eastAsia="Times New Roman" w:hAnsi="Times New Roman" w:cs="Times New Roman"/>
        </w:rPr>
      </w:pPr>
    </w:p>
    <w:p w14:paraId="251FE75C" w14:textId="77777777" w:rsidR="00E534F1" w:rsidRPr="00FD5EFD" w:rsidRDefault="00E534F1" w:rsidP="00E534F1">
      <w:pPr>
        <w:rPr>
          <w:rFonts w:ascii="Times New Roman" w:hAnsi="Times New Roman" w:cs="Times New Roman"/>
          <w:sz w:val="22"/>
          <w:szCs w:val="22"/>
        </w:rPr>
      </w:pPr>
      <w:r>
        <w:rPr>
          <w:rFonts w:ascii="Times New Roman" w:eastAsia="Times New Roman" w:hAnsi="Times New Roman" w:cs="Times New Roman"/>
        </w:rPr>
        <w:t xml:space="preserve">Stone, Deborah (1997). </w:t>
      </w:r>
      <w:r w:rsidRPr="00960A08">
        <w:rPr>
          <w:rFonts w:ascii="Times New Roman" w:eastAsia="Times New Roman" w:hAnsi="Times New Roman" w:cs="Times New Roman"/>
          <w:i/>
          <w:iCs/>
        </w:rPr>
        <w:t>Policy Paradox: The Art of Political Decision Making</w:t>
      </w:r>
      <w:r>
        <w:rPr>
          <w:rFonts w:ascii="Times New Roman" w:eastAsia="Times New Roman" w:hAnsi="Times New Roman" w:cs="Times New Roman"/>
        </w:rPr>
        <w:t>. W.W. Norton and Company.</w:t>
      </w:r>
    </w:p>
    <w:p w14:paraId="52D3DF07" w14:textId="77777777" w:rsidR="00E534F1" w:rsidRDefault="00E534F1" w:rsidP="00DA434B">
      <w:pPr>
        <w:rPr>
          <w:rFonts w:ascii="Times New Roman" w:eastAsia="Times New Roman" w:hAnsi="Times New Roman" w:cs="Times New Roman"/>
        </w:rPr>
      </w:pPr>
    </w:p>
    <w:p w14:paraId="139CAFB7" w14:textId="7FD2C22A" w:rsidR="00452CC9" w:rsidRPr="00DA434B" w:rsidRDefault="00452CC9" w:rsidP="00DA434B">
      <w:pPr>
        <w:rPr>
          <w:rFonts w:ascii="Times New Roman" w:eastAsia="Times New Roman" w:hAnsi="Times New Roman" w:cs="Times New Roman"/>
        </w:rPr>
      </w:pPr>
      <w:r>
        <w:rPr>
          <w:rFonts w:ascii="Times New Roman" w:eastAsia="Times New Roman" w:hAnsi="Times New Roman" w:cs="Times New Roman"/>
        </w:rPr>
        <w:t>Weinberger, D. (201</w:t>
      </w:r>
      <w:r w:rsidR="00E534F1">
        <w:rPr>
          <w:rFonts w:ascii="Times New Roman" w:eastAsia="Times New Roman" w:hAnsi="Times New Roman" w:cs="Times New Roman"/>
        </w:rPr>
        <w:t>3, Feb 24</w:t>
      </w:r>
      <w:r>
        <w:rPr>
          <w:rFonts w:ascii="Times New Roman" w:eastAsia="Times New Roman" w:hAnsi="Times New Roman" w:cs="Times New Roman"/>
        </w:rPr>
        <w:t xml:space="preserve">). </w:t>
      </w:r>
      <w:r w:rsidRPr="00452CC9">
        <w:rPr>
          <w:rFonts w:ascii="Times New Roman" w:eastAsia="Times New Roman" w:hAnsi="Times New Roman" w:cs="Times New Roman"/>
          <w:i/>
          <w:iCs/>
        </w:rPr>
        <w:t>Shift Happens</w:t>
      </w:r>
      <w:r>
        <w:rPr>
          <w:rFonts w:ascii="Times New Roman" w:eastAsia="Times New Roman" w:hAnsi="Times New Roman" w:cs="Times New Roman"/>
        </w:rPr>
        <w:t>. The Chronicle of Higher Education.</w:t>
      </w:r>
      <w:r w:rsidR="00E534F1">
        <w:rPr>
          <w:rFonts w:ascii="Times New Roman" w:eastAsia="Times New Roman" w:hAnsi="Times New Roman" w:cs="Times New Roman"/>
        </w:rPr>
        <w:t xml:space="preserve"> (Originally published April 22, 2012)</w:t>
      </w:r>
    </w:p>
    <w:p w14:paraId="72B6CC5B" w14:textId="783111E3" w:rsidR="000D3A43" w:rsidRDefault="00DA434B">
      <w:r>
        <w:t xml:space="preserve"> </w:t>
      </w:r>
    </w:p>
    <w:p w14:paraId="0D882336" w14:textId="3ABB77E7" w:rsidR="00923846" w:rsidRDefault="00923846"/>
    <w:p w14:paraId="064D760D" w14:textId="77777777" w:rsidR="00923846" w:rsidRPr="00923846" w:rsidRDefault="00923846" w:rsidP="00923846">
      <w:pPr>
        <w:spacing w:before="100" w:beforeAutospacing="1" w:after="100" w:afterAutospacing="1"/>
        <w:outlineLvl w:val="4"/>
        <w:rPr>
          <w:rFonts w:ascii="Times New Roman" w:eastAsia="Times New Roman" w:hAnsi="Times New Roman" w:cs="Times New Roman"/>
          <w:b/>
          <w:bCs/>
          <w:sz w:val="20"/>
          <w:szCs w:val="20"/>
        </w:rPr>
      </w:pPr>
      <w:r w:rsidRPr="00923846">
        <w:rPr>
          <w:rFonts w:ascii="Times New Roman" w:eastAsia="Times New Roman" w:hAnsi="Times New Roman" w:cs="Times New Roman"/>
          <w:b/>
          <w:bCs/>
          <w:sz w:val="20"/>
          <w:szCs w:val="20"/>
        </w:rPr>
        <w:t>Beverly Shaklee said…</w:t>
      </w:r>
    </w:p>
    <w:p w14:paraId="64B68D0A" w14:textId="77777777" w:rsidR="00923846" w:rsidRPr="00923846" w:rsidRDefault="00923846" w:rsidP="00923846">
      <w:pPr>
        <w:spacing w:before="100" w:beforeAutospacing="1" w:after="100" w:afterAutospacing="1"/>
        <w:rPr>
          <w:rFonts w:ascii="Times New Roman" w:eastAsia="Times New Roman" w:hAnsi="Times New Roman" w:cs="Times New Roman"/>
        </w:rPr>
      </w:pPr>
      <w:r w:rsidRPr="00923846">
        <w:rPr>
          <w:rFonts w:ascii="Times New Roman" w:eastAsia="Times New Roman" w:hAnsi="Times New Roman" w:cs="Times New Roman"/>
        </w:rPr>
        <w:t xml:space="preserve">Friday, June 26, </w:t>
      </w:r>
      <w:proofErr w:type="gramStart"/>
      <w:r w:rsidRPr="00923846">
        <w:rPr>
          <w:rFonts w:ascii="Times New Roman" w:eastAsia="Times New Roman" w:hAnsi="Times New Roman" w:cs="Times New Roman"/>
        </w:rPr>
        <w:t>2020</w:t>
      </w:r>
      <w:proofErr w:type="gramEnd"/>
      <w:r w:rsidRPr="00923846">
        <w:rPr>
          <w:rFonts w:ascii="Times New Roman" w:eastAsia="Times New Roman" w:hAnsi="Times New Roman" w:cs="Times New Roman"/>
        </w:rPr>
        <w:t xml:space="preserve"> 1:29:50 PM EDT</w:t>
      </w:r>
    </w:p>
    <w:p w14:paraId="4A4D9AF0" w14:textId="77777777" w:rsidR="00923846" w:rsidRPr="00923846" w:rsidRDefault="00923846" w:rsidP="00923846">
      <w:pPr>
        <w:spacing w:before="100" w:beforeAutospacing="1" w:after="100" w:afterAutospacing="1"/>
        <w:rPr>
          <w:rFonts w:ascii="Times New Roman" w:eastAsia="Times New Roman" w:hAnsi="Times New Roman" w:cs="Times New Roman"/>
        </w:rPr>
      </w:pPr>
      <w:r w:rsidRPr="00923846">
        <w:rPr>
          <w:rFonts w:ascii="Times New Roman" w:eastAsia="Times New Roman" w:hAnsi="Times New Roman" w:cs="Times New Roman"/>
        </w:rPr>
        <w:t xml:space="preserve">Very good connections and glad you discovered additional insights about why we read Descartes work. It is important to try to make visible the invisible or the 'taken for granted' nature of ideas and concepts in research. </w:t>
      </w:r>
      <w:proofErr w:type="gramStart"/>
      <w:r w:rsidRPr="00923846">
        <w:rPr>
          <w:rFonts w:ascii="Times New Roman" w:eastAsia="Times New Roman" w:hAnsi="Times New Roman" w:cs="Times New Roman"/>
        </w:rPr>
        <w:t>So</w:t>
      </w:r>
      <w:proofErr w:type="gramEnd"/>
      <w:r w:rsidRPr="00923846">
        <w:rPr>
          <w:rFonts w:ascii="Times New Roman" w:eastAsia="Times New Roman" w:hAnsi="Times New Roman" w:cs="Times New Roman"/>
        </w:rPr>
        <w:t xml:space="preserve"> for instances in your reflection to note that working toward global competency in education would be a shift in teacher education - so I might ask how do you know that? On what basis can you make that statement thinking about making the foundation visible - so are you thinking that it doesn't exist at all? It is absent from teacher education? Absent in some countries? This is the part of examination of your own thoughts and biases or paradigms even before you begin your work. </w:t>
      </w:r>
      <w:r w:rsidRPr="00923846">
        <w:rPr>
          <w:rFonts w:ascii="Times New Roman" w:eastAsia="Times New Roman" w:hAnsi="Times New Roman" w:cs="Times New Roman"/>
        </w:rPr>
        <w:br/>
        <w:t>Warmly</w:t>
      </w:r>
      <w:r w:rsidRPr="00923846">
        <w:rPr>
          <w:rFonts w:ascii="Times New Roman" w:eastAsia="Times New Roman" w:hAnsi="Times New Roman" w:cs="Times New Roman"/>
        </w:rPr>
        <w:br/>
        <w:t>Dr. S</w:t>
      </w:r>
    </w:p>
    <w:p w14:paraId="44F3B5FB" w14:textId="77777777" w:rsidR="00923846" w:rsidRDefault="00923846"/>
    <w:sectPr w:rsidR="0092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43"/>
    <w:rsid w:val="000D3A43"/>
    <w:rsid w:val="00384A1C"/>
    <w:rsid w:val="00427D83"/>
    <w:rsid w:val="00452CC9"/>
    <w:rsid w:val="004B0815"/>
    <w:rsid w:val="005736E9"/>
    <w:rsid w:val="00700859"/>
    <w:rsid w:val="00755E3A"/>
    <w:rsid w:val="00923846"/>
    <w:rsid w:val="00DA434B"/>
    <w:rsid w:val="00E30F2A"/>
    <w:rsid w:val="00E534F1"/>
    <w:rsid w:val="00E5372A"/>
    <w:rsid w:val="00EA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DCFDF"/>
  <w15:chartTrackingRefBased/>
  <w15:docId w15:val="{94131AD4-1D83-D543-B39E-F5950320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2384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A434B"/>
  </w:style>
  <w:style w:type="character" w:customStyle="1" w:styleId="Heading5Char">
    <w:name w:val="Heading 5 Char"/>
    <w:basedOn w:val="DefaultParagraphFont"/>
    <w:link w:val="Heading5"/>
    <w:uiPriority w:val="9"/>
    <w:rsid w:val="00923846"/>
    <w:rPr>
      <w:rFonts w:ascii="Times New Roman" w:eastAsia="Times New Roman" w:hAnsi="Times New Roman" w:cs="Times New Roman"/>
      <w:b/>
      <w:bCs/>
      <w:sz w:val="20"/>
      <w:szCs w:val="20"/>
    </w:rPr>
  </w:style>
  <w:style w:type="character" w:customStyle="1" w:styleId="profilecardavatarthumb">
    <w:name w:val="profilecardavatarthumb"/>
    <w:basedOn w:val="DefaultParagraphFont"/>
    <w:rsid w:val="00923846"/>
  </w:style>
  <w:style w:type="paragraph" w:customStyle="1" w:styleId="commentdate">
    <w:name w:val="commentdate"/>
    <w:basedOn w:val="Normal"/>
    <w:rsid w:val="0092384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238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5209">
      <w:bodyDiv w:val="1"/>
      <w:marLeft w:val="0"/>
      <w:marRight w:val="0"/>
      <w:marTop w:val="0"/>
      <w:marBottom w:val="0"/>
      <w:divBdr>
        <w:top w:val="none" w:sz="0" w:space="0" w:color="auto"/>
        <w:left w:val="none" w:sz="0" w:space="0" w:color="auto"/>
        <w:bottom w:val="none" w:sz="0" w:space="0" w:color="auto"/>
        <w:right w:val="none" w:sz="0" w:space="0" w:color="auto"/>
      </w:divBdr>
    </w:div>
    <w:div w:id="174359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dcterms:created xsi:type="dcterms:W3CDTF">2021-08-21T00:00:00Z</dcterms:created>
  <dcterms:modified xsi:type="dcterms:W3CDTF">2021-08-21T00:00:00Z</dcterms:modified>
</cp:coreProperties>
</file>