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A6A27" w14:textId="77777777" w:rsidR="00B93205" w:rsidRPr="00A20F11" w:rsidRDefault="00B93205" w:rsidP="00862770"/>
    <w:p w14:paraId="614BF734" w14:textId="77777777" w:rsidR="00B93205" w:rsidRPr="00A20F11" w:rsidRDefault="00B93205" w:rsidP="00862770"/>
    <w:p w14:paraId="48BD8F8A" w14:textId="77777777" w:rsidR="00B93205" w:rsidRPr="00A20F11" w:rsidRDefault="00B93205" w:rsidP="00862770"/>
    <w:p w14:paraId="321185C6" w14:textId="1611216A" w:rsidR="00B93205" w:rsidRPr="00A20F11" w:rsidRDefault="00B93205" w:rsidP="00862770"/>
    <w:p w14:paraId="38F12BD1" w14:textId="77777777" w:rsidR="00B93205" w:rsidRPr="00A20F11" w:rsidRDefault="00B93205" w:rsidP="00862770"/>
    <w:p w14:paraId="5BC66002" w14:textId="77777777" w:rsidR="00B93205" w:rsidRPr="00A20F11" w:rsidRDefault="00B93205" w:rsidP="00862770"/>
    <w:p w14:paraId="08EEFAAB" w14:textId="77777777" w:rsidR="00B93205" w:rsidRPr="00A20F11" w:rsidRDefault="00B93205" w:rsidP="00862770"/>
    <w:p w14:paraId="1AB122AC" w14:textId="05D6826A" w:rsidR="00B93205" w:rsidRPr="00A20F11" w:rsidRDefault="00B93205" w:rsidP="00B93205">
      <w:pPr>
        <w:jc w:val="center"/>
      </w:pPr>
      <w:r w:rsidRPr="00A20F11">
        <w:t>Full Grant Proposal</w:t>
      </w:r>
    </w:p>
    <w:p w14:paraId="1155D515" w14:textId="77777777" w:rsidR="00C5035E" w:rsidRPr="00A20F11" w:rsidRDefault="00C5035E" w:rsidP="00B93205">
      <w:pPr>
        <w:jc w:val="center"/>
      </w:pPr>
    </w:p>
    <w:p w14:paraId="22064B5B" w14:textId="24DC3F6D" w:rsidR="00B93205" w:rsidRPr="00A20F11" w:rsidRDefault="00B93205" w:rsidP="00B93205">
      <w:pPr>
        <w:jc w:val="center"/>
        <w:rPr>
          <w:i/>
          <w:iCs/>
        </w:rPr>
      </w:pPr>
      <w:r w:rsidRPr="00A20F11">
        <w:rPr>
          <w:i/>
          <w:iCs/>
        </w:rPr>
        <w:t>In partnership with George Mason University to</w:t>
      </w:r>
    </w:p>
    <w:p w14:paraId="307A064D" w14:textId="77777777" w:rsidR="00C5035E" w:rsidRPr="00A20F11" w:rsidRDefault="00C5035E" w:rsidP="00B93205">
      <w:pPr>
        <w:jc w:val="center"/>
        <w:rPr>
          <w:i/>
          <w:iCs/>
        </w:rPr>
      </w:pPr>
    </w:p>
    <w:p w14:paraId="38B4D6F1" w14:textId="577AF20A" w:rsidR="00B93205" w:rsidRPr="00A20F11" w:rsidRDefault="00B93205" w:rsidP="00B93205">
      <w:pPr>
        <w:jc w:val="center"/>
      </w:pPr>
      <w:r w:rsidRPr="00A20F11">
        <w:t>The Longview Foundation</w:t>
      </w:r>
    </w:p>
    <w:p w14:paraId="22A441D3" w14:textId="127E0D7A" w:rsidR="00B93205" w:rsidRPr="00A20F11" w:rsidRDefault="00B93205" w:rsidP="00862770"/>
    <w:p w14:paraId="08D7C249" w14:textId="58453080" w:rsidR="00B93205" w:rsidRPr="00A20F11" w:rsidRDefault="00B93205" w:rsidP="00862770"/>
    <w:p w14:paraId="7162915D" w14:textId="531318EF" w:rsidR="00B93205" w:rsidRPr="00A20F11" w:rsidRDefault="00B93205" w:rsidP="00862770"/>
    <w:p w14:paraId="1EB0661D" w14:textId="704A1F7A" w:rsidR="00B93205" w:rsidRPr="00A20F11" w:rsidRDefault="00B93205" w:rsidP="00862770"/>
    <w:p w14:paraId="66A68D52" w14:textId="1E886253" w:rsidR="00B93205" w:rsidRPr="00A20F11" w:rsidRDefault="00B93205" w:rsidP="00862770"/>
    <w:p w14:paraId="7130D454" w14:textId="794E93F9" w:rsidR="00B93205" w:rsidRPr="00A20F11" w:rsidRDefault="00B93205" w:rsidP="00862770"/>
    <w:p w14:paraId="568FA23B" w14:textId="59C7A9CD" w:rsidR="00B93205" w:rsidRPr="00A20F11" w:rsidRDefault="00B93205" w:rsidP="00862770"/>
    <w:p w14:paraId="5BC9F357" w14:textId="6D893096" w:rsidR="00B93205" w:rsidRPr="00A20F11" w:rsidRDefault="00B93205" w:rsidP="00862770"/>
    <w:p w14:paraId="4319DE7B" w14:textId="5278F56A" w:rsidR="00B93205" w:rsidRPr="00A20F11" w:rsidRDefault="00B93205" w:rsidP="00862770"/>
    <w:p w14:paraId="056BD075" w14:textId="77777777" w:rsidR="00B93205" w:rsidRPr="00A20F11" w:rsidRDefault="00B93205" w:rsidP="00862770"/>
    <w:p w14:paraId="6AC46BA9" w14:textId="0C63311A" w:rsidR="00B93205" w:rsidRPr="00A20F11" w:rsidRDefault="00B93205" w:rsidP="00862770"/>
    <w:p w14:paraId="545F6BEA" w14:textId="04FAB562" w:rsidR="00B93205" w:rsidRPr="00A20F11" w:rsidRDefault="00B93205" w:rsidP="00C5035E">
      <w:pPr>
        <w:jc w:val="center"/>
      </w:pPr>
      <w:r w:rsidRPr="00A20F11">
        <w:t>Submitted by Stephanie Mikulasek</w:t>
      </w:r>
    </w:p>
    <w:p w14:paraId="210D3636" w14:textId="4A14ADF5" w:rsidR="00B93205" w:rsidRPr="00A20F11" w:rsidRDefault="00B93205" w:rsidP="00C5035E">
      <w:pPr>
        <w:jc w:val="center"/>
      </w:pPr>
      <w:r w:rsidRPr="00A20F11">
        <w:t>EDLE 880 International Education</w:t>
      </w:r>
    </w:p>
    <w:p w14:paraId="16626DD1" w14:textId="655CC3CB" w:rsidR="00B93205" w:rsidRPr="00A20F11" w:rsidRDefault="00B93205" w:rsidP="00C5035E">
      <w:pPr>
        <w:jc w:val="center"/>
      </w:pPr>
      <w:r w:rsidRPr="00A20F11">
        <w:t>Dr. Beverly Shaklee</w:t>
      </w:r>
    </w:p>
    <w:p w14:paraId="32D01E62" w14:textId="3B16184F" w:rsidR="00B93205" w:rsidRPr="00A20F11" w:rsidRDefault="00B93205" w:rsidP="00C5035E">
      <w:pPr>
        <w:jc w:val="center"/>
      </w:pPr>
      <w:r w:rsidRPr="00A20F11">
        <w:t>December 2020</w:t>
      </w:r>
    </w:p>
    <w:p w14:paraId="43ABF0F8" w14:textId="77777777" w:rsidR="00B93205" w:rsidRPr="00A20F11" w:rsidRDefault="00B93205" w:rsidP="00862770"/>
    <w:p w14:paraId="0D89AC24" w14:textId="77777777" w:rsidR="00B93205" w:rsidRPr="00A20F11" w:rsidRDefault="00B93205" w:rsidP="00862770"/>
    <w:p w14:paraId="3CD1154C" w14:textId="77777777" w:rsidR="00B93205" w:rsidRPr="00A20F11" w:rsidRDefault="00B93205" w:rsidP="00862770"/>
    <w:p w14:paraId="5279C0E6" w14:textId="77777777" w:rsidR="00B93205" w:rsidRPr="00A20F11" w:rsidRDefault="00B93205" w:rsidP="00862770"/>
    <w:p w14:paraId="6695D6C2" w14:textId="77777777" w:rsidR="00B93205" w:rsidRPr="00A20F11" w:rsidRDefault="00B93205" w:rsidP="00862770"/>
    <w:p w14:paraId="08072B34" w14:textId="1428D007" w:rsidR="00B93205" w:rsidRPr="00A20F11" w:rsidRDefault="00B93205" w:rsidP="00862770"/>
    <w:p w14:paraId="7CC166DE" w14:textId="22945A0C" w:rsidR="00B93205" w:rsidRPr="00A20F11" w:rsidRDefault="00B93205" w:rsidP="00862770"/>
    <w:p w14:paraId="304F3A87" w14:textId="6A852169" w:rsidR="00B93205" w:rsidRPr="00A20F11" w:rsidRDefault="00B93205" w:rsidP="00862770"/>
    <w:p w14:paraId="105FA738" w14:textId="409EBC4D" w:rsidR="00B93205" w:rsidRPr="00A20F11" w:rsidRDefault="00B93205" w:rsidP="00862770"/>
    <w:p w14:paraId="24AAAF37" w14:textId="43109145" w:rsidR="00B93205" w:rsidRPr="00A20F11" w:rsidRDefault="00B93205" w:rsidP="00862770"/>
    <w:p w14:paraId="6DA1D80F" w14:textId="74EAA90A" w:rsidR="00B93205" w:rsidRPr="00A20F11" w:rsidRDefault="00B93205" w:rsidP="00862770"/>
    <w:p w14:paraId="6963CC8E" w14:textId="34AB6164" w:rsidR="00B93205" w:rsidRPr="00A20F11" w:rsidRDefault="00B93205" w:rsidP="00862770"/>
    <w:p w14:paraId="2DC41232" w14:textId="55FACBF9" w:rsidR="00B93205" w:rsidRPr="00A20F11" w:rsidRDefault="00B93205" w:rsidP="00862770"/>
    <w:p w14:paraId="116FF80F" w14:textId="0F8C20CF" w:rsidR="00B93205" w:rsidRPr="00A20F11" w:rsidRDefault="00B93205" w:rsidP="00862770"/>
    <w:p w14:paraId="0DD35202" w14:textId="177C56E0" w:rsidR="00B93205" w:rsidRPr="00A20F11" w:rsidRDefault="00B93205" w:rsidP="00862770"/>
    <w:p w14:paraId="181D9570" w14:textId="77E56848" w:rsidR="00C5035E" w:rsidRDefault="00C5035E" w:rsidP="00862770"/>
    <w:p w14:paraId="36DE9B5A" w14:textId="77777777" w:rsidR="00D66AEE" w:rsidRPr="00A20F11" w:rsidRDefault="00D66AEE" w:rsidP="00862770"/>
    <w:p w14:paraId="6CD5156F" w14:textId="77777777" w:rsidR="00B93205" w:rsidRPr="00A20F11" w:rsidRDefault="00B93205" w:rsidP="00862770"/>
    <w:p w14:paraId="4A96C4A1" w14:textId="15022617" w:rsidR="00C0354B" w:rsidRPr="00A20F11" w:rsidRDefault="00C0354B" w:rsidP="00862770"/>
    <w:p w14:paraId="48C26F2C" w14:textId="74C68426" w:rsidR="00B93205" w:rsidRPr="00A20F11" w:rsidRDefault="00B93205" w:rsidP="00B93205">
      <w:pPr>
        <w:pStyle w:val="NormalWeb"/>
        <w:shd w:val="clear" w:color="auto" w:fill="FFFFFF"/>
        <w:spacing w:before="0" w:beforeAutospacing="0" w:after="240" w:afterAutospacing="0"/>
        <w:jc w:val="center"/>
        <w:rPr>
          <w:b/>
          <w:bCs/>
        </w:rPr>
      </w:pPr>
      <w:r w:rsidRPr="00A20F11">
        <w:rPr>
          <w:b/>
          <w:bCs/>
        </w:rPr>
        <w:lastRenderedPageBreak/>
        <w:t>Author’s Note</w:t>
      </w:r>
    </w:p>
    <w:p w14:paraId="4F73DD49" w14:textId="77777777" w:rsidR="00B93205" w:rsidRPr="00A20F11" w:rsidRDefault="00B93205" w:rsidP="00E758DE">
      <w:pPr>
        <w:pStyle w:val="NormalWeb"/>
        <w:shd w:val="clear" w:color="auto" w:fill="FFFFFF"/>
        <w:spacing w:before="0" w:beforeAutospacing="0" w:after="240" w:afterAutospacing="0"/>
      </w:pPr>
    </w:p>
    <w:p w14:paraId="3611151D" w14:textId="192C6FFF" w:rsidR="00E758DE" w:rsidRPr="00A20F11" w:rsidRDefault="00C0354B" w:rsidP="00C5035E">
      <w:pPr>
        <w:pStyle w:val="NormalWeb"/>
        <w:shd w:val="clear" w:color="auto" w:fill="FFFFFF"/>
        <w:spacing w:before="0" w:beforeAutospacing="0" w:after="240" w:afterAutospacing="0"/>
        <w:ind w:firstLine="720"/>
        <w:rPr>
          <w:color w:val="000000" w:themeColor="text1"/>
        </w:rPr>
      </w:pPr>
      <w:r w:rsidRPr="00A20F11">
        <w:t xml:space="preserve">The Longview Foundation, founded in 1966 by William </w:t>
      </w:r>
      <w:r w:rsidR="00E758DE" w:rsidRPr="00A20F11">
        <w:t xml:space="preserve">L. </w:t>
      </w:r>
      <w:r w:rsidRPr="00A20F11">
        <w:t xml:space="preserve">Breese, </w:t>
      </w:r>
      <w:r w:rsidR="00E758DE" w:rsidRPr="00A20F11">
        <w:t>is a small foundation headquartered in Falls Church, Virginia, dedi</w:t>
      </w:r>
      <w:r w:rsidR="00E758DE" w:rsidRPr="00A20F11">
        <w:rPr>
          <w:color w:val="000000" w:themeColor="text1"/>
        </w:rPr>
        <w:t xml:space="preserve">cated to building a more peaceful and equitable world by increasing the global and intercultural competencies of young people. </w:t>
      </w:r>
      <w:r w:rsidR="008F298C" w:rsidRPr="00A20F11">
        <w:rPr>
          <w:color w:val="000000" w:themeColor="text1"/>
        </w:rPr>
        <w:t>In pursuit of this goal, t</w:t>
      </w:r>
      <w:r w:rsidR="00E758DE" w:rsidRPr="00A20F11">
        <w:rPr>
          <w:color w:val="000000" w:themeColor="text1"/>
        </w:rPr>
        <w:t xml:space="preserve">he foundation offers grants to support teacher preparation, state initiatives and innovative programs focused on internationalizing education in the United States.  To apply for a grant, applicants first complete an initial Eligibility Survey, which </w:t>
      </w:r>
      <w:r w:rsidR="008F298C" w:rsidRPr="00A20F11">
        <w:rPr>
          <w:color w:val="000000" w:themeColor="text1"/>
        </w:rPr>
        <w:t xml:space="preserve">if positively accepted, </w:t>
      </w:r>
      <w:r w:rsidR="00E758DE" w:rsidRPr="00A20F11">
        <w:rPr>
          <w:color w:val="000000" w:themeColor="text1"/>
        </w:rPr>
        <w:t xml:space="preserve">is followed by </w:t>
      </w:r>
      <w:r w:rsidR="008F298C" w:rsidRPr="00A20F11">
        <w:rPr>
          <w:color w:val="000000" w:themeColor="text1"/>
        </w:rPr>
        <w:t xml:space="preserve">the submission of </w:t>
      </w:r>
      <w:r w:rsidR="00E758DE" w:rsidRPr="00A20F11">
        <w:rPr>
          <w:color w:val="000000" w:themeColor="text1"/>
        </w:rPr>
        <w:t>a Letter of Intent</w:t>
      </w:r>
      <w:r w:rsidR="008F298C" w:rsidRPr="00A20F11">
        <w:rPr>
          <w:color w:val="000000" w:themeColor="text1"/>
        </w:rPr>
        <w:t xml:space="preserve"> (LOI).  If</w:t>
      </w:r>
      <w:r w:rsidR="00E758DE" w:rsidRPr="00A20F11">
        <w:rPr>
          <w:color w:val="000000" w:themeColor="text1"/>
        </w:rPr>
        <w:t xml:space="preserve"> </w:t>
      </w:r>
      <w:r w:rsidR="008F298C" w:rsidRPr="00A20F11">
        <w:rPr>
          <w:color w:val="000000" w:themeColor="text1"/>
        </w:rPr>
        <w:t>the LOI is of interest</w:t>
      </w:r>
      <w:r w:rsidR="00E758DE" w:rsidRPr="00A20F11">
        <w:rPr>
          <w:color w:val="000000" w:themeColor="text1"/>
        </w:rPr>
        <w:t xml:space="preserve">, the Longview Foundation </w:t>
      </w:r>
      <w:r w:rsidR="008F298C" w:rsidRPr="00A20F11">
        <w:rPr>
          <w:color w:val="000000" w:themeColor="text1"/>
        </w:rPr>
        <w:t>may invite applicants to submit</w:t>
      </w:r>
      <w:r w:rsidR="00E758DE" w:rsidRPr="00A20F11">
        <w:rPr>
          <w:color w:val="000000" w:themeColor="text1"/>
        </w:rPr>
        <w:t xml:space="preserve"> a full proposal.</w:t>
      </w:r>
    </w:p>
    <w:p w14:paraId="7D028EE8" w14:textId="6912E965" w:rsidR="00E758DE" w:rsidRPr="00A20F11" w:rsidRDefault="00E758DE" w:rsidP="00C5035E">
      <w:pPr>
        <w:pStyle w:val="NormalWeb"/>
        <w:shd w:val="clear" w:color="auto" w:fill="FFFFFF"/>
        <w:spacing w:before="0" w:beforeAutospacing="0" w:after="240" w:afterAutospacing="0"/>
        <w:ind w:firstLine="720"/>
        <w:rPr>
          <w:color w:val="000000" w:themeColor="text1"/>
        </w:rPr>
      </w:pPr>
      <w:r w:rsidRPr="00A20F11">
        <w:rPr>
          <w:color w:val="000000" w:themeColor="text1"/>
        </w:rPr>
        <w:t xml:space="preserve">The following </w:t>
      </w:r>
      <w:r w:rsidR="008F298C" w:rsidRPr="00A20F11">
        <w:rPr>
          <w:color w:val="000000" w:themeColor="text1"/>
        </w:rPr>
        <w:t xml:space="preserve">grant </w:t>
      </w:r>
      <w:r w:rsidRPr="00A20F11">
        <w:rPr>
          <w:color w:val="000000" w:themeColor="text1"/>
        </w:rPr>
        <w:t xml:space="preserve">proposal has been prepared by a doctoral student completing EDLE 880, International Education, under </w:t>
      </w:r>
      <w:proofErr w:type="spellStart"/>
      <w:r w:rsidRPr="00A20F11">
        <w:rPr>
          <w:color w:val="000000" w:themeColor="text1"/>
        </w:rPr>
        <w:t xml:space="preserve">Dr. </w:t>
      </w:r>
      <w:proofErr w:type="spellEnd"/>
      <w:r w:rsidRPr="00A20F11">
        <w:rPr>
          <w:color w:val="000000" w:themeColor="text1"/>
        </w:rPr>
        <w:t xml:space="preserve">Beverly Shaklee, with the intent of </w:t>
      </w:r>
      <w:r w:rsidR="008F298C" w:rsidRPr="00A20F11">
        <w:rPr>
          <w:color w:val="000000" w:themeColor="text1"/>
        </w:rPr>
        <w:t>submitting this proposal for approval and support from</w:t>
      </w:r>
      <w:r w:rsidR="00AC2F66" w:rsidRPr="00A20F11">
        <w:rPr>
          <w:color w:val="000000" w:themeColor="text1"/>
        </w:rPr>
        <w:t xml:space="preserve"> the College of Education and Human Development at George Mason University, </w:t>
      </w:r>
      <w:r w:rsidR="008F298C" w:rsidRPr="00A20F11">
        <w:rPr>
          <w:color w:val="000000" w:themeColor="text1"/>
        </w:rPr>
        <w:t xml:space="preserve">specifically the Bachelor/Accelerated Master’s (BAM) </w:t>
      </w:r>
      <w:proofErr w:type="spellStart"/>
      <w:r w:rsidR="008F298C" w:rsidRPr="00A20F11">
        <w:rPr>
          <w:color w:val="000000" w:themeColor="text1"/>
        </w:rPr>
        <w:t xml:space="preserve">program. </w:t>
      </w:r>
      <w:proofErr w:type="spellEnd"/>
      <w:r w:rsidR="008F298C" w:rsidRPr="00A20F11">
        <w:rPr>
          <w:color w:val="000000" w:themeColor="text1"/>
        </w:rPr>
        <w:t xml:space="preserve">Should that support be </w:t>
      </w:r>
      <w:proofErr w:type="gramStart"/>
      <w:r w:rsidR="008F298C" w:rsidRPr="00A20F11">
        <w:rPr>
          <w:color w:val="000000" w:themeColor="text1"/>
        </w:rPr>
        <w:t>approved</w:t>
      </w:r>
      <w:proofErr w:type="gramEnd"/>
      <w:r w:rsidR="00C5035E" w:rsidRPr="00A20F11">
        <w:rPr>
          <w:color w:val="000000" w:themeColor="text1"/>
        </w:rPr>
        <w:t xml:space="preserve"> and faculty support secured</w:t>
      </w:r>
      <w:r w:rsidR="008F298C" w:rsidRPr="00A20F11">
        <w:rPr>
          <w:color w:val="000000" w:themeColor="text1"/>
        </w:rPr>
        <w:t xml:space="preserve">, this proposal will then be submitted to the </w:t>
      </w:r>
      <w:r w:rsidRPr="00A20F11">
        <w:rPr>
          <w:color w:val="000000" w:themeColor="text1"/>
        </w:rPr>
        <w:t>Longview Foundation</w:t>
      </w:r>
      <w:r w:rsidR="008F298C" w:rsidRPr="00A20F11">
        <w:rPr>
          <w:color w:val="000000" w:themeColor="text1"/>
        </w:rPr>
        <w:t xml:space="preserve"> for possible funding</w:t>
      </w:r>
      <w:r w:rsidRPr="00A20F11">
        <w:rPr>
          <w:color w:val="000000" w:themeColor="text1"/>
        </w:rPr>
        <w:t xml:space="preserve">.  </w:t>
      </w:r>
    </w:p>
    <w:p w14:paraId="1590B1A5" w14:textId="6AFBB445" w:rsidR="00321206" w:rsidRPr="00A20F11" w:rsidRDefault="00321206" w:rsidP="00C5035E">
      <w:pPr>
        <w:pStyle w:val="NormalWeb"/>
        <w:shd w:val="clear" w:color="auto" w:fill="FFFFFF"/>
        <w:spacing w:before="0" w:beforeAutospacing="0" w:after="240" w:afterAutospacing="0"/>
        <w:ind w:firstLine="720"/>
        <w:rPr>
          <w:color w:val="000000" w:themeColor="text1"/>
        </w:rPr>
      </w:pPr>
    </w:p>
    <w:p w14:paraId="553FB726" w14:textId="0861FEDB" w:rsidR="00321206" w:rsidRPr="00A20F11" w:rsidRDefault="00321206" w:rsidP="00C5035E">
      <w:pPr>
        <w:pStyle w:val="NormalWeb"/>
        <w:shd w:val="clear" w:color="auto" w:fill="FFFFFF"/>
        <w:spacing w:before="0" w:beforeAutospacing="0" w:after="240" w:afterAutospacing="0"/>
        <w:ind w:firstLine="720"/>
        <w:rPr>
          <w:color w:val="000000" w:themeColor="text1"/>
        </w:rPr>
      </w:pPr>
    </w:p>
    <w:p w14:paraId="327AC710" w14:textId="2B3390CC" w:rsidR="00321206" w:rsidRPr="00A20F11" w:rsidRDefault="00321206" w:rsidP="00C5035E">
      <w:pPr>
        <w:pStyle w:val="NormalWeb"/>
        <w:shd w:val="clear" w:color="auto" w:fill="FFFFFF"/>
        <w:spacing w:before="0" w:beforeAutospacing="0" w:after="240" w:afterAutospacing="0"/>
        <w:ind w:firstLine="720"/>
        <w:rPr>
          <w:color w:val="000000" w:themeColor="text1"/>
        </w:rPr>
      </w:pPr>
    </w:p>
    <w:p w14:paraId="6333C4AE" w14:textId="77777777" w:rsidR="00321206" w:rsidRPr="00A20F11" w:rsidRDefault="00321206" w:rsidP="00321206">
      <w:pPr>
        <w:jc w:val="center"/>
        <w:rPr>
          <w:i/>
          <w:iCs/>
        </w:rPr>
      </w:pPr>
      <w:r w:rsidRPr="00A20F11">
        <w:rPr>
          <w:i/>
          <w:iCs/>
        </w:rPr>
        <w:t xml:space="preserve">“Awareness that one is a product of one’s own socialization is a pre-condition </w:t>
      </w:r>
    </w:p>
    <w:p w14:paraId="14B326B1" w14:textId="2FF250E6" w:rsidR="00321206" w:rsidRPr="00A20F11" w:rsidRDefault="00321206" w:rsidP="00321206">
      <w:pPr>
        <w:jc w:val="center"/>
        <w:rPr>
          <w:i/>
          <w:iCs/>
        </w:rPr>
      </w:pPr>
      <w:r w:rsidRPr="00A20F11">
        <w:rPr>
          <w:i/>
          <w:iCs/>
        </w:rPr>
        <w:t>for understanding one’s reactions to otherness.”</w:t>
      </w:r>
      <w:r w:rsidRPr="00A20F11">
        <w:t xml:space="preserve"> </w:t>
      </w:r>
    </w:p>
    <w:p w14:paraId="2BD029DA" w14:textId="77777777" w:rsidR="00321206" w:rsidRPr="00A20F11" w:rsidRDefault="00321206" w:rsidP="00321206">
      <w:pPr>
        <w:jc w:val="center"/>
      </w:pPr>
    </w:p>
    <w:p w14:paraId="56D0A007" w14:textId="37E01D48" w:rsidR="00321206" w:rsidRPr="00A20F11" w:rsidRDefault="00321206" w:rsidP="00321206">
      <w:pPr>
        <w:ind w:left="7200"/>
        <w:rPr>
          <w:i/>
          <w:iCs/>
        </w:rPr>
      </w:pPr>
      <w:r w:rsidRPr="00A20F11">
        <w:rPr>
          <w:i/>
          <w:iCs/>
        </w:rPr>
        <w:t>(Byram, 1997, p.66)</w:t>
      </w:r>
    </w:p>
    <w:p w14:paraId="7446AFBB" w14:textId="77777777" w:rsidR="00321206" w:rsidRPr="00A20F11" w:rsidRDefault="00321206" w:rsidP="00C5035E">
      <w:pPr>
        <w:pStyle w:val="NormalWeb"/>
        <w:shd w:val="clear" w:color="auto" w:fill="FFFFFF"/>
        <w:spacing w:before="0" w:beforeAutospacing="0" w:after="240" w:afterAutospacing="0"/>
        <w:ind w:firstLine="720"/>
        <w:rPr>
          <w:color w:val="333333"/>
        </w:rPr>
      </w:pPr>
    </w:p>
    <w:p w14:paraId="0E7BEC6B" w14:textId="7EC89D03" w:rsidR="00C0354B" w:rsidRPr="00A20F11" w:rsidRDefault="00C0354B" w:rsidP="00862770"/>
    <w:p w14:paraId="713C7BFD" w14:textId="386D9B83" w:rsidR="00B93205" w:rsidRPr="00A20F11" w:rsidRDefault="00B93205" w:rsidP="00862770"/>
    <w:p w14:paraId="5FF3BB24" w14:textId="245F4A04" w:rsidR="00B93205" w:rsidRPr="00A20F11" w:rsidRDefault="00B93205" w:rsidP="00862770"/>
    <w:p w14:paraId="76A7518B" w14:textId="0BF03663" w:rsidR="00B93205" w:rsidRPr="00A20F11" w:rsidRDefault="00B93205" w:rsidP="00862770"/>
    <w:p w14:paraId="1963353B" w14:textId="0DFDD3EE" w:rsidR="00B93205" w:rsidRPr="00A20F11" w:rsidRDefault="00B93205" w:rsidP="00862770"/>
    <w:p w14:paraId="5DB80D7A" w14:textId="78E9EE1D" w:rsidR="00B93205" w:rsidRPr="00A20F11" w:rsidRDefault="00B93205" w:rsidP="00862770"/>
    <w:p w14:paraId="4160C4D9" w14:textId="386C8B7B" w:rsidR="00B93205" w:rsidRPr="00A20F11" w:rsidRDefault="00B93205" w:rsidP="00862770"/>
    <w:p w14:paraId="372FAE93" w14:textId="3B48FC6B" w:rsidR="00B93205" w:rsidRPr="00A20F11" w:rsidRDefault="00B93205" w:rsidP="00862770"/>
    <w:p w14:paraId="7A08657E" w14:textId="2F2A7DB3" w:rsidR="00B93205" w:rsidRPr="00A20F11" w:rsidRDefault="00B93205" w:rsidP="00862770"/>
    <w:p w14:paraId="0C24F74D" w14:textId="012FEC17" w:rsidR="00B93205" w:rsidRPr="00A20F11" w:rsidRDefault="00B93205" w:rsidP="00862770"/>
    <w:p w14:paraId="2680DACA" w14:textId="38564636" w:rsidR="00B93205" w:rsidRPr="00A20F11" w:rsidRDefault="00B93205" w:rsidP="00862770"/>
    <w:p w14:paraId="60D047E4" w14:textId="3162D5E3" w:rsidR="00B93205" w:rsidRPr="00A20F11" w:rsidRDefault="00B93205" w:rsidP="00862770"/>
    <w:p w14:paraId="37B43A0F" w14:textId="7E1666DC" w:rsidR="00B93205" w:rsidRPr="00A20F11" w:rsidRDefault="00B93205" w:rsidP="00862770"/>
    <w:p w14:paraId="3C7507EC" w14:textId="77777777" w:rsidR="00321206" w:rsidRPr="00A20F11" w:rsidRDefault="00321206" w:rsidP="00862770"/>
    <w:p w14:paraId="3F07E2C5" w14:textId="2C9379EE" w:rsidR="00B93205" w:rsidRPr="00A20F11" w:rsidRDefault="00B93205" w:rsidP="00862770"/>
    <w:p w14:paraId="30B97B8D" w14:textId="56C58CC3" w:rsidR="00B93205" w:rsidRPr="00A20F11" w:rsidRDefault="00B93205" w:rsidP="00862770"/>
    <w:p w14:paraId="00E7B1D5" w14:textId="12088B0B" w:rsidR="00862770" w:rsidRPr="00A20F11" w:rsidRDefault="00B93205" w:rsidP="00321206">
      <w:pPr>
        <w:jc w:val="center"/>
        <w:rPr>
          <w:b/>
          <w:bCs/>
        </w:rPr>
      </w:pPr>
      <w:r w:rsidRPr="00A20F11">
        <w:rPr>
          <w:b/>
          <w:bCs/>
        </w:rPr>
        <w:lastRenderedPageBreak/>
        <w:t>Abstract</w:t>
      </w:r>
    </w:p>
    <w:p w14:paraId="6CCAE9C7" w14:textId="77777777" w:rsidR="00B93205" w:rsidRPr="00A20F11" w:rsidRDefault="00B93205" w:rsidP="00862770"/>
    <w:p w14:paraId="3447CBFD" w14:textId="416969B9" w:rsidR="00EB4FEF" w:rsidRPr="00A20F11" w:rsidRDefault="00EB4FEF" w:rsidP="00862770"/>
    <w:p w14:paraId="220A3067" w14:textId="06CAA70C" w:rsidR="00EB4FEF" w:rsidRPr="00A20F11" w:rsidRDefault="00257F75" w:rsidP="00C5035E">
      <w:pPr>
        <w:spacing w:line="480" w:lineRule="auto"/>
        <w:ind w:firstLine="720"/>
      </w:pPr>
      <w:r w:rsidRPr="00A20F11">
        <w:t xml:space="preserve">George Mason University is </w:t>
      </w:r>
      <w:r w:rsidR="00C5035E" w:rsidRPr="00A20F11">
        <w:t xml:space="preserve">recognized nationally and internationally as </w:t>
      </w:r>
      <w:r w:rsidRPr="00A20F11">
        <w:t xml:space="preserve">a top research institution with a vibrant, diverse student body and extensive School of Education and Human Development, which trains hundreds of future teachers each year.  </w:t>
      </w:r>
      <w:r w:rsidR="00753B6E" w:rsidRPr="00A20F11">
        <w:t xml:space="preserve">Recognizing the need to internationalize higher education institutions, the university houses the Global Education Office, which facilitates immersion programs for the student body, including education majors intending to teach.  However, the majority of students are not able to access study abroad programs, </w:t>
      </w:r>
      <w:proofErr w:type="spellStart"/>
      <w:r w:rsidR="00753B6E" w:rsidRPr="00A20F11">
        <w:t xml:space="preserve">leaving </w:t>
      </w:r>
      <w:proofErr w:type="spellEnd"/>
      <w:r w:rsidR="00753B6E" w:rsidRPr="00A20F11">
        <w:t xml:space="preserve">a significant gap for students to gain intercultural and global competencies.  As we ask our current and future educators to promote global citizenship and teach intercultural and global competencies, it is imperative teachers </w:t>
      </w:r>
      <w:r w:rsidR="00753B6E" w:rsidRPr="00A20F11">
        <w:rPr>
          <w:i/>
          <w:iCs/>
        </w:rPr>
        <w:t xml:space="preserve">themselves </w:t>
      </w:r>
      <w:r w:rsidR="00753B6E" w:rsidRPr="00A20F11">
        <w:t xml:space="preserve">are interculturally and globally competent. </w:t>
      </w:r>
      <w:r w:rsidR="00EB4FEF" w:rsidRPr="00A20F11">
        <w:t>The question is how to most efficiently and effectively build global competency and understanding among future teachers</w:t>
      </w:r>
      <w:r w:rsidR="00753B6E" w:rsidRPr="00A20F11">
        <w:t>, particularly when most students are unable to access international immersion programs</w:t>
      </w:r>
      <w:r w:rsidR="00EB4FEF" w:rsidRPr="00A20F11">
        <w:t>?</w:t>
      </w:r>
      <w:r w:rsidR="00753B6E" w:rsidRPr="00A20F11">
        <w:t xml:space="preserve">  This paper proposes a response to this challenge: a one-year pilot course for students pursuing teaching licensure</w:t>
      </w:r>
      <w:r w:rsidR="00C5035E" w:rsidRPr="00A20F11">
        <w:t xml:space="preserve"> through</w:t>
      </w:r>
      <w:r w:rsidR="00753B6E" w:rsidRPr="00A20F11">
        <w:t xml:space="preserve"> the Bachelor’s/Accelerated Master’s program at George Mason. This course will incorporate peer-reviewed, evidence-based research in its design and implementation</w:t>
      </w:r>
      <w:r w:rsidR="00C5035E" w:rsidRPr="00A20F11">
        <w:t>.  The goal is increasing intercultural and global knowledge, skills, and attitudes of future teachers so that they are equipped and confident to teach their future students how to positively and effectively navigate and engage with their communities and the global marketplace.</w:t>
      </w:r>
    </w:p>
    <w:p w14:paraId="37D12762" w14:textId="6DE09AE3" w:rsidR="00897263" w:rsidRPr="00A20F11" w:rsidRDefault="00897263" w:rsidP="00EB4FEF"/>
    <w:p w14:paraId="1DF3E3EB" w14:textId="307B6478" w:rsidR="00257F75" w:rsidRPr="00A20F11" w:rsidRDefault="00257F75" w:rsidP="00862770"/>
    <w:p w14:paraId="08CA2EFB" w14:textId="4F790F6D" w:rsidR="00257F75" w:rsidRPr="00A20F11" w:rsidRDefault="00257F75" w:rsidP="00862770"/>
    <w:p w14:paraId="7251A3EF" w14:textId="410AF1C6" w:rsidR="00257F75" w:rsidRPr="00A20F11" w:rsidRDefault="00257F75" w:rsidP="00862770"/>
    <w:p w14:paraId="5BEA0CC6" w14:textId="3CF8EB96" w:rsidR="00257F75" w:rsidRPr="00A20F11" w:rsidRDefault="00257F75" w:rsidP="00862770"/>
    <w:p w14:paraId="3472A34C" w14:textId="2CEF713A" w:rsidR="00257F75" w:rsidRPr="00A20F11" w:rsidRDefault="00257F75" w:rsidP="00862770"/>
    <w:p w14:paraId="4ED77973" w14:textId="3B5B0D04" w:rsidR="00257F75" w:rsidRPr="00A20F11" w:rsidRDefault="00257F75" w:rsidP="00862770"/>
    <w:p w14:paraId="2F0F1CEF" w14:textId="71D5C56D" w:rsidR="00257F75" w:rsidRPr="00A20F11" w:rsidRDefault="00257F75" w:rsidP="00862770"/>
    <w:p w14:paraId="03C92EBA" w14:textId="10F46706" w:rsidR="00897263" w:rsidRPr="00A20F11" w:rsidRDefault="00897263" w:rsidP="00C5035E">
      <w:pPr>
        <w:jc w:val="center"/>
        <w:rPr>
          <w:b/>
          <w:bCs/>
        </w:rPr>
      </w:pPr>
      <w:r w:rsidRPr="00A20F11">
        <w:rPr>
          <w:b/>
          <w:bCs/>
        </w:rPr>
        <w:t>Table of Contents</w:t>
      </w:r>
    </w:p>
    <w:p w14:paraId="68E3B012" w14:textId="01E68260" w:rsidR="00897263" w:rsidRPr="00A20F11" w:rsidRDefault="00897263" w:rsidP="00862770"/>
    <w:p w14:paraId="3805C4D3" w14:textId="77777777" w:rsidR="00C5035E" w:rsidRPr="00A20F11" w:rsidRDefault="00C5035E" w:rsidP="00862770"/>
    <w:p w14:paraId="03245C91" w14:textId="430C9CD4" w:rsidR="00897263" w:rsidRPr="00A20F11" w:rsidRDefault="00897263" w:rsidP="00862770">
      <w:r w:rsidRPr="00A20F11">
        <w:t>Institutional Background</w:t>
      </w:r>
      <w:r w:rsidR="00C5035E" w:rsidRPr="00A20F11">
        <w:tab/>
      </w:r>
      <w:r w:rsidR="00C5035E" w:rsidRPr="00A20F11">
        <w:tab/>
      </w:r>
      <w:r w:rsidR="00C5035E" w:rsidRPr="00A20F11">
        <w:tab/>
      </w:r>
      <w:r w:rsidR="00C5035E" w:rsidRPr="00A20F11">
        <w:tab/>
      </w:r>
      <w:r w:rsidR="00DF0DDD" w:rsidRPr="00A20F11">
        <w:tab/>
      </w:r>
      <w:r w:rsidR="00DF0DDD" w:rsidRPr="00A20F11">
        <w:tab/>
      </w:r>
      <w:r w:rsidR="00DF0DDD" w:rsidRPr="00A20F11">
        <w:tab/>
      </w:r>
      <w:r w:rsidR="00C5035E" w:rsidRPr="00A20F11">
        <w:t>5</w:t>
      </w:r>
    </w:p>
    <w:p w14:paraId="4433A88C" w14:textId="0CD5CC71" w:rsidR="00C5035E" w:rsidRPr="00A20F11" w:rsidRDefault="00C5035E" w:rsidP="00862770"/>
    <w:p w14:paraId="0110CCC4" w14:textId="1BEB6333" w:rsidR="00C5035E" w:rsidRPr="00A20F11" w:rsidRDefault="00C5035E" w:rsidP="00862770">
      <w:r w:rsidRPr="00A20F11">
        <w:t>Problem Statement/Needs Assessment</w:t>
      </w:r>
      <w:r w:rsidRPr="00A20F11">
        <w:tab/>
      </w:r>
      <w:r w:rsidRPr="00A20F11">
        <w:tab/>
      </w:r>
      <w:r w:rsidR="00DF0DDD" w:rsidRPr="00A20F11">
        <w:tab/>
      </w:r>
      <w:r w:rsidR="00DF0DDD" w:rsidRPr="00A20F11">
        <w:tab/>
      </w:r>
      <w:r w:rsidR="00DF0DDD" w:rsidRPr="00A20F11">
        <w:tab/>
      </w:r>
      <w:r w:rsidR="00143F50">
        <w:t>6</w:t>
      </w:r>
    </w:p>
    <w:p w14:paraId="43155D9D" w14:textId="304B3C9C" w:rsidR="00211AD2" w:rsidRPr="00A20F11" w:rsidRDefault="00211AD2" w:rsidP="00862770">
      <w:r w:rsidRPr="00A20F11">
        <w:tab/>
      </w:r>
    </w:p>
    <w:p w14:paraId="766729CD" w14:textId="079F4895" w:rsidR="00492E2C" w:rsidRPr="00A20F11" w:rsidRDefault="00492E2C" w:rsidP="00DF0DDD">
      <w:pPr>
        <w:ind w:firstLine="720"/>
        <w:rPr>
          <w:i/>
          <w:iCs/>
        </w:rPr>
      </w:pPr>
      <w:r w:rsidRPr="00A20F11">
        <w:rPr>
          <w:i/>
          <w:iCs/>
        </w:rPr>
        <w:t xml:space="preserve">Definition of </w:t>
      </w:r>
      <w:r w:rsidR="00321206" w:rsidRPr="00A20F11">
        <w:rPr>
          <w:i/>
          <w:iCs/>
        </w:rPr>
        <w:t>t</w:t>
      </w:r>
      <w:r w:rsidRPr="00A20F11">
        <w:rPr>
          <w:i/>
          <w:iCs/>
        </w:rPr>
        <w:t>erms</w:t>
      </w:r>
      <w:r w:rsidR="00D66AEE">
        <w:rPr>
          <w:i/>
          <w:iCs/>
        </w:rPr>
        <w:tab/>
      </w:r>
      <w:r w:rsidR="00D66AEE">
        <w:rPr>
          <w:i/>
          <w:iCs/>
        </w:rPr>
        <w:tab/>
      </w:r>
      <w:r w:rsidR="00D66AEE">
        <w:rPr>
          <w:i/>
          <w:iCs/>
        </w:rPr>
        <w:tab/>
      </w:r>
      <w:r w:rsidR="00D66AEE">
        <w:rPr>
          <w:i/>
          <w:iCs/>
        </w:rPr>
        <w:tab/>
      </w:r>
      <w:r w:rsidR="00D66AEE">
        <w:rPr>
          <w:i/>
          <w:iCs/>
        </w:rPr>
        <w:tab/>
      </w:r>
      <w:r w:rsidR="00D66AEE">
        <w:rPr>
          <w:i/>
          <w:iCs/>
        </w:rPr>
        <w:tab/>
      </w:r>
      <w:r w:rsidR="00D66AEE">
        <w:rPr>
          <w:i/>
          <w:iCs/>
        </w:rPr>
        <w:tab/>
      </w:r>
      <w:r w:rsidR="00143F50">
        <w:t>7</w:t>
      </w:r>
      <w:r w:rsidR="00211AD2" w:rsidRPr="00A20F11">
        <w:rPr>
          <w:i/>
          <w:iCs/>
        </w:rPr>
        <w:tab/>
      </w:r>
    </w:p>
    <w:p w14:paraId="51610922" w14:textId="2EE0AC56" w:rsidR="00211AD2" w:rsidRPr="00143F50" w:rsidRDefault="00211AD2" w:rsidP="00DF0DDD">
      <w:pPr>
        <w:ind w:firstLine="720"/>
      </w:pPr>
      <w:r w:rsidRPr="00A20F11">
        <w:rPr>
          <w:i/>
          <w:iCs/>
        </w:rPr>
        <w:t xml:space="preserve">Why </w:t>
      </w:r>
      <w:r w:rsidR="00321206" w:rsidRPr="00A20F11">
        <w:rPr>
          <w:i/>
          <w:iCs/>
        </w:rPr>
        <w:t>f</w:t>
      </w:r>
      <w:r w:rsidRPr="00A20F11">
        <w:rPr>
          <w:i/>
          <w:iCs/>
        </w:rPr>
        <w:t xml:space="preserve">ocus on </w:t>
      </w:r>
      <w:r w:rsidR="00321206" w:rsidRPr="00A20F11">
        <w:rPr>
          <w:i/>
          <w:iCs/>
        </w:rPr>
        <w:t>t</w:t>
      </w:r>
      <w:r w:rsidRPr="00A20F11">
        <w:rPr>
          <w:i/>
          <w:iCs/>
        </w:rPr>
        <w:t>eachers</w:t>
      </w:r>
      <w:r w:rsidR="00D66AEE">
        <w:rPr>
          <w:i/>
          <w:iCs/>
        </w:rPr>
        <w:tab/>
      </w:r>
      <w:r w:rsidR="00D66AEE">
        <w:rPr>
          <w:i/>
          <w:iCs/>
        </w:rPr>
        <w:tab/>
      </w:r>
      <w:r w:rsidR="00D66AEE">
        <w:rPr>
          <w:i/>
          <w:iCs/>
        </w:rPr>
        <w:tab/>
      </w:r>
      <w:r w:rsidR="00D66AEE">
        <w:rPr>
          <w:i/>
          <w:iCs/>
        </w:rPr>
        <w:tab/>
      </w:r>
      <w:r w:rsidR="00D66AEE">
        <w:rPr>
          <w:i/>
          <w:iCs/>
        </w:rPr>
        <w:tab/>
      </w:r>
      <w:r w:rsidR="00D66AEE">
        <w:rPr>
          <w:i/>
          <w:iCs/>
        </w:rPr>
        <w:tab/>
      </w:r>
      <w:r w:rsidR="00143F50">
        <w:t>8</w:t>
      </w:r>
    </w:p>
    <w:p w14:paraId="1B6D9171" w14:textId="6E139AD9" w:rsidR="00DF0DDD" w:rsidRPr="00A20F11" w:rsidRDefault="00DF0DDD" w:rsidP="00DF0DDD">
      <w:pPr>
        <w:ind w:firstLine="720"/>
        <w:rPr>
          <w:i/>
          <w:iCs/>
        </w:rPr>
      </w:pPr>
      <w:r w:rsidRPr="00A20F11">
        <w:rPr>
          <w:i/>
          <w:iCs/>
        </w:rPr>
        <w:t>Limits of current tools toward building competency</w:t>
      </w:r>
      <w:r w:rsidR="00D66AEE">
        <w:rPr>
          <w:i/>
          <w:iCs/>
        </w:rPr>
        <w:tab/>
      </w:r>
      <w:r w:rsidR="00D66AEE">
        <w:rPr>
          <w:i/>
          <w:iCs/>
        </w:rPr>
        <w:tab/>
      </w:r>
      <w:r w:rsidR="00D66AEE">
        <w:rPr>
          <w:i/>
          <w:iCs/>
        </w:rPr>
        <w:tab/>
      </w:r>
      <w:r w:rsidR="00143F50">
        <w:t>9</w:t>
      </w:r>
    </w:p>
    <w:p w14:paraId="3B0D4922" w14:textId="1E9A2FC3" w:rsidR="00321206" w:rsidRPr="00A20F11" w:rsidRDefault="00321206" w:rsidP="00DF0DDD">
      <w:pPr>
        <w:ind w:firstLine="720"/>
        <w:rPr>
          <w:i/>
          <w:iCs/>
        </w:rPr>
      </w:pPr>
      <w:r w:rsidRPr="00A20F11">
        <w:rPr>
          <w:i/>
          <w:iCs/>
        </w:rPr>
        <w:t>The difference in this proposal</w:t>
      </w:r>
      <w:r w:rsidR="00D66AEE">
        <w:rPr>
          <w:i/>
          <w:iCs/>
        </w:rPr>
        <w:tab/>
      </w:r>
      <w:r w:rsidR="00D66AEE">
        <w:rPr>
          <w:i/>
          <w:iCs/>
        </w:rPr>
        <w:tab/>
      </w:r>
      <w:r w:rsidR="00D66AEE">
        <w:rPr>
          <w:i/>
          <w:iCs/>
        </w:rPr>
        <w:tab/>
      </w:r>
      <w:r w:rsidR="00D66AEE">
        <w:rPr>
          <w:i/>
          <w:iCs/>
        </w:rPr>
        <w:tab/>
      </w:r>
      <w:r w:rsidR="00D66AEE">
        <w:rPr>
          <w:i/>
          <w:iCs/>
        </w:rPr>
        <w:tab/>
      </w:r>
      <w:r w:rsidR="00D66AEE" w:rsidRPr="00143F50">
        <w:t>1</w:t>
      </w:r>
      <w:r w:rsidR="00EA12AD">
        <w:t>1</w:t>
      </w:r>
    </w:p>
    <w:p w14:paraId="1C7A5076" w14:textId="77777777" w:rsidR="00DF0DDD" w:rsidRPr="00A20F11" w:rsidRDefault="00DF0DDD" w:rsidP="00862770"/>
    <w:p w14:paraId="2E4AB486" w14:textId="473E2152" w:rsidR="00C5035E" w:rsidRPr="00A20F11" w:rsidRDefault="00DF0DDD" w:rsidP="00862770">
      <w:r w:rsidRPr="00A20F11">
        <w:t>Program Goals and Objectives</w:t>
      </w:r>
      <w:r w:rsidR="00D66AEE">
        <w:tab/>
      </w:r>
      <w:r w:rsidR="00D66AEE">
        <w:tab/>
      </w:r>
      <w:r w:rsidR="00D66AEE">
        <w:tab/>
      </w:r>
      <w:r w:rsidR="00D66AEE">
        <w:tab/>
      </w:r>
      <w:r w:rsidR="00D66AEE">
        <w:tab/>
      </w:r>
      <w:r w:rsidR="00D66AEE">
        <w:tab/>
        <w:t>1</w:t>
      </w:r>
      <w:r w:rsidR="00EA12AD">
        <w:t>2</w:t>
      </w:r>
    </w:p>
    <w:p w14:paraId="24C130B6" w14:textId="22767356" w:rsidR="00E077F6" w:rsidRPr="00A20F11" w:rsidRDefault="00E077F6" w:rsidP="00862770"/>
    <w:p w14:paraId="47C60908" w14:textId="51468670" w:rsidR="007A37A1" w:rsidRDefault="00E077F6" w:rsidP="00E077F6">
      <w:r w:rsidRPr="00A20F11">
        <w:t>Methods/Implementation Plan</w:t>
      </w:r>
      <w:r w:rsidR="007A37A1">
        <w:tab/>
      </w:r>
      <w:r w:rsidR="007A37A1">
        <w:tab/>
      </w:r>
      <w:r w:rsidR="007A37A1">
        <w:tab/>
      </w:r>
      <w:r w:rsidR="007A37A1">
        <w:tab/>
      </w:r>
      <w:r w:rsidR="007A37A1">
        <w:tab/>
      </w:r>
      <w:r w:rsidR="007A37A1">
        <w:tab/>
        <w:t>14</w:t>
      </w:r>
    </w:p>
    <w:p w14:paraId="4AE6014B" w14:textId="77777777" w:rsidR="007A37A1" w:rsidRDefault="007A37A1" w:rsidP="00E077F6"/>
    <w:p w14:paraId="10EC7302" w14:textId="1041517B" w:rsidR="00E077F6" w:rsidRDefault="007A37A1" w:rsidP="007A37A1">
      <w:pPr>
        <w:spacing w:line="360" w:lineRule="auto"/>
      </w:pPr>
      <w:r>
        <w:tab/>
      </w:r>
      <w:r w:rsidRPr="007A37A1">
        <w:t>Module A: What is your culture</w:t>
      </w:r>
      <w:r w:rsidR="00D66AEE">
        <w:tab/>
      </w:r>
      <w:r w:rsidR="00D66AEE">
        <w:tab/>
      </w:r>
      <w:r w:rsidR="00D66AEE">
        <w:tab/>
      </w:r>
      <w:r w:rsidR="00D66AEE">
        <w:tab/>
      </w:r>
      <w:r>
        <w:tab/>
        <w:t>22</w:t>
      </w:r>
    </w:p>
    <w:p w14:paraId="34DFA3D7" w14:textId="7F502E32" w:rsidR="007A37A1" w:rsidRPr="007A37A1" w:rsidRDefault="007A37A1" w:rsidP="007A37A1">
      <w:pPr>
        <w:spacing w:line="360" w:lineRule="auto"/>
        <w:rPr>
          <w:u w:val="single"/>
        </w:rPr>
      </w:pPr>
      <w:r>
        <w:tab/>
        <w:t xml:space="preserve">Module B: </w:t>
      </w:r>
      <w:r w:rsidRPr="007A37A1">
        <w:t xml:space="preserve">Who are the </w:t>
      </w:r>
      <w:r>
        <w:t>g</w:t>
      </w:r>
      <w:r w:rsidRPr="007A37A1">
        <w:t xml:space="preserve">lobal </w:t>
      </w:r>
      <w:r>
        <w:t>a</w:t>
      </w:r>
      <w:r w:rsidRPr="007A37A1">
        <w:t>ctors?</w:t>
      </w:r>
      <w:r w:rsidRPr="007A37A1">
        <w:tab/>
      </w:r>
      <w:r w:rsidRPr="007A37A1">
        <w:tab/>
      </w:r>
      <w:r w:rsidRPr="007A37A1">
        <w:tab/>
      </w:r>
      <w:r w:rsidRPr="007A37A1">
        <w:tab/>
        <w:t>2</w:t>
      </w:r>
      <w:r w:rsidR="006F22BF">
        <w:t>3</w:t>
      </w:r>
    </w:p>
    <w:p w14:paraId="23D24DCB" w14:textId="55FF1958" w:rsidR="00626655" w:rsidRDefault="00626655" w:rsidP="00E077F6"/>
    <w:p w14:paraId="367C3271" w14:textId="3D5240D2" w:rsidR="00626655" w:rsidRDefault="00626655" w:rsidP="00E077F6">
      <w:r>
        <w:t>Evaluation Plan</w:t>
      </w:r>
      <w:r w:rsidR="00D66AEE">
        <w:tab/>
      </w:r>
      <w:r w:rsidR="00D66AEE">
        <w:tab/>
      </w:r>
      <w:r w:rsidR="00D66AEE">
        <w:tab/>
      </w:r>
      <w:r w:rsidR="00D66AEE">
        <w:tab/>
      </w:r>
      <w:r w:rsidR="00D66AEE">
        <w:tab/>
      </w:r>
      <w:r w:rsidR="00D66AEE">
        <w:tab/>
      </w:r>
      <w:r w:rsidR="00D66AEE">
        <w:tab/>
      </w:r>
      <w:r w:rsidR="00D66AEE">
        <w:tab/>
      </w:r>
      <w:r w:rsidR="00143F50">
        <w:t>2</w:t>
      </w:r>
      <w:r w:rsidR="007A37A1">
        <w:t>5</w:t>
      </w:r>
    </w:p>
    <w:p w14:paraId="27F19E21" w14:textId="7B4C13B4" w:rsidR="00626655" w:rsidRDefault="00626655" w:rsidP="00E077F6"/>
    <w:p w14:paraId="4B64C1C5" w14:textId="781935A6" w:rsidR="00EE5161" w:rsidRPr="00EE5161" w:rsidRDefault="00EE5161" w:rsidP="00EE5161">
      <w:r w:rsidRPr="00EE5161">
        <w:t>Future Funding/Sustainability</w:t>
      </w:r>
      <w:r w:rsidRPr="00EE5161">
        <w:tab/>
      </w:r>
      <w:r w:rsidRPr="00EE5161">
        <w:tab/>
      </w:r>
      <w:r w:rsidRPr="00EE5161">
        <w:tab/>
      </w:r>
      <w:r w:rsidRPr="00EE5161">
        <w:tab/>
      </w:r>
      <w:r w:rsidRPr="00EE5161">
        <w:tab/>
      </w:r>
      <w:r w:rsidRPr="00EE5161">
        <w:tab/>
      </w:r>
      <w:r>
        <w:tab/>
      </w:r>
      <w:r w:rsidRPr="00EE5161">
        <w:t>2</w:t>
      </w:r>
      <w:r w:rsidR="006F22BF">
        <w:t>7</w:t>
      </w:r>
    </w:p>
    <w:p w14:paraId="0BF83061" w14:textId="77777777" w:rsidR="00EE5161" w:rsidRDefault="00EE5161" w:rsidP="00E077F6"/>
    <w:p w14:paraId="309CD7AD" w14:textId="6F2FB4A7" w:rsidR="00626655" w:rsidRDefault="00626655" w:rsidP="00E077F6">
      <w:r>
        <w:t>Budget</w:t>
      </w:r>
      <w:r w:rsidR="00143F50">
        <w:tab/>
      </w:r>
      <w:r w:rsidR="00143F50">
        <w:tab/>
      </w:r>
      <w:r w:rsidR="00143F50">
        <w:tab/>
      </w:r>
      <w:r w:rsidR="00143F50">
        <w:tab/>
      </w:r>
      <w:r w:rsidR="00143F50">
        <w:tab/>
      </w:r>
      <w:r w:rsidR="00143F50">
        <w:tab/>
      </w:r>
      <w:r w:rsidR="00143F50">
        <w:tab/>
      </w:r>
      <w:r w:rsidR="00143F50">
        <w:tab/>
      </w:r>
      <w:r w:rsidR="00143F50">
        <w:tab/>
      </w:r>
      <w:r w:rsidR="00143F50">
        <w:tab/>
        <w:t>2</w:t>
      </w:r>
      <w:r w:rsidR="00EE5161">
        <w:t>8</w:t>
      </w:r>
    </w:p>
    <w:p w14:paraId="2D25BC36" w14:textId="1BB21ED0" w:rsidR="00143F50" w:rsidRDefault="00143F50" w:rsidP="00E077F6"/>
    <w:p w14:paraId="1B54D813" w14:textId="258315CD" w:rsidR="00143F50" w:rsidRPr="00A20F11" w:rsidRDefault="00143F50" w:rsidP="00E077F6">
      <w:r>
        <w:t>References</w:t>
      </w:r>
      <w:r>
        <w:tab/>
      </w:r>
      <w:r>
        <w:tab/>
      </w:r>
      <w:r>
        <w:tab/>
      </w:r>
      <w:r>
        <w:tab/>
      </w:r>
      <w:r>
        <w:tab/>
      </w:r>
      <w:r>
        <w:tab/>
      </w:r>
      <w:r>
        <w:tab/>
      </w:r>
      <w:r>
        <w:tab/>
      </w:r>
      <w:r>
        <w:tab/>
      </w:r>
      <w:r w:rsidR="00EE5161">
        <w:t>30</w:t>
      </w:r>
    </w:p>
    <w:p w14:paraId="35336D14" w14:textId="77777777" w:rsidR="00E077F6" w:rsidRPr="00A20F11" w:rsidRDefault="00E077F6" w:rsidP="00862770"/>
    <w:p w14:paraId="25A0225C" w14:textId="77777777" w:rsidR="00C5035E" w:rsidRPr="00A20F11" w:rsidRDefault="00C5035E" w:rsidP="00862770"/>
    <w:p w14:paraId="244F4AC6" w14:textId="77777777" w:rsidR="00897263" w:rsidRPr="00A20F11" w:rsidRDefault="00897263" w:rsidP="00862770"/>
    <w:p w14:paraId="5C29E96A" w14:textId="77777777" w:rsidR="00897263" w:rsidRPr="00A20F11" w:rsidRDefault="00897263" w:rsidP="00862770">
      <w:pPr>
        <w:rPr>
          <w:b/>
          <w:bCs/>
        </w:rPr>
      </w:pPr>
    </w:p>
    <w:p w14:paraId="608440CA" w14:textId="77777777" w:rsidR="00897263" w:rsidRPr="00A20F11" w:rsidRDefault="00897263" w:rsidP="00862770">
      <w:pPr>
        <w:rPr>
          <w:b/>
          <w:bCs/>
        </w:rPr>
      </w:pPr>
    </w:p>
    <w:p w14:paraId="10AB631E" w14:textId="30636EA8" w:rsidR="00897263" w:rsidRPr="00A20F11" w:rsidRDefault="00897263" w:rsidP="00862770">
      <w:pPr>
        <w:rPr>
          <w:b/>
          <w:bCs/>
        </w:rPr>
      </w:pPr>
    </w:p>
    <w:p w14:paraId="7198E03F" w14:textId="10DFBA17" w:rsidR="00C5035E" w:rsidRPr="00A20F11" w:rsidRDefault="00C5035E" w:rsidP="00862770">
      <w:pPr>
        <w:rPr>
          <w:b/>
          <w:bCs/>
        </w:rPr>
      </w:pPr>
    </w:p>
    <w:p w14:paraId="71F2B8BA" w14:textId="07A5B681" w:rsidR="00C5035E" w:rsidRPr="00A20F11" w:rsidRDefault="00C5035E" w:rsidP="00862770">
      <w:pPr>
        <w:rPr>
          <w:b/>
          <w:bCs/>
        </w:rPr>
      </w:pPr>
    </w:p>
    <w:p w14:paraId="7B571AF2" w14:textId="57B1BCEF" w:rsidR="00C5035E" w:rsidRPr="00A20F11" w:rsidRDefault="00C5035E" w:rsidP="00862770">
      <w:pPr>
        <w:rPr>
          <w:b/>
          <w:bCs/>
        </w:rPr>
      </w:pPr>
    </w:p>
    <w:p w14:paraId="58AA02F3" w14:textId="0D401439" w:rsidR="00C5035E" w:rsidRPr="00A20F11" w:rsidRDefault="00C5035E" w:rsidP="00862770">
      <w:pPr>
        <w:rPr>
          <w:b/>
          <w:bCs/>
        </w:rPr>
      </w:pPr>
    </w:p>
    <w:p w14:paraId="6E54906B" w14:textId="3D353E2D" w:rsidR="00C5035E" w:rsidRPr="00A20F11" w:rsidRDefault="00C5035E" w:rsidP="00862770">
      <w:pPr>
        <w:rPr>
          <w:b/>
          <w:bCs/>
        </w:rPr>
      </w:pPr>
    </w:p>
    <w:p w14:paraId="3E9F0E01" w14:textId="76E9050A" w:rsidR="00C5035E" w:rsidRPr="00A20F11" w:rsidRDefault="00C5035E" w:rsidP="00862770">
      <w:pPr>
        <w:rPr>
          <w:b/>
          <w:bCs/>
        </w:rPr>
      </w:pPr>
    </w:p>
    <w:p w14:paraId="6473582D" w14:textId="380AA6D1" w:rsidR="00C5035E" w:rsidRPr="00A20F11" w:rsidRDefault="00C5035E" w:rsidP="00862770">
      <w:pPr>
        <w:rPr>
          <w:b/>
          <w:bCs/>
        </w:rPr>
      </w:pPr>
    </w:p>
    <w:p w14:paraId="0BAE6C0E" w14:textId="3D741D8B" w:rsidR="00C5035E" w:rsidRPr="00A20F11" w:rsidRDefault="00C5035E" w:rsidP="00862770">
      <w:pPr>
        <w:rPr>
          <w:b/>
          <w:bCs/>
        </w:rPr>
      </w:pPr>
    </w:p>
    <w:p w14:paraId="2A9E29C6" w14:textId="10B56753" w:rsidR="00C5035E" w:rsidRPr="00A20F11" w:rsidRDefault="00C5035E" w:rsidP="00862770">
      <w:pPr>
        <w:rPr>
          <w:b/>
          <w:bCs/>
        </w:rPr>
      </w:pPr>
    </w:p>
    <w:p w14:paraId="1A499F31" w14:textId="156CCB95" w:rsidR="00C5035E" w:rsidRPr="00A20F11" w:rsidRDefault="00C5035E" w:rsidP="00862770">
      <w:pPr>
        <w:rPr>
          <w:b/>
          <w:bCs/>
        </w:rPr>
      </w:pPr>
    </w:p>
    <w:p w14:paraId="09CAD020" w14:textId="449F098E" w:rsidR="00C5035E" w:rsidRPr="00A20F11" w:rsidRDefault="00C5035E" w:rsidP="00862770">
      <w:pPr>
        <w:rPr>
          <w:b/>
          <w:bCs/>
        </w:rPr>
      </w:pPr>
    </w:p>
    <w:p w14:paraId="4BAD4EA1" w14:textId="77777777" w:rsidR="00C5035E" w:rsidRPr="00A20F11" w:rsidRDefault="00C5035E" w:rsidP="00862770">
      <w:pPr>
        <w:rPr>
          <w:b/>
          <w:bCs/>
        </w:rPr>
      </w:pPr>
    </w:p>
    <w:p w14:paraId="52AD231E" w14:textId="79AE5820" w:rsidR="00862770" w:rsidRPr="00A20F11" w:rsidRDefault="00862770" w:rsidP="00862770">
      <w:pPr>
        <w:rPr>
          <w:b/>
          <w:bCs/>
        </w:rPr>
      </w:pPr>
      <w:r w:rsidRPr="00A20F11">
        <w:rPr>
          <w:b/>
          <w:bCs/>
        </w:rPr>
        <w:lastRenderedPageBreak/>
        <w:t>Institutional Background</w:t>
      </w:r>
    </w:p>
    <w:p w14:paraId="06D61AF7" w14:textId="77777777" w:rsidR="00C5035E" w:rsidRPr="00A20F11" w:rsidRDefault="00C5035E" w:rsidP="00143F50">
      <w:pPr>
        <w:spacing w:before="100" w:beforeAutospacing="1" w:after="100" w:afterAutospacing="1" w:line="480" w:lineRule="auto"/>
        <w:contextualSpacing/>
      </w:pPr>
    </w:p>
    <w:p w14:paraId="6FA3146A" w14:textId="14F6EE9A" w:rsidR="00C5035E" w:rsidRPr="00A20F11" w:rsidRDefault="00952C1E" w:rsidP="00C5035E">
      <w:pPr>
        <w:spacing w:before="100" w:beforeAutospacing="1" w:after="100" w:afterAutospacing="1" w:line="480" w:lineRule="auto"/>
        <w:ind w:firstLine="720"/>
        <w:contextualSpacing/>
      </w:pPr>
      <w:r w:rsidRPr="00A20F11">
        <w:t xml:space="preserve">Codified as an independent university in 1972, </w:t>
      </w:r>
      <w:r w:rsidR="00204A81" w:rsidRPr="00A20F11">
        <w:t xml:space="preserve">George Mason University </w:t>
      </w:r>
      <w:r w:rsidR="00E30A98" w:rsidRPr="00A20F11">
        <w:t xml:space="preserve">(“George Mason”) </w:t>
      </w:r>
      <w:r w:rsidR="00204A81" w:rsidRPr="00A20F11">
        <w:t>is the largest public research university in the Commonwealth of Virginia composed of 37,000 students coming from 130 countries.</w:t>
      </w:r>
      <w:r w:rsidR="00591B9B" w:rsidRPr="00A20F11">
        <w:t xml:space="preserve"> The university is committed to graduating engaged citizen</w:t>
      </w:r>
      <w:r w:rsidR="008F298C" w:rsidRPr="00A20F11">
        <w:t>s</w:t>
      </w:r>
      <w:r w:rsidR="00591B9B" w:rsidRPr="00A20F11">
        <w:t xml:space="preserve"> and well-rounded scholars </w:t>
      </w:r>
      <w:r w:rsidR="008F298C" w:rsidRPr="00A20F11">
        <w:t>from</w:t>
      </w:r>
      <w:r w:rsidR="00C976CB" w:rsidRPr="00A20F11">
        <w:t xml:space="preserve"> 10 colleges</w:t>
      </w:r>
      <w:r w:rsidR="004757C1" w:rsidRPr="00A20F11">
        <w:t xml:space="preserve"> and more than 140 undergraduate degrees and concentrations</w:t>
      </w:r>
      <w:r w:rsidR="008F298C" w:rsidRPr="00A20F11">
        <w:t xml:space="preserve">, who are </w:t>
      </w:r>
      <w:r w:rsidR="00897263" w:rsidRPr="00A20F11">
        <w:t>well-</w:t>
      </w:r>
      <w:r w:rsidR="008F298C" w:rsidRPr="00A20F11">
        <w:t xml:space="preserve">prepared to take </w:t>
      </w:r>
      <w:r w:rsidR="00897263" w:rsidRPr="00A20F11">
        <w:t xml:space="preserve">positive and productive </w:t>
      </w:r>
      <w:r w:rsidR="008F298C" w:rsidRPr="00A20F11">
        <w:t>action in the world</w:t>
      </w:r>
      <w:r w:rsidR="004757C1" w:rsidRPr="00A20F11">
        <w:t xml:space="preserve">. </w:t>
      </w:r>
      <w:r w:rsidR="00741FA1" w:rsidRPr="00A20F11">
        <w:t xml:space="preserve"> </w:t>
      </w:r>
      <w:r w:rsidR="00897263" w:rsidRPr="00A20F11">
        <w:t xml:space="preserve">The university is recognized as a top research institution and contains 38 doctoral programs.  </w:t>
      </w:r>
      <w:r w:rsidR="00741FA1" w:rsidRPr="00A20F11">
        <w:t>Diversity rankings show George Mason as unusually balanced in terms of male/female ratio</w:t>
      </w:r>
      <w:r w:rsidR="00B93205" w:rsidRPr="00A20F11">
        <w:t xml:space="preserve"> at 51%; and </w:t>
      </w:r>
      <w:r w:rsidR="00897263" w:rsidRPr="00A20F11">
        <w:t xml:space="preserve">having </w:t>
      </w:r>
      <w:r w:rsidR="00B93205" w:rsidRPr="00A20F11">
        <w:t>excellent racial diversity, including 42.6% Caucasi</w:t>
      </w:r>
      <w:r w:rsidR="00897263" w:rsidRPr="00A20F11">
        <w:t>a</w:t>
      </w:r>
      <w:r w:rsidR="00B93205" w:rsidRPr="00A20F11">
        <w:t xml:space="preserve">n students, 19.3% Asian students, 13.5% Hispanic students, and 10.8% African American students, collectively giving the university an </w:t>
      </w:r>
      <w:r w:rsidR="00143F50">
        <w:t>“</w:t>
      </w:r>
      <w:r w:rsidR="00B93205" w:rsidRPr="00A20F11">
        <w:t>excellent diversity</w:t>
      </w:r>
      <w:r w:rsidR="00143F50">
        <w:t>”</w:t>
      </w:r>
      <w:r w:rsidR="00B93205" w:rsidRPr="00A20F11">
        <w:t xml:space="preserve"> rank of </w:t>
      </w:r>
      <w:r w:rsidR="00143F50">
        <w:t xml:space="preserve">number </w:t>
      </w:r>
      <w:r w:rsidR="00B93205" w:rsidRPr="00A20F11">
        <w:t xml:space="preserve">74 out of 2,475 assessed higher education institutions nationwide (College factual, n.d.). </w:t>
      </w:r>
      <w:r w:rsidR="000D7238" w:rsidRPr="00A20F11">
        <w:t xml:space="preserve"> </w:t>
      </w:r>
      <w:r w:rsidR="00741FA1" w:rsidRPr="00A20F11">
        <w:t xml:space="preserve">The main campus is located in Fairfax, Virginia, a suburb of Washington, DC.  Two additional campus locations are located near </w:t>
      </w:r>
      <w:r w:rsidR="003B4CBC" w:rsidRPr="00A20F11">
        <w:t>the District of Columbia</w:t>
      </w:r>
      <w:r w:rsidR="00741FA1" w:rsidRPr="00A20F11">
        <w:t xml:space="preserve">, and the university also has </w:t>
      </w:r>
      <w:r w:rsidR="003B4CBC" w:rsidRPr="00A20F11">
        <w:t>an international campus in Songdo, Korea</w:t>
      </w:r>
      <w:r w:rsidR="00897263" w:rsidRPr="00A20F11">
        <w:t xml:space="preserve"> (</w:t>
      </w:r>
      <w:hyperlink r:id="rId7" w:history="1">
        <w:r w:rsidR="00897263" w:rsidRPr="00A20F11">
          <w:rPr>
            <w:rStyle w:val="Hyperlink"/>
          </w:rPr>
          <w:t>www.gmu.edu</w:t>
        </w:r>
      </w:hyperlink>
      <w:r w:rsidR="00897263" w:rsidRPr="00A20F11">
        <w:t>)</w:t>
      </w:r>
      <w:r w:rsidR="003B4CBC" w:rsidRPr="00A20F11">
        <w:t>.</w:t>
      </w:r>
    </w:p>
    <w:p w14:paraId="40194193" w14:textId="5ED51E1E" w:rsidR="00B5581D" w:rsidRPr="00A20F11" w:rsidRDefault="004757C1" w:rsidP="00C5035E">
      <w:pPr>
        <w:spacing w:before="100" w:beforeAutospacing="1" w:after="100" w:afterAutospacing="1" w:line="480" w:lineRule="auto"/>
        <w:ind w:firstLine="360"/>
        <w:contextualSpacing/>
      </w:pPr>
      <w:r w:rsidRPr="00A20F11">
        <w:t xml:space="preserve">In the interest of internationalizing the curriculum and institution, </w:t>
      </w:r>
      <w:r w:rsidR="00952C1E" w:rsidRPr="00A20F11">
        <w:t xml:space="preserve">the </w:t>
      </w:r>
      <w:r w:rsidR="00862DF6" w:rsidRPr="00A20F11">
        <w:t xml:space="preserve">George </w:t>
      </w:r>
      <w:proofErr w:type="spellStart"/>
      <w:r w:rsidR="00862DF6" w:rsidRPr="00A20F11">
        <w:t xml:space="preserve">Mason’s </w:t>
      </w:r>
      <w:proofErr w:type="spellEnd"/>
      <w:r w:rsidR="00952C1E" w:rsidRPr="00A20F11">
        <w:t xml:space="preserve">Global Education Office </w:t>
      </w:r>
      <w:r w:rsidRPr="00A20F11">
        <w:t xml:space="preserve">coordinates </w:t>
      </w:r>
      <w:r w:rsidR="00F16F6F" w:rsidRPr="00A20F11">
        <w:t xml:space="preserve">global learning experiences for </w:t>
      </w:r>
      <w:r w:rsidRPr="00A20F11">
        <w:t>undergraduate and graduate</w:t>
      </w:r>
      <w:r w:rsidR="00F16F6F" w:rsidRPr="00A20F11">
        <w:t xml:space="preserve"> students and faculty at </w:t>
      </w:r>
      <w:r w:rsidR="00862DF6" w:rsidRPr="00A20F11">
        <w:t>the university</w:t>
      </w:r>
      <w:r w:rsidRPr="00A20F11">
        <w:t xml:space="preserve">. These </w:t>
      </w:r>
      <w:r w:rsidR="00F16F6F" w:rsidRPr="00A20F11">
        <w:t xml:space="preserve">international learning opportunities </w:t>
      </w:r>
      <w:r w:rsidRPr="00A20F11">
        <w:t>may be</w:t>
      </w:r>
      <w:r w:rsidR="00F16F6F" w:rsidRPr="00A20F11">
        <w:t xml:space="preserve"> led by faculty or organized by third party institutions, including higher education institutions elsewhere. As </w:t>
      </w:r>
      <w:proofErr w:type="spellStart"/>
      <w:r w:rsidR="00F16F6F" w:rsidRPr="00A20F11">
        <w:t>Altbach</w:t>
      </w:r>
      <w:proofErr w:type="spellEnd"/>
      <w:r w:rsidR="00F16F6F" w:rsidRPr="00A20F11">
        <w:t xml:space="preserve"> and Knight suggest in their analysis, </w:t>
      </w:r>
      <w:r w:rsidR="00B5581D" w:rsidRPr="00A20F11">
        <w:t xml:space="preserve">administrators are motivated by various factors to internationalize their higher education institutions (2007); at George Mason, the motivation stems from the values propagated by the university: </w:t>
      </w:r>
    </w:p>
    <w:p w14:paraId="0FF69047" w14:textId="77777777" w:rsidR="00143F50" w:rsidRPr="00A20F11" w:rsidRDefault="00143F50" w:rsidP="00143F50">
      <w:pPr>
        <w:spacing w:before="100" w:beforeAutospacing="1" w:after="100" w:afterAutospacing="1" w:line="480" w:lineRule="auto"/>
        <w:contextualSpacing/>
      </w:pPr>
    </w:p>
    <w:p w14:paraId="55502F80" w14:textId="77777777" w:rsidR="00862DF6" w:rsidRPr="00A20F11" w:rsidRDefault="00862DF6" w:rsidP="00F16F6F">
      <w:pPr>
        <w:numPr>
          <w:ilvl w:val="0"/>
          <w:numId w:val="1"/>
        </w:numPr>
        <w:spacing w:before="100" w:beforeAutospacing="1" w:after="100" w:afterAutospacing="1"/>
        <w:rPr>
          <w:i/>
          <w:iCs/>
        </w:rPr>
      </w:pPr>
      <w:r w:rsidRPr="00A20F11">
        <w:rPr>
          <w:b/>
          <w:bCs/>
          <w:i/>
          <w:iCs/>
        </w:rPr>
        <w:lastRenderedPageBreak/>
        <w:t>Service</w:t>
      </w:r>
    </w:p>
    <w:p w14:paraId="44012320" w14:textId="395E884F" w:rsidR="00897263" w:rsidRPr="00A20F11" w:rsidRDefault="00862770" w:rsidP="00897263">
      <w:pPr>
        <w:numPr>
          <w:ilvl w:val="1"/>
          <w:numId w:val="1"/>
        </w:numPr>
        <w:spacing w:before="100" w:beforeAutospacing="1" w:after="100" w:afterAutospacing="1"/>
        <w:rPr>
          <w:i/>
          <w:iCs/>
        </w:rPr>
      </w:pPr>
      <w:r w:rsidRPr="00A20F11">
        <w:rPr>
          <w:i/>
          <w:iCs/>
        </w:rPr>
        <w:t xml:space="preserve">We offer meaningful global experiences that serve the needs and interests of our diverse and growing student body. </w:t>
      </w:r>
    </w:p>
    <w:p w14:paraId="69427D0C" w14:textId="13E1442D" w:rsidR="00862DF6" w:rsidRPr="00A20F11" w:rsidRDefault="00862DF6" w:rsidP="00862770">
      <w:pPr>
        <w:numPr>
          <w:ilvl w:val="0"/>
          <w:numId w:val="1"/>
        </w:numPr>
        <w:spacing w:before="100" w:beforeAutospacing="1" w:after="100" w:afterAutospacing="1"/>
        <w:rPr>
          <w:i/>
          <w:iCs/>
        </w:rPr>
      </w:pPr>
      <w:r w:rsidRPr="00A20F11">
        <w:rPr>
          <w:b/>
          <w:bCs/>
          <w:i/>
          <w:iCs/>
        </w:rPr>
        <w:t>Diversity and Cultural Awareness</w:t>
      </w:r>
    </w:p>
    <w:p w14:paraId="2D5C5E58" w14:textId="38BF94E8" w:rsidR="00862770" w:rsidRPr="00A20F11" w:rsidRDefault="00862770" w:rsidP="00862DF6">
      <w:pPr>
        <w:numPr>
          <w:ilvl w:val="1"/>
          <w:numId w:val="1"/>
        </w:numPr>
        <w:spacing w:before="100" w:beforeAutospacing="1" w:after="100" w:afterAutospacing="1"/>
        <w:rPr>
          <w:i/>
          <w:iCs/>
        </w:rPr>
      </w:pPr>
      <w:r w:rsidRPr="00A20F11">
        <w:rPr>
          <w:i/>
          <w:iCs/>
        </w:rPr>
        <w:t xml:space="preserve">Through a wide range of study abroad programs, we encourage students to embrace cultural and ethnic differences, challenge norms, and develop skills that contribute to diverse and multi-cultural communities. </w:t>
      </w:r>
    </w:p>
    <w:p w14:paraId="52F228A5" w14:textId="77777777" w:rsidR="00862DF6" w:rsidRPr="00A20F11" w:rsidRDefault="00862DF6" w:rsidP="00862770">
      <w:pPr>
        <w:numPr>
          <w:ilvl w:val="0"/>
          <w:numId w:val="1"/>
        </w:numPr>
        <w:spacing w:before="100" w:beforeAutospacing="1" w:after="100" w:afterAutospacing="1"/>
        <w:rPr>
          <w:i/>
          <w:iCs/>
        </w:rPr>
      </w:pPr>
      <w:r w:rsidRPr="00A20F11">
        <w:rPr>
          <w:b/>
          <w:bCs/>
          <w:i/>
          <w:iCs/>
        </w:rPr>
        <w:t xml:space="preserve">Innovation and </w:t>
      </w:r>
      <w:proofErr w:type="spellStart"/>
      <w:r w:rsidRPr="00A20F11">
        <w:rPr>
          <w:b/>
          <w:bCs/>
          <w:i/>
          <w:iCs/>
        </w:rPr>
        <w:t>Collaboration</w:t>
      </w:r>
    </w:p>
    <w:p w14:paraId="4B9C211F" w14:textId="1514CB87" w:rsidR="00862770" w:rsidRPr="00A20F11" w:rsidRDefault="00862770" w:rsidP="00862DF6">
      <w:pPr>
        <w:numPr>
          <w:ilvl w:val="1"/>
          <w:numId w:val="1"/>
        </w:numPr>
        <w:spacing w:before="100" w:beforeAutospacing="1" w:after="100" w:afterAutospacing="1"/>
        <w:rPr>
          <w:i/>
          <w:iCs/>
        </w:rPr>
      </w:pPr>
      <w:proofErr w:type="spellEnd"/>
      <w:r w:rsidRPr="00A20F11">
        <w:rPr>
          <w:i/>
          <w:iCs/>
        </w:rPr>
        <w:t xml:space="preserve">We develop intercultural competencies by offering curricula and study abroad programs that foster self-discovery, intellectual curiosity about the world, and unique learning environments. </w:t>
      </w:r>
    </w:p>
    <w:p w14:paraId="7636EE62" w14:textId="77777777" w:rsidR="00862DF6" w:rsidRPr="00A20F11" w:rsidRDefault="00862DF6" w:rsidP="00862770">
      <w:pPr>
        <w:numPr>
          <w:ilvl w:val="0"/>
          <w:numId w:val="1"/>
        </w:numPr>
        <w:spacing w:before="100" w:beforeAutospacing="1" w:after="100" w:afterAutospacing="1"/>
        <w:rPr>
          <w:i/>
          <w:iCs/>
        </w:rPr>
      </w:pPr>
      <w:r w:rsidRPr="00A20F11">
        <w:rPr>
          <w:b/>
          <w:bCs/>
          <w:i/>
          <w:iCs/>
        </w:rPr>
        <w:t>Stewardship</w:t>
      </w:r>
    </w:p>
    <w:p w14:paraId="3FAF8EB9" w14:textId="5EC076E8" w:rsidR="00862770" w:rsidRPr="00A20F11" w:rsidRDefault="00862770" w:rsidP="00862DF6">
      <w:pPr>
        <w:numPr>
          <w:ilvl w:val="1"/>
          <w:numId w:val="1"/>
        </w:numPr>
        <w:spacing w:before="100" w:beforeAutospacing="1" w:after="100" w:afterAutospacing="1"/>
        <w:rPr>
          <w:i/>
          <w:iCs/>
        </w:rPr>
      </w:pPr>
      <w:r w:rsidRPr="00A20F11">
        <w:rPr>
          <w:i/>
          <w:iCs/>
        </w:rPr>
        <w:t xml:space="preserve">We strive to create responsible and affordable study abroad programming that is enriching and sustainable. </w:t>
      </w:r>
    </w:p>
    <w:p w14:paraId="78C4D62E" w14:textId="77777777" w:rsidR="00862DF6" w:rsidRPr="00A20F11" w:rsidRDefault="00862DF6" w:rsidP="00B5581D">
      <w:pPr>
        <w:numPr>
          <w:ilvl w:val="0"/>
          <w:numId w:val="1"/>
        </w:numPr>
        <w:spacing w:before="100" w:beforeAutospacing="1" w:after="100" w:afterAutospacing="1"/>
        <w:rPr>
          <w:i/>
          <w:iCs/>
        </w:rPr>
      </w:pPr>
      <w:r w:rsidRPr="00A20F11">
        <w:rPr>
          <w:b/>
          <w:bCs/>
          <w:i/>
          <w:iCs/>
        </w:rPr>
        <w:t xml:space="preserve">Integrity and </w:t>
      </w:r>
      <w:proofErr w:type="spellStart"/>
      <w:r w:rsidRPr="00A20F11">
        <w:rPr>
          <w:b/>
          <w:bCs/>
          <w:i/>
          <w:iCs/>
        </w:rPr>
        <w:t>Collaboration</w:t>
      </w:r>
      <w:proofErr w:type="spellEnd"/>
    </w:p>
    <w:p w14:paraId="518E3BE8" w14:textId="217ED988" w:rsidR="00B5581D" w:rsidRPr="00A20F11" w:rsidRDefault="00862770" w:rsidP="00862DF6">
      <w:pPr>
        <w:numPr>
          <w:ilvl w:val="1"/>
          <w:numId w:val="1"/>
        </w:numPr>
        <w:spacing w:before="100" w:beforeAutospacing="1" w:after="100" w:afterAutospacing="1"/>
        <w:rPr>
          <w:i/>
          <w:iCs/>
        </w:rPr>
      </w:pPr>
      <w:r w:rsidRPr="00A20F11">
        <w:rPr>
          <w:i/>
          <w:iCs/>
        </w:rPr>
        <w:t>We collaborate and interact with faculty, staff, and educational partners through respectful, transparent, and honest approaches.</w:t>
      </w:r>
      <w:r w:rsidR="00B5581D" w:rsidRPr="00A20F11">
        <w:rPr>
          <w:i/>
          <w:iCs/>
        </w:rPr>
        <w:tab/>
      </w:r>
      <w:r w:rsidR="00B5581D" w:rsidRPr="00A20F11">
        <w:rPr>
          <w:i/>
          <w:iCs/>
        </w:rPr>
        <w:tab/>
      </w:r>
      <w:r w:rsidR="00B5581D" w:rsidRPr="00A20F11">
        <w:rPr>
          <w:i/>
          <w:iCs/>
        </w:rPr>
        <w:tab/>
      </w:r>
      <w:r w:rsidR="00B5581D" w:rsidRPr="00A20F11">
        <w:rPr>
          <w:i/>
          <w:iCs/>
        </w:rPr>
        <w:tab/>
      </w:r>
      <w:r w:rsidR="00B5581D" w:rsidRPr="00A20F11">
        <w:rPr>
          <w:i/>
          <w:iCs/>
        </w:rPr>
        <w:tab/>
      </w:r>
    </w:p>
    <w:p w14:paraId="52F7DB83" w14:textId="36D62D22" w:rsidR="00B5581D" w:rsidRPr="00A20F11" w:rsidRDefault="00B5581D" w:rsidP="00B5581D">
      <w:pPr>
        <w:spacing w:before="100" w:beforeAutospacing="1" w:after="100" w:afterAutospacing="1"/>
        <w:ind w:left="2880" w:firstLine="720"/>
        <w:jc w:val="right"/>
        <w:rPr>
          <w:i/>
          <w:iCs/>
        </w:rPr>
      </w:pPr>
      <w:r w:rsidRPr="00A20F11">
        <w:rPr>
          <w:i/>
          <w:iCs/>
        </w:rPr>
        <w:t>https://www.gmu.edu/depts/cge/</w:t>
      </w:r>
    </w:p>
    <w:p w14:paraId="46282A3D" w14:textId="77777777" w:rsidR="00862770" w:rsidRPr="00A20F11" w:rsidRDefault="00862770" w:rsidP="00862770"/>
    <w:p w14:paraId="256D5FFD" w14:textId="7E092940" w:rsidR="00862770" w:rsidRPr="00A20F11" w:rsidRDefault="004757C1" w:rsidP="00753B6E">
      <w:pPr>
        <w:spacing w:line="480" w:lineRule="auto"/>
        <w:ind w:firstLine="720"/>
      </w:pPr>
      <w:r w:rsidRPr="00A20F11">
        <w:t xml:space="preserve">The School of Education and Human Development at George Mason </w:t>
      </w:r>
      <w:r w:rsidR="00E30A98" w:rsidRPr="00A20F11">
        <w:t xml:space="preserve">offers a robust program for teachers, policymakers, and administrators dedicated to education, including comprehensive programs to prepare future teachers to gain licensure from the Commonwealth of Virginia.  </w:t>
      </w:r>
      <w:r w:rsidR="00C02FD1" w:rsidRPr="00A20F11">
        <w:t>Currently the School of Education and Human Development does not require coursework in specifically intercultural and global competency for any of its preservice teacher programs.</w:t>
      </w:r>
    </w:p>
    <w:p w14:paraId="1793AF1A" w14:textId="77777777" w:rsidR="00E30A98" w:rsidRPr="00A20F11" w:rsidRDefault="00E30A98" w:rsidP="00862770"/>
    <w:p w14:paraId="064F48B5" w14:textId="77777777" w:rsidR="00862770" w:rsidRPr="00A20F11" w:rsidRDefault="00862770" w:rsidP="00862770"/>
    <w:p w14:paraId="088260B1" w14:textId="089436D9" w:rsidR="00862770" w:rsidRPr="00A20F11" w:rsidRDefault="00862770" w:rsidP="00862770">
      <w:pPr>
        <w:rPr>
          <w:b/>
          <w:bCs/>
        </w:rPr>
      </w:pPr>
      <w:r w:rsidRPr="00A20F11">
        <w:rPr>
          <w:b/>
          <w:bCs/>
        </w:rPr>
        <w:t>Problem Statement/Needs Assessment</w:t>
      </w:r>
    </w:p>
    <w:p w14:paraId="145128D4" w14:textId="77777777" w:rsidR="00211AD2" w:rsidRPr="00A20F11" w:rsidRDefault="00211AD2" w:rsidP="00222545">
      <w:pPr>
        <w:autoSpaceDE w:val="0"/>
        <w:autoSpaceDN w:val="0"/>
        <w:adjustRightInd w:val="0"/>
        <w:spacing w:line="480" w:lineRule="auto"/>
      </w:pPr>
    </w:p>
    <w:p w14:paraId="4450A66E" w14:textId="2D00D752" w:rsidR="00D36AF0" w:rsidRPr="00A20F11" w:rsidRDefault="00D36AF0" w:rsidP="00211AD2">
      <w:pPr>
        <w:autoSpaceDE w:val="0"/>
        <w:autoSpaceDN w:val="0"/>
        <w:adjustRightInd w:val="0"/>
        <w:spacing w:line="480" w:lineRule="auto"/>
        <w:ind w:firstLine="720"/>
      </w:pPr>
      <w:r w:rsidRPr="00A20F11">
        <w:t xml:space="preserve">In </w:t>
      </w:r>
      <w:r w:rsidR="00EB4FEF" w:rsidRPr="00A20F11">
        <w:t>2008, the Longview Foundation gathered a group of scholars to discuss how to equip future teachers’ intercultural and global competencies</w:t>
      </w:r>
      <w:r w:rsidR="00862DF6" w:rsidRPr="00A20F11">
        <w:t xml:space="preserve">.  The central question considered how to </w:t>
      </w:r>
      <w:r w:rsidR="00EB4FEF" w:rsidRPr="00A20F11">
        <w:t>better prepare students to participate and effectively engage with an interconnected and globalized market as well as contribute to peaceful and productive relations across cultures</w:t>
      </w:r>
      <w:r w:rsidR="00863AEB" w:rsidRPr="00A20F11">
        <w:t xml:space="preserve"> (also </w:t>
      </w:r>
      <w:r w:rsidR="00863AEB" w:rsidRPr="00A20F11">
        <w:lastRenderedPageBreak/>
        <w:t xml:space="preserve">see </w:t>
      </w:r>
      <w:proofErr w:type="spellStart"/>
      <w:r w:rsidR="00863AEB" w:rsidRPr="00A20F11">
        <w:t>Stromquist</w:t>
      </w:r>
      <w:proofErr w:type="spellEnd"/>
      <w:r w:rsidR="00863AEB" w:rsidRPr="00A20F11">
        <w:t>, 2005)</w:t>
      </w:r>
      <w:r w:rsidR="00EB4FEF" w:rsidRPr="00A20F11">
        <w:t xml:space="preserve">.  </w:t>
      </w:r>
      <w:r w:rsidR="00862DF6" w:rsidRPr="00A20F11">
        <w:t>One</w:t>
      </w:r>
      <w:r w:rsidR="00EB4FEF" w:rsidRPr="00A20F11">
        <w:t xml:space="preserve"> result from this gathering was the report, </w:t>
      </w:r>
      <w:r w:rsidRPr="00A20F11">
        <w:rPr>
          <w:i/>
          <w:iCs/>
        </w:rPr>
        <w:t>Teacher Preparation for the Global Age: The Imperative for Change</w:t>
      </w:r>
      <w:r w:rsidR="00EB4FEF" w:rsidRPr="00A20F11">
        <w:t>, which called out:</w:t>
      </w:r>
    </w:p>
    <w:p w14:paraId="5AB0B2DD" w14:textId="47CAABCA" w:rsidR="00EB4FEF" w:rsidRPr="00A20F11" w:rsidRDefault="00EB4FEF" w:rsidP="00D36AF0">
      <w:pPr>
        <w:autoSpaceDE w:val="0"/>
        <w:autoSpaceDN w:val="0"/>
        <w:adjustRightInd w:val="0"/>
      </w:pPr>
    </w:p>
    <w:p w14:paraId="452D469D" w14:textId="64C00AF7" w:rsidR="00EB4FEF" w:rsidRPr="00A20F11" w:rsidRDefault="00EB4FEF" w:rsidP="00EB4FEF">
      <w:pPr>
        <w:autoSpaceDE w:val="0"/>
        <w:autoSpaceDN w:val="0"/>
        <w:adjustRightInd w:val="0"/>
        <w:jc w:val="center"/>
        <w:rPr>
          <w:i/>
          <w:iCs/>
        </w:rPr>
      </w:pPr>
      <w:r w:rsidRPr="00A20F11">
        <w:rPr>
          <w:i/>
          <w:iCs/>
        </w:rPr>
        <w:t>“The critical role of teachers in internationalizing P-12 education has never been clearer, yet today’s educators rarely begin their careers with the deep knowledge and robust skills necessary to bring the world into their classrooms.”</w:t>
      </w:r>
    </w:p>
    <w:p w14:paraId="367194C6" w14:textId="61E88F3F" w:rsidR="00211AD2" w:rsidRPr="00A20F11" w:rsidRDefault="00211AD2" w:rsidP="00EB4FEF">
      <w:pPr>
        <w:autoSpaceDE w:val="0"/>
        <w:autoSpaceDN w:val="0"/>
        <w:adjustRightInd w:val="0"/>
        <w:jc w:val="center"/>
        <w:rPr>
          <w:i/>
          <w:iCs/>
        </w:rPr>
      </w:pPr>
      <w:r w:rsidRPr="00A20F11">
        <w:rPr>
          <w:i/>
          <w:iCs/>
        </w:rPr>
        <w:tab/>
      </w:r>
      <w:r w:rsidRPr="00A20F11">
        <w:rPr>
          <w:i/>
          <w:iCs/>
        </w:rPr>
        <w:tab/>
      </w:r>
      <w:r w:rsidRPr="00A20F11">
        <w:rPr>
          <w:i/>
          <w:iCs/>
        </w:rPr>
        <w:tab/>
      </w:r>
      <w:r w:rsidRPr="00A20F11">
        <w:rPr>
          <w:i/>
          <w:iCs/>
        </w:rPr>
        <w:tab/>
      </w:r>
      <w:r w:rsidRPr="00A20F11">
        <w:rPr>
          <w:i/>
          <w:iCs/>
        </w:rPr>
        <w:tab/>
      </w:r>
      <w:r w:rsidRPr="00A20F11">
        <w:rPr>
          <w:i/>
          <w:iCs/>
        </w:rPr>
        <w:tab/>
      </w:r>
      <w:r w:rsidRPr="00A20F11">
        <w:rPr>
          <w:i/>
          <w:iCs/>
        </w:rPr>
        <w:tab/>
      </w:r>
      <w:r w:rsidRPr="00A20F11">
        <w:rPr>
          <w:i/>
          <w:iCs/>
        </w:rPr>
        <w:tab/>
        <w:t>(Longview Foundation, 2008, p. 3)</w:t>
      </w:r>
    </w:p>
    <w:p w14:paraId="460F7366" w14:textId="586F8085" w:rsidR="00413602" w:rsidRPr="00A20F11" w:rsidRDefault="00413602" w:rsidP="00862770"/>
    <w:p w14:paraId="7AC1D6CE" w14:textId="17F6C3A3" w:rsidR="00A97611" w:rsidRPr="00A20F11" w:rsidRDefault="00D36AF0" w:rsidP="00492E2C">
      <w:pPr>
        <w:spacing w:line="480" w:lineRule="auto"/>
        <w:ind w:firstLine="720"/>
      </w:pPr>
      <w:r w:rsidRPr="00A20F11">
        <w:t xml:space="preserve">If we want to maximize our ability to develop students as globally and interculturally competent global citizens able to peacefully address a wide assortment of challenges and effectively engage with other peoples and cultures, then we need to intentionally teach and equip our educators with skills, knowledge, and attitudes related to intercultural and global competencies (Bastos &amp; Araujo e Sa, 2014; </w:t>
      </w:r>
      <w:proofErr w:type="spellStart"/>
      <w:r w:rsidRPr="00A20F11">
        <w:t>Cushner</w:t>
      </w:r>
      <w:proofErr w:type="spellEnd"/>
      <w:r w:rsidRPr="00A20F11">
        <w:t xml:space="preserve">, 2009; </w:t>
      </w:r>
      <w:proofErr w:type="spellStart"/>
      <w:r w:rsidRPr="00A20F11">
        <w:t>Cushner</w:t>
      </w:r>
      <w:proofErr w:type="spellEnd"/>
      <w:r w:rsidRPr="00A20F11">
        <w:t xml:space="preserve">, 2012; Deardorff, 2006; </w:t>
      </w:r>
      <w:proofErr w:type="spellStart"/>
      <w:r w:rsidRPr="00A20F11">
        <w:t>DeJaeghere</w:t>
      </w:r>
      <w:proofErr w:type="spellEnd"/>
      <w:r w:rsidRPr="00A20F11">
        <w:t xml:space="preserve"> &amp; Cao, 2009; Mahon, 2007; Myers &amp; Rivero, 2020; Shaklee &amp; Baily, 2012; Valdivia &amp; </w:t>
      </w:r>
      <w:proofErr w:type="spellStart"/>
      <w:r w:rsidRPr="00A20F11">
        <w:t>Montoto</w:t>
      </w:r>
      <w:proofErr w:type="spellEnd"/>
      <w:r w:rsidRPr="00A20F11">
        <w:t>, 2017).   Teachers cannot teach what they don’t know (</w:t>
      </w:r>
      <w:proofErr w:type="spellStart"/>
      <w:r w:rsidR="00576131" w:rsidRPr="00A20F11">
        <w:t>Sadruddin</w:t>
      </w:r>
      <w:proofErr w:type="spellEnd"/>
      <w:r w:rsidR="00576131" w:rsidRPr="00A20F11">
        <w:t xml:space="preserve"> &amp; Wahab, 2013; </w:t>
      </w:r>
      <w:r w:rsidRPr="00A20F11">
        <w:t>Santoro, 2014</w:t>
      </w:r>
      <w:r w:rsidR="00862DF6" w:rsidRPr="00A20F11">
        <w:t>; Schneider, 2003</w:t>
      </w:r>
      <w:r w:rsidRPr="00A20F11">
        <w:t xml:space="preserve">). </w:t>
      </w:r>
    </w:p>
    <w:p w14:paraId="70BBF597" w14:textId="77777777" w:rsidR="00492E2C" w:rsidRPr="00A20F11" w:rsidRDefault="00492E2C" w:rsidP="00492E2C">
      <w:pPr>
        <w:spacing w:line="480" w:lineRule="auto"/>
        <w:ind w:firstLine="720"/>
      </w:pPr>
    </w:p>
    <w:p w14:paraId="0E1DE229" w14:textId="2A790150" w:rsidR="00A97611" w:rsidRPr="00A20F11" w:rsidRDefault="00A97611" w:rsidP="00A97611">
      <w:pPr>
        <w:spacing w:line="480" w:lineRule="auto"/>
        <w:rPr>
          <w:i/>
          <w:iCs/>
        </w:rPr>
      </w:pPr>
      <w:r w:rsidRPr="00A20F11">
        <w:rPr>
          <w:i/>
          <w:iCs/>
        </w:rPr>
        <w:t xml:space="preserve">Definition of </w:t>
      </w:r>
      <w:r w:rsidR="00321206" w:rsidRPr="00A20F11">
        <w:rPr>
          <w:i/>
          <w:iCs/>
        </w:rPr>
        <w:t>t</w:t>
      </w:r>
      <w:r w:rsidRPr="00A20F11">
        <w:rPr>
          <w:i/>
          <w:iCs/>
        </w:rPr>
        <w:t>erms</w:t>
      </w:r>
    </w:p>
    <w:p w14:paraId="26176167" w14:textId="77777777" w:rsidR="00DF0DDD" w:rsidRPr="00A20F11" w:rsidRDefault="00A97611" w:rsidP="00DF0DDD">
      <w:pPr>
        <w:spacing w:line="480" w:lineRule="auto"/>
        <w:ind w:firstLine="720"/>
      </w:pPr>
      <w:r w:rsidRPr="00A20F11">
        <w:t xml:space="preserve">Complicating the work in intercultural and global competency is lack of specificity in defining the terms (Deardorff, 2006).  Reimers (2009) defines global and intercultural competency as the obtainment of attitudinal and ethical dispositions, and the collection of knowledge and skills to help people integrate across disciplinary domains to understand global issues and how to address them.  Andreotti (2012) suggests the process of becoming a global citizen, which includes global and intercultural competency, is a transformative experience for those individuals needing international understanding, knowledge and cross-cultural skills.  </w:t>
      </w:r>
    </w:p>
    <w:p w14:paraId="2E17C716" w14:textId="77777777" w:rsidR="00DF0DDD" w:rsidRPr="00A20F11" w:rsidRDefault="00A97611" w:rsidP="00DF0DDD">
      <w:pPr>
        <w:spacing w:line="480" w:lineRule="auto"/>
        <w:ind w:firstLine="720"/>
      </w:pPr>
      <w:r w:rsidRPr="00A20F11">
        <w:lastRenderedPageBreak/>
        <w:t xml:space="preserve">The definition proposed by the Organization for Economic Co-operation and Development (OECD) and the Center for Global Education at Asia Society (2018) describes global and intercultural competency as a capacity to review and understand intercultural issues, alternate worldviews, cross-cultural engagement with others, and acting for collective well-being. However, naming the process of becoming a global citizen as a </w:t>
      </w:r>
      <w:r w:rsidRPr="00A20F11">
        <w:rPr>
          <w:i/>
          <w:iCs/>
        </w:rPr>
        <w:t>transformation</w:t>
      </w:r>
      <w:r w:rsidRPr="00A20F11">
        <w:t xml:space="preserve"> ignores those who already possess those skills due to their multicultural background, immigration status, “third culture kid” background, or other characteristic (Ramirez, 2013). A risk of generalizing what global competency development means must be included in broader definitions. </w:t>
      </w:r>
    </w:p>
    <w:p w14:paraId="294F8401" w14:textId="6A4E5512" w:rsidR="00A97611" w:rsidRPr="00A20F11" w:rsidRDefault="00A97611" w:rsidP="00222545">
      <w:pPr>
        <w:spacing w:line="480" w:lineRule="auto"/>
        <w:ind w:firstLine="720"/>
      </w:pPr>
      <w:r w:rsidRPr="00A20F11">
        <w:t xml:space="preserve">For the purposes of this proposal, the definition of intercultural and global competency will lean on Deardorff’s definition, which she captures as “the ability to communicate effectively and appropriately in intercultural situations based on one’s intercultural knowledge, skills, and attitudes” (Deardorff, 2004, p. 194).  </w:t>
      </w:r>
    </w:p>
    <w:p w14:paraId="162BD12F" w14:textId="2A04B5AB" w:rsidR="00257F75" w:rsidRPr="00A20F11" w:rsidRDefault="00257F75" w:rsidP="00257F75"/>
    <w:p w14:paraId="11BA2070" w14:textId="4F809350" w:rsidR="00257F75" w:rsidRPr="00A20F11" w:rsidRDefault="00257F75" w:rsidP="00257F75">
      <w:pPr>
        <w:rPr>
          <w:i/>
          <w:iCs/>
        </w:rPr>
      </w:pPr>
      <w:r w:rsidRPr="00A20F11">
        <w:rPr>
          <w:i/>
          <w:iCs/>
        </w:rPr>
        <w:t xml:space="preserve">Why </w:t>
      </w:r>
      <w:r w:rsidR="00321206" w:rsidRPr="00A20F11">
        <w:rPr>
          <w:i/>
          <w:iCs/>
        </w:rPr>
        <w:t>f</w:t>
      </w:r>
      <w:r w:rsidRPr="00A20F11">
        <w:rPr>
          <w:i/>
          <w:iCs/>
        </w:rPr>
        <w:t xml:space="preserve">ocus on </w:t>
      </w:r>
      <w:r w:rsidR="00321206" w:rsidRPr="00A20F11">
        <w:rPr>
          <w:i/>
          <w:iCs/>
        </w:rPr>
        <w:t>t</w:t>
      </w:r>
      <w:r w:rsidRPr="00A20F11">
        <w:rPr>
          <w:i/>
          <w:iCs/>
        </w:rPr>
        <w:t>eachers?</w:t>
      </w:r>
    </w:p>
    <w:p w14:paraId="6F48C4A9" w14:textId="77777777" w:rsidR="00257F75" w:rsidRPr="00A20F11" w:rsidRDefault="00257F75" w:rsidP="00257F75"/>
    <w:p w14:paraId="09CB9356" w14:textId="77777777" w:rsidR="00DF0DDD" w:rsidRPr="00A20F11" w:rsidRDefault="00257F75" w:rsidP="00A97611">
      <w:pPr>
        <w:spacing w:line="480" w:lineRule="auto"/>
        <w:ind w:firstLine="720"/>
      </w:pPr>
      <w:r w:rsidRPr="00A20F11">
        <w:t>Teachers convey more than a lesson plan. Their framing of questions, cultural assumptions, biases, approach to different genders, personal background, life experiences and a host of other factors form a lens, or framework, through which they teach. However, teachers generally are not aware of those frameworks (</w:t>
      </w:r>
      <w:proofErr w:type="spellStart"/>
      <w:r w:rsidRPr="00A20F11">
        <w:t>Gallavan</w:t>
      </w:r>
      <w:proofErr w:type="spellEnd"/>
      <w:r w:rsidRPr="00A20F11">
        <w:t xml:space="preserve">, 2008; </w:t>
      </w:r>
      <w:proofErr w:type="spellStart"/>
      <w:r w:rsidRPr="00A20F11">
        <w:t>Gilliom</w:t>
      </w:r>
      <w:proofErr w:type="spellEnd"/>
      <w:r w:rsidRPr="00A20F11">
        <w:t xml:space="preserve">, 1993). Further, teachers typically have minimum training in intercultural or global competencies, including the alternative frameworks held by their students, many of whom come from different countries, cultures, traditions and ways of knowing information (Cunningham, 2019; </w:t>
      </w:r>
      <w:proofErr w:type="spellStart"/>
      <w:r w:rsidRPr="00A20F11">
        <w:t>Gilliom</w:t>
      </w:r>
      <w:proofErr w:type="spellEnd"/>
      <w:r w:rsidRPr="00A20F11">
        <w:t xml:space="preserve">, 1993; Schneider, 2003).  </w:t>
      </w:r>
    </w:p>
    <w:p w14:paraId="376A952B" w14:textId="613D5AA7" w:rsidR="00257F75" w:rsidRPr="00A20F11" w:rsidRDefault="00257F75" w:rsidP="00A97611">
      <w:pPr>
        <w:spacing w:line="480" w:lineRule="auto"/>
        <w:ind w:firstLine="720"/>
      </w:pPr>
      <w:r w:rsidRPr="00A20F11">
        <w:t xml:space="preserve">As we ask our students to be globally competent citizens, we first must look to the teacher and assess his/her own global </w:t>
      </w:r>
      <w:r w:rsidR="00C72B7F" w:rsidRPr="00A20F11">
        <w:t xml:space="preserve">and intercultural </w:t>
      </w:r>
      <w:r w:rsidRPr="00A20F11">
        <w:t>competency (</w:t>
      </w:r>
      <w:proofErr w:type="spellStart"/>
      <w:r w:rsidRPr="00A20F11">
        <w:t>Braskamp</w:t>
      </w:r>
      <w:proofErr w:type="spellEnd"/>
      <w:r w:rsidRPr="00A20F11">
        <w:t xml:space="preserve">, 2009; Davies &amp; </w:t>
      </w:r>
      <w:r w:rsidRPr="00A20F11">
        <w:lastRenderedPageBreak/>
        <w:t xml:space="preserve">Pike, 2009; </w:t>
      </w:r>
      <w:proofErr w:type="spellStart"/>
      <w:r w:rsidRPr="00A20F11">
        <w:t>Schattle</w:t>
      </w:r>
      <w:proofErr w:type="spellEnd"/>
      <w:r w:rsidRPr="00A20F11">
        <w:t xml:space="preserve">, 2009).  As Sutton (1998) notes in her historical overview of global education in the United States, the competencies and capacities of individual teachers will dictate </w:t>
      </w:r>
      <w:r w:rsidR="00C72B7F" w:rsidRPr="00A20F11">
        <w:t>how the classroom is internationalized</w:t>
      </w:r>
      <w:r w:rsidR="00A97611" w:rsidRPr="00A20F11">
        <w:t xml:space="preserve"> and </w:t>
      </w:r>
      <w:r w:rsidRPr="00A20F11">
        <w:t>the strength of global citizenship taught in the classroom. Some researchers suggest schools and colleges of education are often the least internationalized divisions in U.S. post-secondary institutions (Schneider, 2003) and that consequently, the majority of teachers begin their careers with only superficial knowledge of the world. (Longview Foundation, 2008).</w:t>
      </w:r>
    </w:p>
    <w:p w14:paraId="7C54B478" w14:textId="6A723FE7" w:rsidR="00257F75" w:rsidRPr="00A20F11" w:rsidRDefault="00257F75" w:rsidP="00A37783">
      <w:pPr>
        <w:ind w:firstLine="720"/>
      </w:pPr>
    </w:p>
    <w:p w14:paraId="3C0A60AD" w14:textId="3BFC9C7F" w:rsidR="00257F75" w:rsidRPr="00A20F11" w:rsidRDefault="00257F75" w:rsidP="00257F75">
      <w:pPr>
        <w:rPr>
          <w:i/>
          <w:iCs/>
        </w:rPr>
      </w:pPr>
      <w:r w:rsidRPr="00A20F11">
        <w:rPr>
          <w:i/>
          <w:iCs/>
        </w:rPr>
        <w:t>Limits of current tools toward building competency</w:t>
      </w:r>
    </w:p>
    <w:p w14:paraId="2F604090" w14:textId="77777777" w:rsidR="00257F75" w:rsidRPr="00A20F11" w:rsidRDefault="00257F75" w:rsidP="00257F75"/>
    <w:p w14:paraId="5A0D44F6" w14:textId="3C036CD0" w:rsidR="00A37783" w:rsidRPr="00A20F11" w:rsidRDefault="00A37783" w:rsidP="00DF0DDD">
      <w:pPr>
        <w:spacing w:line="480" w:lineRule="auto"/>
        <w:ind w:firstLine="720"/>
      </w:pPr>
      <w:r w:rsidRPr="00A20F11">
        <w:t xml:space="preserve">An oft-cited vehicle to develop </w:t>
      </w:r>
      <w:r w:rsidR="00257F75" w:rsidRPr="00A20F11">
        <w:t>global and intercultural</w:t>
      </w:r>
      <w:r w:rsidRPr="00A20F11">
        <w:t xml:space="preserve"> competencies is the use of international immersion programs, </w:t>
      </w:r>
      <w:r w:rsidR="00D36AF0" w:rsidRPr="00A20F11">
        <w:t xml:space="preserve">which can “fast track” the development of intercultural and global competencies if such a program is intentionally designed and implemented explicitly to meet that objective (Che, Spearman &amp; </w:t>
      </w:r>
      <w:proofErr w:type="spellStart"/>
      <w:r w:rsidR="00D36AF0" w:rsidRPr="00A20F11">
        <w:t>Manizade</w:t>
      </w:r>
      <w:proofErr w:type="spellEnd"/>
      <w:r w:rsidR="00D36AF0" w:rsidRPr="00A20F11">
        <w:t xml:space="preserve">, 2009; </w:t>
      </w:r>
      <w:proofErr w:type="spellStart"/>
      <w:r w:rsidR="00D36AF0" w:rsidRPr="00A20F11">
        <w:t>Cushner</w:t>
      </w:r>
      <w:proofErr w:type="spellEnd"/>
      <w:r w:rsidR="00D36AF0" w:rsidRPr="00A20F11">
        <w:t xml:space="preserve">, 2012; </w:t>
      </w:r>
      <w:proofErr w:type="spellStart"/>
      <w:r w:rsidR="00D36AF0" w:rsidRPr="00A20F11">
        <w:t>DeJaeghere</w:t>
      </w:r>
      <w:proofErr w:type="spellEnd"/>
      <w:r w:rsidR="00D36AF0" w:rsidRPr="00A20F11">
        <w:t xml:space="preserve"> &amp; Cao, 2009).  These types of programs, when executed well, move educators from just the doing or knowing something to a new way of being – a transformed ontology that facilitates the recognition and value of other epistemologies, and subsequently accepting, adapting, integrating knowledge, skills, and attitudes of intercultural and global competencies (Byram, 1997; Deardorff, 2006; Hammer, Bennett &amp; Wiseman, 2003). </w:t>
      </w:r>
    </w:p>
    <w:p w14:paraId="1203B4D0" w14:textId="2872C93D" w:rsidR="0052511E" w:rsidRPr="00A20F11" w:rsidRDefault="00A37783" w:rsidP="00DF0DDD">
      <w:pPr>
        <w:spacing w:line="480" w:lineRule="auto"/>
        <w:ind w:firstLine="720"/>
      </w:pPr>
      <w:r w:rsidRPr="00A20F11">
        <w:t xml:space="preserve">However, international immersion programs are only accessed by </w:t>
      </w:r>
      <w:r w:rsidR="00137177" w:rsidRPr="00A20F11">
        <w:t xml:space="preserve">a handful of students; Just under 350,000 </w:t>
      </w:r>
      <w:r w:rsidR="00576131" w:rsidRPr="00A20F11">
        <w:t xml:space="preserve">American </w:t>
      </w:r>
      <w:r w:rsidR="00137177" w:rsidRPr="00A20F11">
        <w:t xml:space="preserve">students participated in some type of study abroad program in 2018-2019, of which a mere 3.1% were students majoring in education, which is less than 11,000 future teachers (Open Doors, </w:t>
      </w:r>
      <w:proofErr w:type="spellStart"/>
      <w:r w:rsidR="00137177" w:rsidRPr="00A20F11">
        <w:t>n.d</w:t>
      </w:r>
      <w:proofErr w:type="spellEnd"/>
      <w:r w:rsidR="00137177" w:rsidRPr="00A20F11">
        <w:t xml:space="preserve">).  Troubling, this percentage of education students heading overseas has been steadily falling since a high of 4.2% in 2010-2011 while students studying STEM (Science, Technology, Engineering and Math) and business have steadily risen, </w:t>
      </w:r>
      <w:r w:rsidR="00137177" w:rsidRPr="00A20F11">
        <w:lastRenderedPageBreak/>
        <w:t>collectively making up almost half of all study abroad students in 2018-2019 (Open Doors, n.d.).  According to the National Center for Education Statistics, the number of public K-12 teachers in the United States was 3.5 million in 2018-2019</w:t>
      </w:r>
      <w:r w:rsidR="0052511E" w:rsidRPr="00A20F11">
        <w:t xml:space="preserve"> (NCES, n.d.)</w:t>
      </w:r>
      <w:r w:rsidR="00137177" w:rsidRPr="00A20F11">
        <w:t xml:space="preserve">, which means, if assumed </w:t>
      </w:r>
      <w:r w:rsidR="00B74E3A" w:rsidRPr="00A20F11">
        <w:t xml:space="preserve">an average of </w:t>
      </w:r>
      <w:r w:rsidR="00137177" w:rsidRPr="00A20F11">
        <w:t xml:space="preserve">3.5% of teachers participate in an international immersion program each year, and we consider the past decade of new teachers, </w:t>
      </w:r>
      <w:r w:rsidR="0052511E" w:rsidRPr="00A20F11">
        <w:t xml:space="preserve">about </w:t>
      </w:r>
      <w:r w:rsidR="00137177" w:rsidRPr="00A20F11">
        <w:t xml:space="preserve">3% of teachers </w:t>
      </w:r>
      <w:r w:rsidR="0052511E" w:rsidRPr="00A20F11">
        <w:t xml:space="preserve">have had some formal immersion experience overseas (Open Doors, n.d.).  </w:t>
      </w:r>
      <w:r w:rsidR="004A2FA1" w:rsidRPr="00A20F11">
        <w:t xml:space="preserve">These estimates are likely generous; </w:t>
      </w:r>
      <w:proofErr w:type="spellStart"/>
      <w:r w:rsidR="004A2FA1" w:rsidRPr="00A20F11">
        <w:t>Cushner</w:t>
      </w:r>
      <w:proofErr w:type="spellEnd"/>
      <w:r w:rsidR="004A2FA1" w:rsidRPr="00A20F11">
        <w:t xml:space="preserve"> reports an average of 1% of teacher education students participate in any type of study abroad program (2009). </w:t>
      </w:r>
      <w:r w:rsidR="0052511E" w:rsidRPr="00A20F11">
        <w:t xml:space="preserve">When combined with the </w:t>
      </w:r>
      <w:r w:rsidR="00143F50">
        <w:t>data</w:t>
      </w:r>
      <w:r w:rsidR="0052511E" w:rsidRPr="00A20F11">
        <w:t xml:space="preserve"> that 79% of teachers are currently white and 76% are female (NCES, n.d.), the data suggests the majority of public</w:t>
      </w:r>
      <w:r w:rsidR="00897263" w:rsidRPr="00A20F11">
        <w:t>-</w:t>
      </w:r>
      <w:r w:rsidR="0052511E" w:rsidRPr="00A20F11">
        <w:t>school teachers in the United States have limited exposure and training in intercultural and global competencies – a conclusion supported by the Longview Foundation</w:t>
      </w:r>
      <w:r w:rsidR="00B74E3A" w:rsidRPr="00A20F11">
        <w:t xml:space="preserve"> (2008)</w:t>
      </w:r>
      <w:r w:rsidR="0052511E" w:rsidRPr="00A20F11">
        <w:t>.</w:t>
      </w:r>
    </w:p>
    <w:p w14:paraId="62F99FC4" w14:textId="1003D254" w:rsidR="0057251C" w:rsidRPr="00A20F11" w:rsidRDefault="0052511E" w:rsidP="00DF0DDD">
      <w:pPr>
        <w:spacing w:line="480" w:lineRule="auto"/>
        <w:ind w:firstLine="720"/>
      </w:pPr>
      <w:r w:rsidRPr="00A20F11">
        <w:t xml:space="preserve">Given international immersion programs are currently not accessed by the majority of education students, </w:t>
      </w:r>
      <w:r w:rsidR="00F51BE9" w:rsidRPr="00A20F11">
        <w:t xml:space="preserve">alternative paths to build intercultural and global competencies are necessary.  </w:t>
      </w:r>
      <w:r w:rsidR="0057251C" w:rsidRPr="00A20F11">
        <w:t>One approach underway is the Collaborative Online International Learning (COIL) developed by the SUNY Office of International Programs in 2004, which encourages and supports faculty to co-teach a unit within an existing course with an international institution, thereby increasing the internationalization of the curriculum and expanding networks for educators and students (SUNY, n.d.).  The COIL model has been adopted elsewhere through</w:t>
      </w:r>
      <w:r w:rsidR="0057251C" w:rsidRPr="00A20F11">
        <w:rPr>
          <w:color w:val="2A2A2A"/>
          <w:shd w:val="clear" w:color="auto" w:fill="FFFFFF"/>
        </w:rPr>
        <w:t xml:space="preserve"> </w:t>
      </w:r>
      <w:r w:rsidR="0057251C" w:rsidRPr="00A20F11">
        <w:t>Innovative Instructional Technology Grants</w:t>
      </w:r>
      <w:r w:rsidR="00D93789" w:rsidRPr="00A20F11">
        <w:t xml:space="preserve"> (please see http://www.crossculturetoolkit.org/)</w:t>
      </w:r>
      <w:r w:rsidR="0057251C" w:rsidRPr="00A20F11">
        <w:t xml:space="preserve">, which was well received by the University of Washington, for example, among others (University of Washington, n.d.).  </w:t>
      </w:r>
    </w:p>
    <w:p w14:paraId="00FF95A6" w14:textId="68D47D6B" w:rsidR="00C72B7F" w:rsidRPr="00A20F11" w:rsidRDefault="00143F50" w:rsidP="00DF0DDD">
      <w:pPr>
        <w:spacing w:line="480" w:lineRule="auto"/>
        <w:ind w:firstLine="720"/>
      </w:pPr>
      <w:r>
        <w:t xml:space="preserve">Still another method was undertaken by </w:t>
      </w:r>
      <w:proofErr w:type="spellStart"/>
      <w:r w:rsidR="00C72B7F" w:rsidRPr="00A20F11">
        <w:t>Seeberg</w:t>
      </w:r>
      <w:proofErr w:type="spellEnd"/>
      <w:r w:rsidR="00C72B7F" w:rsidRPr="00A20F11">
        <w:t xml:space="preserve"> and </w:t>
      </w:r>
      <w:proofErr w:type="spellStart"/>
      <w:r w:rsidR="00C72B7F" w:rsidRPr="00A20F11">
        <w:t>Minick</w:t>
      </w:r>
      <w:proofErr w:type="spellEnd"/>
      <w:r w:rsidR="00C72B7F" w:rsidRPr="00A20F11">
        <w:t xml:space="preserve"> (2012)</w:t>
      </w:r>
      <w:r>
        <w:t>, who</w:t>
      </w:r>
      <w:r w:rsidR="00C72B7F" w:rsidRPr="00A20F11">
        <w:t xml:space="preserve"> conducted a study on how to integrate cross-cultural understanding</w:t>
      </w:r>
      <w:r w:rsidR="00DF0DDD" w:rsidRPr="00A20F11">
        <w:t xml:space="preserve"> </w:t>
      </w:r>
      <w:r w:rsidR="00C72B7F" w:rsidRPr="00A20F11">
        <w:t xml:space="preserve">into the curriculum of a teacher preparation program at a mid-western university.  The objective was to assess the effectiveness </w:t>
      </w:r>
      <w:r w:rsidR="00C72B7F" w:rsidRPr="00A20F11">
        <w:lastRenderedPageBreak/>
        <w:t xml:space="preserve">of gaining cross-cultural competency through the use of an experiential, global learning project that was integrated into the core curriculum on campus, i.e. without utilizing study abroad programs. In their study, </w:t>
      </w:r>
      <w:proofErr w:type="spellStart"/>
      <w:r w:rsidR="00C72B7F" w:rsidRPr="00A20F11">
        <w:t>Seeberg</w:t>
      </w:r>
      <w:proofErr w:type="spellEnd"/>
      <w:r w:rsidR="00C72B7F" w:rsidRPr="00A20F11">
        <w:t xml:space="preserve"> and </w:t>
      </w:r>
      <w:proofErr w:type="spellStart"/>
      <w:r w:rsidR="00C72B7F" w:rsidRPr="00A20F11">
        <w:t>Minick</w:t>
      </w:r>
      <w:proofErr w:type="spellEnd"/>
      <w:r w:rsidR="00C72B7F" w:rsidRPr="00A20F11">
        <w:t xml:space="preserve"> (2012) identified four standards representing cross-cultural competence, and then measured teachers’ responses against these standards after completing three unique, classroom-based experiential projects.  Each project involved direct interaction with students, administrators, community leaders, and teachers from Mexico and a Native American reservation through virtual platforms (such as Zoom), readings, class discussions, interviews with pre-prepared questions, and written reflections.  </w:t>
      </w:r>
      <w:proofErr w:type="spellStart"/>
      <w:r w:rsidR="00C72B7F" w:rsidRPr="00A20F11">
        <w:t>Seeburg</w:t>
      </w:r>
      <w:proofErr w:type="spellEnd"/>
      <w:r w:rsidR="00C72B7F" w:rsidRPr="00A20F11">
        <w:t xml:space="preserve"> and </w:t>
      </w:r>
      <w:proofErr w:type="spellStart"/>
      <w:r w:rsidR="00C72B7F" w:rsidRPr="00A20F11">
        <w:t>Minick</w:t>
      </w:r>
      <w:proofErr w:type="spellEnd"/>
      <w:r w:rsidR="00C72B7F" w:rsidRPr="00A20F11">
        <w:t xml:space="preserve"> (2012) used the Cross-Cultural Adaptability Inventory measure to assess student scores in building cross-cultural competence by modifying the curriculum.  </w:t>
      </w:r>
    </w:p>
    <w:p w14:paraId="45523A0B" w14:textId="53ADFD37" w:rsidR="00C72B7F" w:rsidRPr="00A20F11" w:rsidRDefault="00C72B7F" w:rsidP="00DF0DDD">
      <w:pPr>
        <w:spacing w:line="480" w:lineRule="auto"/>
        <w:ind w:firstLine="720"/>
      </w:pPr>
      <w:r w:rsidRPr="00A20F11">
        <w:t>Results were mixed. Students in th</w:t>
      </w:r>
      <w:r w:rsidR="00DF0DDD" w:rsidRPr="00A20F11">
        <w:t>e</w:t>
      </w:r>
      <w:r w:rsidRPr="00A20F11">
        <w:t xml:space="preserve"> study reported a surprisingly high level of flexibility and openness to other cultures, but low scores on levels of emotional resilience, perceptual acuity, and personal autonomy, which the researchers noted may be due to low levels of cross-cultural preparation (</w:t>
      </w:r>
      <w:proofErr w:type="spellStart"/>
      <w:r w:rsidRPr="00A20F11">
        <w:t>Seeberg</w:t>
      </w:r>
      <w:proofErr w:type="spellEnd"/>
      <w:r w:rsidRPr="00A20F11">
        <w:t xml:space="preserve"> &amp; </w:t>
      </w:r>
      <w:proofErr w:type="spellStart"/>
      <w:r w:rsidRPr="00A20F11">
        <w:t>Minick</w:t>
      </w:r>
      <w:proofErr w:type="spellEnd"/>
      <w:r w:rsidRPr="00A20F11">
        <w:t xml:space="preserve">, 2012).  </w:t>
      </w:r>
      <w:r w:rsidR="00DF0DDD" w:rsidRPr="00A20F11">
        <w:t>Therefore, w</w:t>
      </w:r>
      <w:r w:rsidRPr="00A20F11">
        <w:t xml:space="preserve">hile </w:t>
      </w:r>
      <w:r w:rsidR="00DF0DDD" w:rsidRPr="00A20F11">
        <w:t>the preservice teachers</w:t>
      </w:r>
      <w:r w:rsidRPr="00A20F11">
        <w:t xml:space="preserve"> were </w:t>
      </w:r>
      <w:r w:rsidR="00DF0DDD" w:rsidRPr="00A20F11">
        <w:t xml:space="preserve">theoretically </w:t>
      </w:r>
      <w:r w:rsidRPr="00A20F11">
        <w:t xml:space="preserve">open to other cultures, they lacked the </w:t>
      </w:r>
      <w:r w:rsidR="00DF0DDD" w:rsidRPr="00A20F11">
        <w:t xml:space="preserve">foundational skills of intercultural and, by extension, global competencies (Reimers, 2009; </w:t>
      </w:r>
      <w:proofErr w:type="spellStart"/>
      <w:r w:rsidR="00DF0DDD" w:rsidRPr="00A20F11">
        <w:t>Morais</w:t>
      </w:r>
      <w:proofErr w:type="spellEnd"/>
      <w:r w:rsidR="00DF0DDD" w:rsidRPr="00A20F11">
        <w:t xml:space="preserve"> &amp; Ogden, 2011), which could have better facilitated changes in behavior and attitudes</w:t>
      </w:r>
      <w:r w:rsidRPr="00A20F11">
        <w:t xml:space="preserve"> (</w:t>
      </w:r>
      <w:proofErr w:type="spellStart"/>
      <w:r w:rsidRPr="00A20F11">
        <w:t>Seeberg</w:t>
      </w:r>
      <w:proofErr w:type="spellEnd"/>
      <w:r w:rsidRPr="00A20F11">
        <w:t xml:space="preserve"> &amp; </w:t>
      </w:r>
      <w:proofErr w:type="spellStart"/>
      <w:r w:rsidRPr="00A20F11">
        <w:t>Minick</w:t>
      </w:r>
      <w:proofErr w:type="spellEnd"/>
      <w:r w:rsidRPr="00A20F11">
        <w:t xml:space="preserve">, 2012). </w:t>
      </w:r>
    </w:p>
    <w:p w14:paraId="2C4551CA" w14:textId="7A5F79F0" w:rsidR="00257F75" w:rsidRPr="00A20F11" w:rsidRDefault="00257F75" w:rsidP="0057251C">
      <w:pPr>
        <w:ind w:firstLine="720"/>
      </w:pPr>
    </w:p>
    <w:p w14:paraId="3BD5D7EF" w14:textId="6BA0779C" w:rsidR="00257F75" w:rsidRPr="00A20F11" w:rsidRDefault="00257F75" w:rsidP="00257F75">
      <w:pPr>
        <w:rPr>
          <w:i/>
          <w:iCs/>
        </w:rPr>
      </w:pPr>
      <w:r w:rsidRPr="00A20F11">
        <w:rPr>
          <w:i/>
          <w:iCs/>
        </w:rPr>
        <w:t>The difference in this proposal</w:t>
      </w:r>
    </w:p>
    <w:p w14:paraId="29CE4F08" w14:textId="77777777" w:rsidR="00257F75" w:rsidRPr="00A20F11" w:rsidRDefault="00257F75" w:rsidP="00257F75"/>
    <w:p w14:paraId="7EEC1A00" w14:textId="1BAB47D5" w:rsidR="00291035" w:rsidRPr="00A20F11" w:rsidRDefault="00EA12AD" w:rsidP="00EA12AD">
      <w:pPr>
        <w:spacing w:line="480" w:lineRule="auto"/>
        <w:ind w:firstLine="720"/>
      </w:pPr>
      <w:r>
        <w:t>While t</w:t>
      </w:r>
      <w:r w:rsidR="0057251C" w:rsidRPr="00A20F11">
        <w:t>h</w:t>
      </w:r>
      <w:r>
        <w:t xml:space="preserve">ese </w:t>
      </w:r>
      <w:r w:rsidR="0057251C" w:rsidRPr="00A20F11">
        <w:t xml:space="preserve">efforts </w:t>
      </w:r>
      <w:r>
        <w:t xml:space="preserve">briefly described above </w:t>
      </w:r>
      <w:r w:rsidR="00EE5161">
        <w:t xml:space="preserve">can </w:t>
      </w:r>
      <w:r w:rsidR="0057251C" w:rsidRPr="00A20F11">
        <w:t xml:space="preserve">contribute to </w:t>
      </w:r>
      <w:r w:rsidR="002058AE" w:rsidRPr="00A20F11">
        <w:t xml:space="preserve">the </w:t>
      </w:r>
      <w:r w:rsidR="0057251C" w:rsidRPr="00A20F11">
        <w:t xml:space="preserve">internationalization of institutions, </w:t>
      </w:r>
      <w:r>
        <w:t>they</w:t>
      </w:r>
      <w:r w:rsidR="0057251C" w:rsidRPr="00A20F11">
        <w:t xml:space="preserve"> </w:t>
      </w:r>
      <w:r w:rsidR="002058AE" w:rsidRPr="00A20F11">
        <w:t xml:space="preserve">lack two essential components: (1) </w:t>
      </w:r>
      <w:r w:rsidR="00740D4A" w:rsidRPr="00A20F11">
        <w:t>no</w:t>
      </w:r>
      <w:r w:rsidR="0057251C" w:rsidRPr="00A20F11">
        <w:t xml:space="preserve"> focus specifically on future teachers</w:t>
      </w:r>
      <w:r w:rsidR="002058AE" w:rsidRPr="00A20F11">
        <w:t xml:space="preserve">; </w:t>
      </w:r>
      <w:r w:rsidR="0057251C" w:rsidRPr="00A20F11">
        <w:t xml:space="preserve">and </w:t>
      </w:r>
      <w:r w:rsidR="002058AE" w:rsidRPr="00A20F11">
        <w:t xml:space="preserve">(2) </w:t>
      </w:r>
      <w:r w:rsidR="0057251C" w:rsidRPr="00A20F11">
        <w:t>not explicitly focus</w:t>
      </w:r>
      <w:r w:rsidR="00740D4A" w:rsidRPr="00A20F11">
        <w:t>ed</w:t>
      </w:r>
      <w:r w:rsidR="0057251C" w:rsidRPr="00A20F11">
        <w:t xml:space="preserve"> on building intercultural and global competencies.  </w:t>
      </w:r>
      <w:r w:rsidR="00CE4288" w:rsidRPr="00A20F11">
        <w:t>Research has clearly demonstrated a need to intentionally train teachers in intercultural and global competencies and issues (</w:t>
      </w:r>
      <w:r w:rsidR="00740D4A" w:rsidRPr="00A20F11">
        <w:t xml:space="preserve">Byram, 1997; </w:t>
      </w:r>
      <w:proofErr w:type="spellStart"/>
      <w:r w:rsidR="00740D4A" w:rsidRPr="00A20F11">
        <w:t>Cushner</w:t>
      </w:r>
      <w:proofErr w:type="spellEnd"/>
      <w:r w:rsidR="00740D4A" w:rsidRPr="00A20F11">
        <w:t>, 200</w:t>
      </w:r>
      <w:r>
        <w:t>9</w:t>
      </w:r>
      <w:r w:rsidR="00740D4A" w:rsidRPr="00A20F11">
        <w:t xml:space="preserve">; </w:t>
      </w:r>
      <w:proofErr w:type="spellStart"/>
      <w:r w:rsidR="00740D4A" w:rsidRPr="00A20F11">
        <w:t>Cushner</w:t>
      </w:r>
      <w:proofErr w:type="spellEnd"/>
      <w:r w:rsidR="00740D4A" w:rsidRPr="00A20F11">
        <w:t xml:space="preserve">, 2012; </w:t>
      </w:r>
      <w:r w:rsidR="00CE4288" w:rsidRPr="00A20F11">
        <w:t xml:space="preserve">Deardorff, 2006; </w:t>
      </w:r>
      <w:r w:rsidR="00CE4288" w:rsidRPr="00A20F11">
        <w:lastRenderedPageBreak/>
        <w:t xml:space="preserve">Longview Foundation, 2008; Crawford, Higgins &amp; Hilburn, 2020; </w:t>
      </w:r>
      <w:proofErr w:type="spellStart"/>
      <w:r w:rsidR="00740D4A" w:rsidRPr="00A20F11">
        <w:t>Kerkhoff</w:t>
      </w:r>
      <w:proofErr w:type="spellEnd"/>
      <w:r w:rsidR="00740D4A" w:rsidRPr="00A20F11">
        <w:t xml:space="preserve"> &amp; Cloud, 2020; </w:t>
      </w:r>
      <w:r w:rsidR="00CE4288" w:rsidRPr="00A20F11">
        <w:t>Shaklee &amp; Baily, 2012</w:t>
      </w:r>
      <w:r w:rsidR="00740D4A" w:rsidRPr="00A20F11">
        <w:t xml:space="preserve">; Valdivia &amp; </w:t>
      </w:r>
      <w:proofErr w:type="spellStart"/>
      <w:r w:rsidR="00740D4A" w:rsidRPr="00A20F11">
        <w:t>Montoto</w:t>
      </w:r>
      <w:proofErr w:type="spellEnd"/>
      <w:r w:rsidR="00740D4A" w:rsidRPr="00A20F11">
        <w:t xml:space="preserve"> 2017</w:t>
      </w:r>
      <w:r w:rsidR="00CE4288" w:rsidRPr="00A20F11">
        <w:t xml:space="preserve">) through a “lived” intercultural experience </w:t>
      </w:r>
      <w:r w:rsidR="00DF0DDD" w:rsidRPr="00A20F11">
        <w:t xml:space="preserve">and intentional program </w:t>
      </w:r>
      <w:r w:rsidR="00CE4288" w:rsidRPr="00A20F11">
        <w:t xml:space="preserve">to generate self-awareness and understanding of one’s own culture and those of others (Brendel, </w:t>
      </w:r>
      <w:proofErr w:type="spellStart"/>
      <w:r w:rsidR="00CE4288" w:rsidRPr="00A20F11">
        <w:t>Aksit</w:t>
      </w:r>
      <w:proofErr w:type="spellEnd"/>
      <w:r w:rsidR="00CE4288" w:rsidRPr="00A20F11">
        <w:t xml:space="preserve">, </w:t>
      </w:r>
      <w:proofErr w:type="spellStart"/>
      <w:r w:rsidR="00CE4288" w:rsidRPr="00A20F11">
        <w:t>Aksit</w:t>
      </w:r>
      <w:proofErr w:type="spellEnd"/>
      <w:r w:rsidR="00CE4288" w:rsidRPr="00A20F11">
        <w:t xml:space="preserve"> &amp; </w:t>
      </w:r>
      <w:proofErr w:type="spellStart"/>
      <w:r w:rsidR="00CE4288" w:rsidRPr="00A20F11">
        <w:t>Schrufer</w:t>
      </w:r>
      <w:proofErr w:type="spellEnd"/>
      <w:r w:rsidR="00CE4288" w:rsidRPr="00A20F11">
        <w:t>, 2016</w:t>
      </w:r>
      <w:r w:rsidR="00576131" w:rsidRPr="00A20F11">
        <w:t xml:space="preserve">; </w:t>
      </w:r>
      <w:proofErr w:type="spellStart"/>
      <w:r w:rsidR="00576131" w:rsidRPr="00A20F11">
        <w:t>Cushner</w:t>
      </w:r>
      <w:proofErr w:type="spellEnd"/>
      <w:r w:rsidR="00576131" w:rsidRPr="00A20F11">
        <w:t>, 200</w:t>
      </w:r>
      <w:r>
        <w:t>9</w:t>
      </w:r>
      <w:r w:rsidR="00CE4288" w:rsidRPr="00A20F11">
        <w:t xml:space="preserve">).  </w:t>
      </w:r>
      <w:r w:rsidR="00740D4A" w:rsidRPr="00A20F11">
        <w:t xml:space="preserve">Teachers recognize the value of globally and interculturally competent teaching in order to effectively raise and teach these topics with their students (Castro, 2014; </w:t>
      </w:r>
      <w:proofErr w:type="spellStart"/>
      <w:r w:rsidR="00740D4A" w:rsidRPr="00A20F11">
        <w:t>Kerkhoff</w:t>
      </w:r>
      <w:proofErr w:type="spellEnd"/>
      <w:r w:rsidR="00740D4A" w:rsidRPr="00A20F11">
        <w:t xml:space="preserve"> &amp; Cloud, 2020; Reimers, 2009), but lack training.</w:t>
      </w:r>
      <w:r w:rsidR="00291035" w:rsidRPr="00A20F11">
        <w:t xml:space="preserve">  Further, in a recent study, preservice teachers rated themselves as having significantly low global competency (Crawford, </w:t>
      </w:r>
      <w:r>
        <w:t>et al.</w:t>
      </w:r>
      <w:r w:rsidR="00291035" w:rsidRPr="00A20F11">
        <w:t xml:space="preserve">, 2020).  Knowledge of global issues and interconnections, diversity of cultures, and intercultural communication are highly limited even among social studies teachers, who might be expected to have higher global competency than their colleagues teaching other subjects (Crawford, </w:t>
      </w:r>
      <w:r>
        <w:t>et al.</w:t>
      </w:r>
      <w:r w:rsidR="00291035" w:rsidRPr="00A20F11">
        <w:t xml:space="preserve">, 2020; </w:t>
      </w:r>
      <w:proofErr w:type="spellStart"/>
      <w:r w:rsidR="00291035" w:rsidRPr="00A20F11">
        <w:t>Cushner</w:t>
      </w:r>
      <w:proofErr w:type="spellEnd"/>
      <w:r w:rsidR="00291035" w:rsidRPr="00A20F11">
        <w:t>, 200</w:t>
      </w:r>
      <w:r>
        <w:t>9</w:t>
      </w:r>
      <w:r w:rsidR="00291035" w:rsidRPr="00A20F11">
        <w:t xml:space="preserve">).    </w:t>
      </w:r>
    </w:p>
    <w:p w14:paraId="48A24BE7" w14:textId="7B91F732" w:rsidR="00D36AF0" w:rsidRPr="00A20F11" w:rsidRDefault="002058AE" w:rsidP="00291035">
      <w:pPr>
        <w:spacing w:line="480" w:lineRule="auto"/>
        <w:ind w:firstLine="720"/>
      </w:pPr>
      <w:r w:rsidRPr="00A20F11">
        <w:t xml:space="preserve">This proposal </w:t>
      </w:r>
      <w:r w:rsidR="00B74E3A" w:rsidRPr="00A20F11">
        <w:t xml:space="preserve">directly </w:t>
      </w:r>
      <w:r w:rsidRPr="00A20F11">
        <w:t>address</w:t>
      </w:r>
      <w:r w:rsidR="00B74E3A" w:rsidRPr="00A20F11">
        <w:t>es</w:t>
      </w:r>
      <w:r w:rsidRPr="00A20F11">
        <w:t xml:space="preserve"> these two factors </w:t>
      </w:r>
      <w:r w:rsidR="00B74E3A" w:rsidRPr="00A20F11">
        <w:t>by focusing on how to help preservice teachers build intercultural and global competencies, such as self-awareness, openness, empathy, humility, global knowledge, and communication skills.  The goal is to transform</w:t>
      </w:r>
      <w:r w:rsidR="00D36AF0" w:rsidRPr="00A20F11">
        <w:t xml:space="preserve"> teachers into proactive </w:t>
      </w:r>
      <w:r w:rsidRPr="00A20F11">
        <w:t xml:space="preserve">and effective </w:t>
      </w:r>
      <w:r w:rsidR="00D36AF0" w:rsidRPr="00A20F11">
        <w:t xml:space="preserve">contributors to </w:t>
      </w:r>
      <w:r w:rsidRPr="00A20F11">
        <w:t xml:space="preserve">developing globally and interculturally competent students and citizens of our nation.  </w:t>
      </w:r>
    </w:p>
    <w:p w14:paraId="5C3C631C" w14:textId="77777777" w:rsidR="002058AE" w:rsidRPr="00A20F11" w:rsidRDefault="002058AE" w:rsidP="00862770">
      <w:pPr>
        <w:rPr>
          <w:b/>
          <w:bCs/>
        </w:rPr>
      </w:pPr>
    </w:p>
    <w:p w14:paraId="55EED71B" w14:textId="77777777" w:rsidR="002058AE" w:rsidRPr="00A20F11" w:rsidRDefault="002058AE" w:rsidP="00862770">
      <w:pPr>
        <w:rPr>
          <w:b/>
          <w:bCs/>
        </w:rPr>
      </w:pPr>
    </w:p>
    <w:p w14:paraId="26BDEA64" w14:textId="13B305B6" w:rsidR="00862770" w:rsidRPr="00A20F11" w:rsidRDefault="00862770" w:rsidP="00862770">
      <w:pPr>
        <w:rPr>
          <w:b/>
          <w:bCs/>
        </w:rPr>
      </w:pPr>
      <w:r w:rsidRPr="00A20F11">
        <w:rPr>
          <w:b/>
          <w:bCs/>
        </w:rPr>
        <w:t>Program Goals and Objectives (Outcomes)</w:t>
      </w:r>
    </w:p>
    <w:p w14:paraId="6E30BA0A" w14:textId="5E5DF4D6" w:rsidR="00952C1E" w:rsidRPr="00A20F11" w:rsidRDefault="00952C1E" w:rsidP="00862770"/>
    <w:p w14:paraId="387B9E21" w14:textId="77777777" w:rsidR="00740D4A" w:rsidRPr="00A20F11" w:rsidRDefault="00740D4A" w:rsidP="00862770"/>
    <w:p w14:paraId="5586A276" w14:textId="6733C319" w:rsidR="00952C1E" w:rsidRPr="00A20F11" w:rsidRDefault="00952C1E" w:rsidP="000110CE">
      <w:pPr>
        <w:spacing w:line="480" w:lineRule="auto"/>
        <w:ind w:firstLine="360"/>
      </w:pPr>
      <w:r w:rsidRPr="00A20F11">
        <w:t xml:space="preserve">The goal of this program </w:t>
      </w:r>
      <w:r w:rsidR="00937358" w:rsidRPr="00A20F11">
        <w:t xml:space="preserve">is </w:t>
      </w:r>
      <w:r w:rsidRPr="00A20F11">
        <w:t xml:space="preserve">to increase intercultural and global competency among pre-service teachers so that they may be better equipped to teach </w:t>
      </w:r>
      <w:r w:rsidR="00576131" w:rsidRPr="00A20F11">
        <w:t xml:space="preserve">these same competencies to </w:t>
      </w:r>
      <w:r w:rsidRPr="00A20F11">
        <w:t>diverse, inclusive classrooms and develop a more empathetic and curious global citizen student body.</w:t>
      </w:r>
    </w:p>
    <w:p w14:paraId="13ECEC96" w14:textId="24EA9EB1" w:rsidR="00E22398" w:rsidRPr="00A20F11" w:rsidRDefault="00E22398" w:rsidP="000110CE">
      <w:pPr>
        <w:spacing w:line="480" w:lineRule="auto"/>
        <w:ind w:firstLine="360"/>
      </w:pPr>
      <w:r w:rsidRPr="00A20F11">
        <w:t>T</w:t>
      </w:r>
      <w:r w:rsidR="00413602" w:rsidRPr="00A20F11">
        <w:t xml:space="preserve">o </w:t>
      </w:r>
      <w:r w:rsidR="00576131" w:rsidRPr="00A20F11">
        <w:t>contribute to the achievement of</w:t>
      </w:r>
      <w:r w:rsidR="00413602" w:rsidRPr="00A20F11">
        <w:t xml:space="preserve"> this goal, t</w:t>
      </w:r>
      <w:r w:rsidRPr="00A20F11">
        <w:t xml:space="preserve">he objective </w:t>
      </w:r>
      <w:r w:rsidR="00EA12AD">
        <w:t xml:space="preserve">in this proposal </w:t>
      </w:r>
      <w:r w:rsidRPr="00A20F11">
        <w:t xml:space="preserve">is </w:t>
      </w:r>
      <w:r w:rsidR="00EA12AD">
        <w:t xml:space="preserve">the </w:t>
      </w:r>
      <w:r w:rsidRPr="00A20F11">
        <w:t xml:space="preserve">successful </w:t>
      </w:r>
      <w:r w:rsidR="00EA12AD">
        <w:t xml:space="preserve">development, design, and </w:t>
      </w:r>
      <w:r w:rsidRPr="00A20F11">
        <w:t xml:space="preserve">implementation of a three-credit, </w:t>
      </w:r>
      <w:r w:rsidR="00576131" w:rsidRPr="00A20F11">
        <w:t xml:space="preserve">year-long, </w:t>
      </w:r>
      <w:r w:rsidRPr="00A20F11">
        <w:t xml:space="preserve">intentionally designed </w:t>
      </w:r>
      <w:r w:rsidRPr="00A20F11">
        <w:lastRenderedPageBreak/>
        <w:t xml:space="preserve">pilot course explicitly focused on building intercultural </w:t>
      </w:r>
      <w:r w:rsidR="00576131" w:rsidRPr="00A20F11">
        <w:t xml:space="preserve">and global </w:t>
      </w:r>
      <w:r w:rsidRPr="00A20F11">
        <w:t xml:space="preserve">competency </w:t>
      </w:r>
      <w:r w:rsidR="00576131" w:rsidRPr="00A20F11">
        <w:t xml:space="preserve">among </w:t>
      </w:r>
      <w:r w:rsidR="00EA12AD">
        <w:t xml:space="preserve">students participating in one of George Mason’s preservice teaching tracks called the </w:t>
      </w:r>
      <w:r w:rsidR="00576131" w:rsidRPr="00A20F11">
        <w:t>B</w:t>
      </w:r>
      <w:r w:rsidR="00EA12AD">
        <w:t>achelors/</w:t>
      </w:r>
      <w:r w:rsidR="00576131" w:rsidRPr="00A20F11">
        <w:t>A</w:t>
      </w:r>
      <w:r w:rsidR="00EA12AD">
        <w:t xml:space="preserve">ccelerated </w:t>
      </w:r>
      <w:r w:rsidR="00576131" w:rsidRPr="00A20F11">
        <w:t>M</w:t>
      </w:r>
      <w:r w:rsidR="00EA12AD">
        <w:t>aster’s program</w:t>
      </w:r>
      <w:r w:rsidR="00576131" w:rsidRPr="00A20F11">
        <w:t xml:space="preserve"> </w:t>
      </w:r>
      <w:r w:rsidRPr="00A20F11">
        <w:t>(</w:t>
      </w:r>
      <w:r w:rsidR="00EA12AD">
        <w:t>GMU, n.d.</w:t>
      </w:r>
      <w:r w:rsidRPr="00A20F11">
        <w:t>).</w:t>
      </w:r>
      <w:r w:rsidR="004A2FA1" w:rsidRPr="00A20F11">
        <w:t xml:space="preserve">  </w:t>
      </w:r>
      <w:r w:rsidR="00DF0DDD" w:rsidRPr="00A20F11">
        <w:t>The course will begin in the Fall semester and extend to the conclusion of the Spring semester, and will meet synchronously</w:t>
      </w:r>
      <w:r w:rsidR="00D95128" w:rsidRPr="00A20F11">
        <w:t>,</w:t>
      </w:r>
      <w:r w:rsidR="00DF0DDD" w:rsidRPr="00A20F11">
        <w:t xml:space="preserve"> biweekly. </w:t>
      </w:r>
    </w:p>
    <w:p w14:paraId="78FD367B" w14:textId="00883CF3" w:rsidR="00DF1DEC" w:rsidRPr="00A20F11" w:rsidRDefault="00F143C0" w:rsidP="000110CE">
      <w:pPr>
        <w:spacing w:line="480" w:lineRule="auto"/>
        <w:ind w:firstLine="360"/>
      </w:pPr>
      <w:r w:rsidRPr="00A20F11">
        <w:t xml:space="preserve">This course </w:t>
      </w:r>
      <w:r w:rsidR="00832838" w:rsidRPr="00A20F11">
        <w:t xml:space="preserve">is specifically designed to </w:t>
      </w:r>
      <w:r w:rsidRPr="00A20F11">
        <w:t>address</w:t>
      </w:r>
      <w:r w:rsidR="00832838" w:rsidRPr="00A20F11">
        <w:t xml:space="preserve"> the </w:t>
      </w:r>
      <w:r w:rsidR="00382109" w:rsidRPr="00A20F11">
        <w:t xml:space="preserve">“ability to communicate effectively and appropriately in intercultural situations,” which is based on one’s </w:t>
      </w:r>
      <w:r w:rsidRPr="00A20F11">
        <w:t>knowledge, skills, and attitudes of intercultural and global competency (Deardorff, 2006</w:t>
      </w:r>
      <w:r w:rsidR="00382109" w:rsidRPr="00A20F11">
        <w:t>, p. 247</w:t>
      </w:r>
      <w:r w:rsidRPr="00A20F11">
        <w:t xml:space="preserve">), </w:t>
      </w:r>
      <w:r w:rsidR="00832838" w:rsidRPr="00A20F11">
        <w:t xml:space="preserve">which are examined through four dimensions: awareness, reflection, communicative and intercultural action, and “learning by doing” (Bastos &amp; Araujo e Sa, 2014). </w:t>
      </w:r>
      <w:r w:rsidR="00576131" w:rsidRPr="00A20F11">
        <w:t xml:space="preserve"> </w:t>
      </w:r>
      <w:r w:rsidRPr="00A20F11">
        <w:t>The outcomes expected are:</w:t>
      </w:r>
    </w:p>
    <w:p w14:paraId="220AA777" w14:textId="0DC7494A" w:rsidR="00F143C0" w:rsidRPr="00A20F11" w:rsidRDefault="00F143C0" w:rsidP="000110CE">
      <w:pPr>
        <w:spacing w:line="360" w:lineRule="auto"/>
      </w:pPr>
    </w:p>
    <w:p w14:paraId="1628781F" w14:textId="26883992" w:rsidR="00F143C0" w:rsidRPr="00A20F11" w:rsidRDefault="00F143C0"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 xml:space="preserve">Increased intercultural competency </w:t>
      </w:r>
      <w:r w:rsidR="00576131" w:rsidRPr="00A20F11">
        <w:rPr>
          <w:rFonts w:ascii="Times New Roman" w:hAnsi="Times New Roman" w:cs="Times New Roman"/>
        </w:rPr>
        <w:t>(</w:t>
      </w:r>
      <w:proofErr w:type="spellStart"/>
      <w:r w:rsidR="00576131" w:rsidRPr="00A20F11">
        <w:rPr>
          <w:rFonts w:ascii="Times New Roman" w:hAnsi="Times New Roman" w:cs="Times New Roman"/>
        </w:rPr>
        <w:t>Cushner</w:t>
      </w:r>
      <w:proofErr w:type="spellEnd"/>
      <w:r w:rsidR="00576131" w:rsidRPr="00A20F11">
        <w:rPr>
          <w:rFonts w:ascii="Times New Roman" w:hAnsi="Times New Roman" w:cs="Times New Roman"/>
        </w:rPr>
        <w:t>, 2006)</w:t>
      </w:r>
    </w:p>
    <w:p w14:paraId="65531918" w14:textId="6D6CC231" w:rsidR="00F143C0" w:rsidRPr="00A20F11" w:rsidRDefault="00F143C0"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 xml:space="preserve">Increased awareness of one’s own culture and </w:t>
      </w:r>
      <w:r w:rsidR="00714B19" w:rsidRPr="00A20F11">
        <w:rPr>
          <w:rFonts w:ascii="Times New Roman" w:hAnsi="Times New Roman" w:cs="Times New Roman"/>
        </w:rPr>
        <w:t>how this perspective influences one’s interpretation and perception of others (Byram, 1997</w:t>
      </w:r>
      <w:r w:rsidR="005C1F04" w:rsidRPr="00A20F11">
        <w:rPr>
          <w:rFonts w:ascii="Times New Roman" w:hAnsi="Times New Roman" w:cs="Times New Roman"/>
        </w:rPr>
        <w:t>; Mahon, 2007</w:t>
      </w:r>
      <w:r w:rsidR="00714B19" w:rsidRPr="00A20F11">
        <w:rPr>
          <w:rFonts w:ascii="Times New Roman" w:hAnsi="Times New Roman" w:cs="Times New Roman"/>
        </w:rPr>
        <w:t>)</w:t>
      </w:r>
    </w:p>
    <w:p w14:paraId="7AC9126C" w14:textId="03072547" w:rsidR="00F143C0" w:rsidRPr="00A20F11" w:rsidRDefault="00F143C0"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Increased knowledge of significant global issues</w:t>
      </w:r>
      <w:r w:rsidR="00914D56" w:rsidRPr="00A20F11">
        <w:rPr>
          <w:rFonts w:ascii="Times New Roman" w:hAnsi="Times New Roman" w:cs="Times New Roman"/>
        </w:rPr>
        <w:t>, institutions, “national memories” of a culture/nation,</w:t>
      </w:r>
      <w:r w:rsidRPr="00A20F11">
        <w:rPr>
          <w:rFonts w:ascii="Times New Roman" w:hAnsi="Times New Roman" w:cs="Times New Roman"/>
        </w:rPr>
        <w:t xml:space="preserve"> and how they are interconnected</w:t>
      </w:r>
      <w:r w:rsidR="00576131" w:rsidRPr="00A20F11">
        <w:rPr>
          <w:rFonts w:ascii="Times New Roman" w:hAnsi="Times New Roman" w:cs="Times New Roman"/>
        </w:rPr>
        <w:t xml:space="preserve"> </w:t>
      </w:r>
      <w:r w:rsidR="000110CE" w:rsidRPr="00A20F11">
        <w:rPr>
          <w:rFonts w:ascii="Times New Roman" w:hAnsi="Times New Roman" w:cs="Times New Roman"/>
        </w:rPr>
        <w:t>(</w:t>
      </w:r>
      <w:r w:rsidR="005A0394" w:rsidRPr="00A20F11">
        <w:rPr>
          <w:rFonts w:ascii="Times New Roman" w:hAnsi="Times New Roman" w:cs="Times New Roman"/>
        </w:rPr>
        <w:t xml:space="preserve">Myers &amp; Rivero, 2020; Santoro, 2013; </w:t>
      </w:r>
      <w:r w:rsidR="000110CE" w:rsidRPr="00A20F11">
        <w:rPr>
          <w:rFonts w:ascii="Times New Roman" w:hAnsi="Times New Roman" w:cs="Times New Roman"/>
        </w:rPr>
        <w:t xml:space="preserve">Valdivia &amp; </w:t>
      </w:r>
      <w:proofErr w:type="spellStart"/>
      <w:r w:rsidR="000110CE" w:rsidRPr="00A20F11">
        <w:rPr>
          <w:rFonts w:ascii="Times New Roman" w:hAnsi="Times New Roman" w:cs="Times New Roman"/>
        </w:rPr>
        <w:t>Montoto</w:t>
      </w:r>
      <w:proofErr w:type="spellEnd"/>
      <w:r w:rsidR="000110CE" w:rsidRPr="00A20F11">
        <w:rPr>
          <w:rFonts w:ascii="Times New Roman" w:hAnsi="Times New Roman" w:cs="Times New Roman"/>
        </w:rPr>
        <w:t>, 2017)</w:t>
      </w:r>
    </w:p>
    <w:p w14:paraId="11115C99" w14:textId="1F36B41F" w:rsidR="00832838" w:rsidRPr="00A20F11" w:rsidRDefault="00832838"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Increased confidence to teach cultural content (McCloskey, 2012)</w:t>
      </w:r>
    </w:p>
    <w:p w14:paraId="22D783DE" w14:textId="4AF13F7C" w:rsidR="00832838" w:rsidRPr="00A20F11" w:rsidRDefault="00832838"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Improved awareness and skill of intercultural communicative skills (McCloskey, 2012)</w:t>
      </w:r>
    </w:p>
    <w:p w14:paraId="241D6106" w14:textId="2FB828FA" w:rsidR="00343A15" w:rsidRPr="00A20F11" w:rsidRDefault="00343A15"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Foster a lifelong learning of reflection</w:t>
      </w:r>
      <w:r w:rsidR="007830B5" w:rsidRPr="00A20F11">
        <w:rPr>
          <w:rFonts w:ascii="Times New Roman" w:hAnsi="Times New Roman" w:cs="Times New Roman"/>
        </w:rPr>
        <w:t xml:space="preserve"> and build autonomy in initiating an increase in knowledge, skills and attitudes</w:t>
      </w:r>
      <w:r w:rsidR="000110CE" w:rsidRPr="00A20F11">
        <w:rPr>
          <w:rFonts w:ascii="Times New Roman" w:hAnsi="Times New Roman" w:cs="Times New Roman"/>
        </w:rPr>
        <w:t xml:space="preserve"> (Brendel, </w:t>
      </w:r>
      <w:proofErr w:type="spellStart"/>
      <w:r w:rsidR="000110CE" w:rsidRPr="00A20F11">
        <w:rPr>
          <w:rFonts w:ascii="Times New Roman" w:hAnsi="Times New Roman" w:cs="Times New Roman"/>
        </w:rPr>
        <w:t>Aksit</w:t>
      </w:r>
      <w:proofErr w:type="spellEnd"/>
      <w:r w:rsidR="000110CE" w:rsidRPr="00A20F11">
        <w:rPr>
          <w:rFonts w:ascii="Times New Roman" w:hAnsi="Times New Roman" w:cs="Times New Roman"/>
        </w:rPr>
        <w:t xml:space="preserve">, </w:t>
      </w:r>
      <w:proofErr w:type="spellStart"/>
      <w:r w:rsidR="000110CE" w:rsidRPr="00A20F11">
        <w:rPr>
          <w:rFonts w:ascii="Times New Roman" w:hAnsi="Times New Roman" w:cs="Times New Roman"/>
        </w:rPr>
        <w:t>Aksit</w:t>
      </w:r>
      <w:proofErr w:type="spellEnd"/>
      <w:r w:rsidR="000110CE" w:rsidRPr="00A20F11">
        <w:rPr>
          <w:rFonts w:ascii="Times New Roman" w:hAnsi="Times New Roman" w:cs="Times New Roman"/>
        </w:rPr>
        <w:t xml:space="preserve"> &amp; </w:t>
      </w:r>
      <w:proofErr w:type="spellStart"/>
      <w:r w:rsidR="000110CE" w:rsidRPr="00A20F11">
        <w:rPr>
          <w:rFonts w:ascii="Times New Roman" w:hAnsi="Times New Roman" w:cs="Times New Roman"/>
        </w:rPr>
        <w:t>Schrufer</w:t>
      </w:r>
      <w:proofErr w:type="spellEnd"/>
      <w:r w:rsidR="000110CE" w:rsidRPr="00A20F11">
        <w:rPr>
          <w:rFonts w:ascii="Times New Roman" w:hAnsi="Times New Roman" w:cs="Times New Roman"/>
        </w:rPr>
        <w:t>, 2016)</w:t>
      </w:r>
    </w:p>
    <w:p w14:paraId="098A0F19" w14:textId="40FEDC64" w:rsidR="00714B19" w:rsidRPr="00A20F11" w:rsidRDefault="00714B19" w:rsidP="000110CE">
      <w:pPr>
        <w:pStyle w:val="ListParagraph"/>
        <w:numPr>
          <w:ilvl w:val="0"/>
          <w:numId w:val="5"/>
        </w:numPr>
        <w:spacing w:line="360" w:lineRule="auto"/>
        <w:rPr>
          <w:rFonts w:ascii="Times New Roman" w:hAnsi="Times New Roman" w:cs="Times New Roman"/>
        </w:rPr>
      </w:pPr>
      <w:r w:rsidRPr="00A20F11">
        <w:rPr>
          <w:rFonts w:ascii="Times New Roman" w:hAnsi="Times New Roman" w:cs="Times New Roman"/>
        </w:rPr>
        <w:t xml:space="preserve">Increased attitudes of empathy, openness, curiosity, </w:t>
      </w:r>
      <w:r w:rsidR="00863AEB" w:rsidRPr="00A20F11">
        <w:rPr>
          <w:rFonts w:ascii="Times New Roman" w:hAnsi="Times New Roman" w:cs="Times New Roman"/>
        </w:rPr>
        <w:t xml:space="preserve">and humility </w:t>
      </w:r>
      <w:r w:rsidR="005C1F04" w:rsidRPr="00A20F11">
        <w:rPr>
          <w:rFonts w:ascii="Times New Roman" w:hAnsi="Times New Roman" w:cs="Times New Roman"/>
        </w:rPr>
        <w:t xml:space="preserve">(Salmon, </w:t>
      </w:r>
      <w:proofErr w:type="spellStart"/>
      <w:r w:rsidR="005C1F04" w:rsidRPr="00A20F11">
        <w:rPr>
          <w:rFonts w:ascii="Times New Roman" w:hAnsi="Times New Roman" w:cs="Times New Roman"/>
        </w:rPr>
        <w:t>Gangotena</w:t>
      </w:r>
      <w:proofErr w:type="spellEnd"/>
      <w:r w:rsidR="005C1F04" w:rsidRPr="00A20F11">
        <w:rPr>
          <w:rFonts w:ascii="Times New Roman" w:hAnsi="Times New Roman" w:cs="Times New Roman"/>
        </w:rPr>
        <w:t xml:space="preserve"> &amp; </w:t>
      </w:r>
      <w:proofErr w:type="spellStart"/>
      <w:r w:rsidR="005C1F04" w:rsidRPr="00A20F11">
        <w:rPr>
          <w:rFonts w:ascii="Times New Roman" w:hAnsi="Times New Roman" w:cs="Times New Roman"/>
        </w:rPr>
        <w:t>Melliou</w:t>
      </w:r>
      <w:proofErr w:type="spellEnd"/>
      <w:r w:rsidR="005C1F04" w:rsidRPr="00A20F11">
        <w:rPr>
          <w:rFonts w:ascii="Times New Roman" w:hAnsi="Times New Roman" w:cs="Times New Roman"/>
        </w:rPr>
        <w:t>, 2018)</w:t>
      </w:r>
    </w:p>
    <w:p w14:paraId="5A422009" w14:textId="35D3E637" w:rsidR="00F143C0" w:rsidRPr="00A20F11" w:rsidRDefault="00F143C0" w:rsidP="00862770"/>
    <w:p w14:paraId="46660571" w14:textId="1EB513A0" w:rsidR="003569C4" w:rsidRPr="00A20F11" w:rsidRDefault="003569C4" w:rsidP="00E077F6">
      <w:pPr>
        <w:spacing w:line="480" w:lineRule="auto"/>
      </w:pPr>
      <w:r w:rsidRPr="00A20F11">
        <w:t xml:space="preserve">The achievement of these outcomes will contribute to the transformation of classrooms, schools, and districts as the next generation of educators teach their students the skills, knowledge, and </w:t>
      </w:r>
      <w:r w:rsidRPr="00A20F11">
        <w:lastRenderedPageBreak/>
        <w:t xml:space="preserve">attitudes that shape and define global and intercultural </w:t>
      </w:r>
      <w:proofErr w:type="spellStart"/>
      <w:r w:rsidRPr="00A20F11">
        <w:t xml:space="preserve">competencies. </w:t>
      </w:r>
      <w:proofErr w:type="spellEnd"/>
      <w:r w:rsidRPr="00A20F11">
        <w:t xml:space="preserve"> </w:t>
      </w:r>
      <w:r w:rsidR="000110CE" w:rsidRPr="00A20F11">
        <w:t>The vision is a more peaceful world based on mutually respectful and compassionate relationships.</w:t>
      </w:r>
    </w:p>
    <w:p w14:paraId="4ECC06D1" w14:textId="77777777" w:rsidR="00222545" w:rsidRDefault="00222545" w:rsidP="00862770">
      <w:pPr>
        <w:rPr>
          <w:b/>
          <w:bCs/>
        </w:rPr>
      </w:pPr>
    </w:p>
    <w:p w14:paraId="00702ECD" w14:textId="77777777" w:rsidR="00222545" w:rsidRDefault="00222545" w:rsidP="00862770">
      <w:pPr>
        <w:rPr>
          <w:b/>
          <w:bCs/>
        </w:rPr>
      </w:pPr>
    </w:p>
    <w:p w14:paraId="53892B69" w14:textId="042E5499" w:rsidR="00862770" w:rsidRPr="00A20F11" w:rsidRDefault="00862770" w:rsidP="00862770">
      <w:pPr>
        <w:rPr>
          <w:b/>
          <w:bCs/>
        </w:rPr>
      </w:pPr>
      <w:r w:rsidRPr="00A20F11">
        <w:rPr>
          <w:b/>
          <w:bCs/>
        </w:rPr>
        <w:t>Methods/Implementation Plan</w:t>
      </w:r>
    </w:p>
    <w:p w14:paraId="75C8F3A2" w14:textId="39378AD5" w:rsidR="003771FA" w:rsidRPr="00A20F11" w:rsidRDefault="003771FA" w:rsidP="00862770"/>
    <w:p w14:paraId="4AA3F058" w14:textId="0C0CD7C7" w:rsidR="001A0E2D" w:rsidRPr="00A20F11" w:rsidRDefault="001A0E2D" w:rsidP="006C5B21">
      <w:pPr>
        <w:spacing w:line="480" w:lineRule="auto"/>
        <w:ind w:firstLine="720"/>
      </w:pPr>
      <w:r w:rsidRPr="00A20F11">
        <w:t xml:space="preserve">This proposal is a pilot program </w:t>
      </w:r>
      <w:r w:rsidR="00EA12AD">
        <w:t>to</w:t>
      </w:r>
      <w:r w:rsidRPr="00A20F11">
        <w:t xml:space="preserve"> be instituted in the College of Education and Human Development at George Mason University for students enrolled in the Bachelors/Accelerated Master’s program in preparation for teacher licensure.  The</w:t>
      </w:r>
      <w:r w:rsidR="003771FA" w:rsidRPr="00A20F11">
        <w:t xml:space="preserve"> Bachelor’s/Accelerated Master’s (BAM) Program</w:t>
      </w:r>
      <w:r w:rsidRPr="00A20F11">
        <w:t xml:space="preserve"> allows students to complete their undergraduate and Master of Education in five years with the goal of entering the </w:t>
      </w:r>
      <w:r w:rsidR="00EA12AD">
        <w:t xml:space="preserve">K-12 teaching </w:t>
      </w:r>
      <w:r w:rsidRPr="00A20F11">
        <w:t xml:space="preserve">profession.  Current George Mason sophomores or juniors can apply to the program, which includes prospective teachers in early childhood education, elementary education, fine arts, foreign language and ESL/ESOL education, secondary education and special education.  Reflecting the general population of preservice teachers, the majority of students enrolled in BAM are white females who characterize themselves as middle class.  As George Mason is located in a relatively affluent suburb of Washington, DC, most students intern at schools reflective of this environment.  </w:t>
      </w:r>
    </w:p>
    <w:p w14:paraId="2C92BD44" w14:textId="4FEC799C" w:rsidR="003771FA" w:rsidRPr="00A20F11" w:rsidRDefault="003771FA" w:rsidP="006C5B21">
      <w:pPr>
        <w:spacing w:line="480" w:lineRule="auto"/>
        <w:ind w:firstLine="720"/>
      </w:pPr>
      <w:r w:rsidRPr="00A20F11">
        <w:t>T</w:t>
      </w:r>
      <w:r w:rsidR="006C5B21" w:rsidRPr="00A20F11">
        <w:t xml:space="preserve">his proposed </w:t>
      </w:r>
      <w:r w:rsidRPr="00A20F11">
        <w:t>program is a three-credit course taken over the course of one academic year</w:t>
      </w:r>
      <w:r w:rsidR="007527DD" w:rsidRPr="00A20F11">
        <w:t xml:space="preserve"> (September through May)</w:t>
      </w:r>
      <w:r w:rsidR="002458C7" w:rsidRPr="00A20F11">
        <w:t xml:space="preserve"> ideally in the student’s fourth or senior year</w:t>
      </w:r>
      <w:r w:rsidRPr="00A20F11">
        <w:t xml:space="preserve">.  </w:t>
      </w:r>
      <w:r w:rsidR="007527DD" w:rsidRPr="00A20F11">
        <w:t>The length of the course is critical; developing intercultural and global competencies is a process requiring time</w:t>
      </w:r>
      <w:r w:rsidR="001A0E2D" w:rsidRPr="00A20F11">
        <w:t xml:space="preserve"> and the accumulation of experiences (Parkhouse, </w:t>
      </w:r>
      <w:proofErr w:type="spellStart"/>
      <w:r w:rsidR="001A0E2D" w:rsidRPr="00A20F11">
        <w:t>Tichnor</w:t>
      </w:r>
      <w:proofErr w:type="spellEnd"/>
      <w:r w:rsidR="001A0E2D" w:rsidRPr="00A20F11">
        <w:t xml:space="preserve">-Wagner, Cain &amp; Glazier, 2015). </w:t>
      </w:r>
      <w:r w:rsidR="007527DD" w:rsidRPr="00A20F11">
        <w:t xml:space="preserve"> Further, by distributing three-units across two semesters (i.e. 1.5 credits per semester), the burden of the course on the existing BAM curriculum is minimized. </w:t>
      </w:r>
      <w:r w:rsidR="006C5B21" w:rsidRPr="00A20F11">
        <w:t xml:space="preserve">For the pilot year of this course, all BAM students will be invited to enroll in the course; the future objective is that all students in their fourth year of the BAM program will be required to take this course. </w:t>
      </w:r>
      <w:r w:rsidRPr="00A20F11">
        <w:t xml:space="preserve">An </w:t>
      </w:r>
      <w:r w:rsidRPr="00A20F11">
        <w:lastRenderedPageBreak/>
        <w:t xml:space="preserve">optional four-week immersion program at the conclusion of the program is available, but not included in the scope of this program proposal. </w:t>
      </w:r>
    </w:p>
    <w:p w14:paraId="7451E316" w14:textId="1C4F1B3D" w:rsidR="001A0E2D" w:rsidRPr="00A20F11" w:rsidRDefault="001A0E2D" w:rsidP="006C5B21">
      <w:pPr>
        <w:spacing w:line="480" w:lineRule="auto"/>
        <w:ind w:firstLine="720"/>
      </w:pPr>
      <w:r w:rsidRPr="00A20F11">
        <w:t>S</w:t>
      </w:r>
      <w:r w:rsidR="002458C7" w:rsidRPr="00A20F11">
        <w:t>tudents will be placed in cohorts, which have been shown to increase connectivity and peer support; deepen learning, professional development, and collaboration; and add value and relevance to the material (</w:t>
      </w:r>
      <w:proofErr w:type="spellStart"/>
      <w:r w:rsidR="002458C7" w:rsidRPr="00A20F11">
        <w:t>Mukeredzi</w:t>
      </w:r>
      <w:proofErr w:type="spellEnd"/>
      <w:r w:rsidR="002458C7" w:rsidRPr="00A20F11">
        <w:t>, 2014).</w:t>
      </w:r>
      <w:r w:rsidRPr="00A20F11">
        <w:t xml:space="preserve">  Students who successfully pass the course receive a Certificate of Completion in Intercultural Competency Foundations.</w:t>
      </w:r>
    </w:p>
    <w:p w14:paraId="253E02A6" w14:textId="62C26646" w:rsidR="00A4074B" w:rsidRPr="00A20F11" w:rsidRDefault="005A0394" w:rsidP="006C5B21">
      <w:pPr>
        <w:spacing w:line="480" w:lineRule="auto"/>
        <w:ind w:firstLine="720"/>
      </w:pPr>
      <w:r w:rsidRPr="00A20F11">
        <w:t>A critical challenge of a classroom-based course is to include as much direct engagement and experiential learning with people of other cultures as possible given that traditional coursework alone is not sufficient to achieve these outcomes (</w:t>
      </w:r>
      <w:proofErr w:type="spellStart"/>
      <w:r w:rsidRPr="00A20F11">
        <w:t>Cushner</w:t>
      </w:r>
      <w:proofErr w:type="spellEnd"/>
      <w:r w:rsidRPr="00A20F11">
        <w:t xml:space="preserve">, 2009).  In response, and recognizing intercultural learning is a process </w:t>
      </w:r>
      <w:r w:rsidR="006C5B21" w:rsidRPr="00A20F11">
        <w:t xml:space="preserve">as noted above </w:t>
      </w:r>
      <w:r w:rsidRPr="00A20F11">
        <w:t xml:space="preserve">and is inherently relational (Byram, 1997), this course is designed as an in-person, experiential course composed of seminars, reflection activities, simulations, exercises, films, storytelling, observations, and presentations.  </w:t>
      </w:r>
      <w:r w:rsidR="007C6054" w:rsidRPr="00A20F11">
        <w:t xml:space="preserve">Should circumstances require online learning, the course </w:t>
      </w:r>
      <w:r w:rsidRPr="00A20F11">
        <w:t xml:space="preserve">can be modified </w:t>
      </w:r>
      <w:r w:rsidR="007C6054" w:rsidRPr="00A20F11">
        <w:t>to shift from in-person learning to virtual learning</w:t>
      </w:r>
      <w:r w:rsidR="009D7A37" w:rsidRPr="00A20F11">
        <w:t>, which has been shown to be an effective alternative (McCloskey, 2012)</w:t>
      </w:r>
      <w:r w:rsidR="007C6054" w:rsidRPr="00A20F11">
        <w:t xml:space="preserve">.  The course will meet synchronously during 16 three-hour modules, which </w:t>
      </w:r>
      <w:r w:rsidR="00B67F10">
        <w:t xml:space="preserve">will </w:t>
      </w:r>
      <w:r w:rsidR="007C6054" w:rsidRPr="00A20F11">
        <w:t xml:space="preserve">meet biweekly each academic semester.  The material provided in each module will both reinforce </w:t>
      </w:r>
      <w:r w:rsidR="002D4BC6" w:rsidRPr="00A20F11">
        <w:t>and</w:t>
      </w:r>
      <w:r w:rsidR="007C6054" w:rsidRPr="00A20F11">
        <w:t xml:space="preserve"> introduce new learnings</w:t>
      </w:r>
      <w:r w:rsidR="00BA093C" w:rsidRPr="00A20F11">
        <w:t xml:space="preserve"> with continual reflection embedded </w:t>
      </w:r>
      <w:r w:rsidR="00B67F10">
        <w:t xml:space="preserve">in </w:t>
      </w:r>
      <w:r w:rsidR="00BA093C" w:rsidRPr="00A20F11">
        <w:t xml:space="preserve">the program to deepen understanding and integration of the </w:t>
      </w:r>
      <w:r w:rsidR="006D7FDC" w:rsidRPr="00A20F11">
        <w:t>material.</w:t>
      </w:r>
      <w:r w:rsidR="00CE13A4" w:rsidRPr="00A20F11">
        <w:t xml:space="preserve">  Staffing needs include one full-time instructor, supervisory support of the instructor, and one to two teaching assistants.</w:t>
      </w:r>
    </w:p>
    <w:p w14:paraId="6F37283F" w14:textId="72421CB3" w:rsidR="00670D50" w:rsidRPr="00A20F11" w:rsidRDefault="006D7FDC" w:rsidP="006C5B21">
      <w:pPr>
        <w:spacing w:line="480" w:lineRule="auto"/>
        <w:ind w:firstLine="720"/>
      </w:pPr>
      <w:r w:rsidRPr="00A20F11">
        <w:t>The development of each module is based on empirical, peer-reviewed research</w:t>
      </w:r>
      <w:r w:rsidR="00670D50" w:rsidRPr="00A20F11">
        <w:t xml:space="preserve"> using a </w:t>
      </w:r>
      <w:r w:rsidR="00257F75" w:rsidRPr="00A20F11">
        <w:t>“</w:t>
      </w:r>
      <w:r w:rsidR="00670D50" w:rsidRPr="00A20F11">
        <w:t>personal to theory</w:t>
      </w:r>
      <w:r w:rsidR="00257F75" w:rsidRPr="00A20F11">
        <w:t>”</w:t>
      </w:r>
      <w:r w:rsidR="00670D50" w:rsidRPr="00A20F11">
        <w:t xml:space="preserve"> approach</w:t>
      </w:r>
      <w:r w:rsidR="00F07474" w:rsidRPr="00A20F11">
        <w:t xml:space="preserve"> (</w:t>
      </w:r>
      <w:proofErr w:type="spellStart"/>
      <w:r w:rsidR="00F07474" w:rsidRPr="00A20F11">
        <w:t>Cushner</w:t>
      </w:r>
      <w:proofErr w:type="spellEnd"/>
      <w:r w:rsidR="00F07474" w:rsidRPr="00A20F11">
        <w:t>, 200</w:t>
      </w:r>
      <w:r w:rsidR="00B67F10">
        <w:t>9</w:t>
      </w:r>
      <w:r w:rsidR="00F07474" w:rsidRPr="00A20F11">
        <w:t>; Santoro, 2013)</w:t>
      </w:r>
      <w:r w:rsidR="00670D50" w:rsidRPr="00A20F11">
        <w:t>, rather than moving from theoretical to personal</w:t>
      </w:r>
      <w:r w:rsidR="00F07474" w:rsidRPr="00A20F11">
        <w:t xml:space="preserve"> (</w:t>
      </w:r>
      <w:proofErr w:type="spellStart"/>
      <w:r w:rsidR="00F07474" w:rsidRPr="00A20F11">
        <w:t>Kerkhoff</w:t>
      </w:r>
      <w:proofErr w:type="spellEnd"/>
      <w:r w:rsidR="00F07474" w:rsidRPr="00A20F11">
        <w:t xml:space="preserve"> &amp; Cloud, 2020)</w:t>
      </w:r>
      <w:r w:rsidR="000110CE" w:rsidRPr="00A20F11">
        <w:t>, beginning with the student’s own identity (Tatum, 2000)</w:t>
      </w:r>
      <w:r w:rsidR="00670D50" w:rsidRPr="00A20F11">
        <w:t xml:space="preserve">.  Personalizing new concepts </w:t>
      </w:r>
      <w:r w:rsidR="005A0394" w:rsidRPr="00A20F11">
        <w:t>while awakening to new cultures</w:t>
      </w:r>
      <w:r w:rsidR="00B67F10">
        <w:t xml:space="preserve"> and understanding</w:t>
      </w:r>
      <w:r w:rsidR="005A0394" w:rsidRPr="00A20F11">
        <w:t xml:space="preserve"> </w:t>
      </w:r>
      <w:r w:rsidR="00670D50" w:rsidRPr="00A20F11">
        <w:lastRenderedPageBreak/>
        <w:t>increases accessibility, adaptation and integration of new concepts and practices</w:t>
      </w:r>
      <w:r w:rsidR="00257F75" w:rsidRPr="00A20F11">
        <w:t xml:space="preserve"> </w:t>
      </w:r>
      <w:r w:rsidR="008F74DA" w:rsidRPr="00A20F11">
        <w:t>(</w:t>
      </w:r>
      <w:r w:rsidR="005A0394" w:rsidRPr="00A20F11">
        <w:t xml:space="preserve">Bastos &amp; Araujo e Sa, 2014; </w:t>
      </w:r>
      <w:r w:rsidR="008F74DA" w:rsidRPr="00A20F11">
        <w:t>Castro, 2014;</w:t>
      </w:r>
      <w:r w:rsidR="005A0394" w:rsidRPr="00A20F11">
        <w:t xml:space="preserve"> Hall, 1959; Parkhouse, et al, 2015).</w:t>
      </w:r>
      <w:r w:rsidR="00670D50" w:rsidRPr="00A20F11">
        <w:t xml:space="preserve"> </w:t>
      </w:r>
      <w:r w:rsidR="005D797B" w:rsidRPr="00A20F11">
        <w:t xml:space="preserve">The approach </w:t>
      </w:r>
      <w:r w:rsidR="003D7839" w:rsidRPr="00A20F11">
        <w:t xml:space="preserve">starts with realizing and </w:t>
      </w:r>
      <w:r w:rsidR="005D797B" w:rsidRPr="00A20F11">
        <w:t xml:space="preserve">constructing </w:t>
      </w:r>
      <w:r w:rsidR="003D7839" w:rsidRPr="00A20F11">
        <w:t xml:space="preserve">the </w:t>
      </w:r>
      <w:r w:rsidR="005D797B" w:rsidRPr="00A20F11">
        <w:t>personal</w:t>
      </w:r>
      <w:r w:rsidR="003D7839" w:rsidRPr="00A20F11">
        <w:t xml:space="preserve"> identity and</w:t>
      </w:r>
      <w:r w:rsidR="005D797B" w:rsidRPr="00A20F11">
        <w:t xml:space="preserve"> connections</w:t>
      </w:r>
      <w:r w:rsidR="00670D50" w:rsidRPr="00A20F11">
        <w:t xml:space="preserve">; </w:t>
      </w:r>
      <w:r w:rsidR="005D797B" w:rsidRPr="00A20F11">
        <w:t xml:space="preserve">then association to </w:t>
      </w:r>
      <w:r w:rsidR="00670D50" w:rsidRPr="00A20F11">
        <w:t xml:space="preserve">another individual and </w:t>
      </w:r>
      <w:r w:rsidR="003D7839" w:rsidRPr="00A20F11">
        <w:t xml:space="preserve">next </w:t>
      </w:r>
      <w:r w:rsidR="005D797B" w:rsidRPr="00A20F11">
        <w:t>the larger community</w:t>
      </w:r>
      <w:r w:rsidR="00670D50" w:rsidRPr="00A20F11">
        <w:t>;</w:t>
      </w:r>
      <w:r w:rsidR="005D797B" w:rsidRPr="00A20F11">
        <w:t xml:space="preserve"> </w:t>
      </w:r>
      <w:r w:rsidR="003D7839" w:rsidRPr="00A20F11">
        <w:t xml:space="preserve">then </w:t>
      </w:r>
      <w:r w:rsidR="005D797B" w:rsidRPr="00A20F11">
        <w:t>to abstract</w:t>
      </w:r>
      <w:r w:rsidR="00670D50" w:rsidRPr="00A20F11">
        <w:t>ing concepts and lessons learned;</w:t>
      </w:r>
      <w:r w:rsidR="005D797B" w:rsidRPr="00A20F11">
        <w:t xml:space="preserve"> </w:t>
      </w:r>
      <w:r w:rsidR="003D7839" w:rsidRPr="00A20F11">
        <w:t xml:space="preserve">next </w:t>
      </w:r>
      <w:r w:rsidR="005D797B" w:rsidRPr="00A20F11">
        <w:t xml:space="preserve">to </w:t>
      </w:r>
      <w:r w:rsidR="00670D50" w:rsidRPr="00A20F11">
        <w:t xml:space="preserve">theoretical concepts and research; </w:t>
      </w:r>
      <w:r w:rsidR="003D7839" w:rsidRPr="00A20F11">
        <w:t xml:space="preserve">then </w:t>
      </w:r>
      <w:r w:rsidR="00670D50" w:rsidRPr="00A20F11">
        <w:t>to deep reflection;</w:t>
      </w:r>
      <w:r w:rsidR="005D797B" w:rsidRPr="00A20F11">
        <w:t xml:space="preserve"> and </w:t>
      </w:r>
      <w:r w:rsidR="00670D50" w:rsidRPr="00A20F11">
        <w:t xml:space="preserve">finally </w:t>
      </w:r>
      <w:r w:rsidR="005D797B" w:rsidRPr="00A20F11">
        <w:t>returning to the personal.</w:t>
      </w:r>
      <w:r w:rsidR="00C34B13" w:rsidRPr="00A20F11">
        <w:t xml:space="preserve">  This cycle repeats itself throughout the course as new concepts are introduced and explored</w:t>
      </w:r>
      <w:r w:rsidR="00C542DB" w:rsidRPr="00A20F11">
        <w:t>.</w:t>
      </w:r>
      <w:r w:rsidR="00C34B13" w:rsidRPr="00A20F11">
        <w:t xml:space="preserve"> </w:t>
      </w:r>
      <w:r w:rsidR="005D797B" w:rsidRPr="00A20F11">
        <w:t xml:space="preserve">  </w:t>
      </w:r>
    </w:p>
    <w:p w14:paraId="2A97304F" w14:textId="77777777" w:rsidR="00670D50" w:rsidRPr="00A20F11" w:rsidRDefault="00670D50" w:rsidP="00862770"/>
    <w:p w14:paraId="7B97C8BA" w14:textId="1D5C4101" w:rsidR="00670D50" w:rsidRPr="00A20F11" w:rsidRDefault="00670D50" w:rsidP="00862770">
      <w:r w:rsidRPr="00A20F11">
        <w:drawing>
          <wp:inline distT="0" distB="0" distL="0" distR="0" wp14:anchorId="77368286" wp14:editId="328BF209">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14:paraId="577F104E" w14:textId="77777777" w:rsidR="00670D50" w:rsidRPr="00A20F11" w:rsidRDefault="00670D50" w:rsidP="00862770"/>
    <w:p w14:paraId="08DC6439" w14:textId="77777777" w:rsidR="00670D50" w:rsidRPr="00A20F11" w:rsidRDefault="00670D50" w:rsidP="00862770"/>
    <w:p w14:paraId="5ECCD308" w14:textId="77777777" w:rsidR="00670D50" w:rsidRPr="00A20F11" w:rsidRDefault="00670D50" w:rsidP="00862770"/>
    <w:p w14:paraId="7A840A1A" w14:textId="77777777" w:rsidR="00973999" w:rsidRDefault="00C542DB" w:rsidP="003D7839">
      <w:pPr>
        <w:spacing w:line="480" w:lineRule="auto"/>
        <w:ind w:firstLine="720"/>
      </w:pPr>
      <w:r w:rsidRPr="00A20F11">
        <w:t xml:space="preserve">The types of questions </w:t>
      </w:r>
      <w:r w:rsidR="005A0394" w:rsidRPr="00A20F11">
        <w:t>observed</w:t>
      </w:r>
      <w:r w:rsidRPr="00A20F11">
        <w:t xml:space="preserve"> in this image reflect not only the type and depth of </w:t>
      </w:r>
      <w:r w:rsidR="0066670C">
        <w:t>inquiries</w:t>
      </w:r>
      <w:r w:rsidRPr="00A20F11">
        <w:t xml:space="preserve"> posed at various </w:t>
      </w:r>
      <w:r w:rsidR="00D26BC5">
        <w:t xml:space="preserve">stages of </w:t>
      </w:r>
      <w:r w:rsidR="0066670C">
        <w:t xml:space="preserve">cultural </w:t>
      </w:r>
      <w:r w:rsidR="00D26BC5">
        <w:t>understanding and integration</w:t>
      </w:r>
      <w:r w:rsidR="0066670C">
        <w:t xml:space="preserve">, or that is, movement from the ethnocentric to </w:t>
      </w:r>
      <w:proofErr w:type="spellStart"/>
      <w:r w:rsidR="0066670C">
        <w:t>ethnorelative</w:t>
      </w:r>
      <w:proofErr w:type="spellEnd"/>
      <w:r w:rsidR="0066670C">
        <w:t xml:space="preserve"> (Hammer, Bennett &amp; Wiseman, 2003), </w:t>
      </w:r>
      <w:r w:rsidRPr="00A20F11">
        <w:t>but also reveal the character development occurring</w:t>
      </w:r>
      <w:r w:rsidR="00257F75" w:rsidRPr="00A20F11">
        <w:t xml:space="preserve"> through this cyclical process</w:t>
      </w:r>
      <w:r w:rsidRPr="00A20F11">
        <w:t xml:space="preserve">.  </w:t>
      </w:r>
      <w:r w:rsidR="0066670C">
        <w:t xml:space="preserve">This primacy of character building as the purpose of education was also evident in </w:t>
      </w:r>
      <w:r w:rsidRPr="00A20F11">
        <w:t>non-traditional education systems</w:t>
      </w:r>
      <w:r w:rsidR="0066670C">
        <w:t xml:space="preserve">; for the Native Americans, the </w:t>
      </w:r>
      <w:r w:rsidRPr="00A20F11">
        <w:t xml:space="preserve">character-building purpose of education was to learn “how to be a </w:t>
      </w:r>
      <w:r w:rsidRPr="00A20F11">
        <w:lastRenderedPageBreak/>
        <w:t xml:space="preserve">human being” (Reagan, </w:t>
      </w:r>
      <w:r w:rsidR="00E12827" w:rsidRPr="00A20F11">
        <w:t xml:space="preserve">2017, p. </w:t>
      </w:r>
      <w:r w:rsidRPr="00A20F11">
        <w:t xml:space="preserve">246); </w:t>
      </w:r>
      <w:r w:rsidR="0066670C">
        <w:t xml:space="preserve">in many African traditions, education was </w:t>
      </w:r>
      <w:r w:rsidR="00257F75" w:rsidRPr="00A20F11">
        <w:t xml:space="preserve">to </w:t>
      </w:r>
      <w:r w:rsidRPr="00A20F11">
        <w:t xml:space="preserve">create a “good person” (Reagan, </w:t>
      </w:r>
      <w:r w:rsidR="00E12827" w:rsidRPr="00A20F11">
        <w:t xml:space="preserve">2017, p. </w:t>
      </w:r>
      <w:r w:rsidRPr="00A20F11">
        <w:t xml:space="preserve">66). </w:t>
      </w:r>
      <w:r w:rsidR="00E12827" w:rsidRPr="00A20F11">
        <w:t xml:space="preserve"> </w:t>
      </w:r>
    </w:p>
    <w:p w14:paraId="1F86D9BC" w14:textId="215CA71F" w:rsidR="00C542DB" w:rsidRPr="00A20F11" w:rsidRDefault="0066670C" w:rsidP="00973999">
      <w:pPr>
        <w:spacing w:line="480" w:lineRule="auto"/>
        <w:ind w:firstLine="720"/>
      </w:pPr>
      <w:r>
        <w:t>Said another</w:t>
      </w:r>
      <w:r w:rsidR="00D26BC5">
        <w:t xml:space="preserve"> way, d</w:t>
      </w:r>
      <w:r w:rsidR="00E12827" w:rsidRPr="00A20F11">
        <w:t xml:space="preserve">eveloping intercultural and global competency leans into </w:t>
      </w:r>
      <w:r w:rsidR="007527DD" w:rsidRPr="00A20F11">
        <w:t>the ontology of our humanness, that is, the nature of being human.  The ontology of intercultural competency is a relational endeavor (Byram, 1997) dependent on recognizing that the nature of the self is observed in relationship to others</w:t>
      </w:r>
      <w:r w:rsidR="00D26BC5">
        <w:t xml:space="preserve">; </w:t>
      </w:r>
      <w:r w:rsidR="007527DD" w:rsidRPr="00A20F11">
        <w:t>the resulting epistemology is based</w:t>
      </w:r>
      <w:r w:rsidR="00D26BC5">
        <w:t>, at least in part,</w:t>
      </w:r>
      <w:r w:rsidR="007527DD" w:rsidRPr="00A20F11">
        <w:t xml:space="preserve"> on that </w:t>
      </w:r>
      <w:r w:rsidR="00D26BC5">
        <w:t>relational dimension, which allows for context – that is, cultural differences – to inform the evolved epistemology</w:t>
      </w:r>
      <w:r w:rsidR="007527DD" w:rsidRPr="00A20F11">
        <w:t xml:space="preserve">.  By moving intentionally and with reflection through this circular process </w:t>
      </w:r>
      <w:r w:rsidR="00D26BC5">
        <w:t xml:space="preserve">transitioning </w:t>
      </w:r>
      <w:r w:rsidR="007527DD" w:rsidRPr="00A20F11">
        <w:t xml:space="preserve">from personal to other to theory to deeper reflection, the questions asked </w:t>
      </w:r>
      <w:r w:rsidR="00D26BC5">
        <w:t xml:space="preserve">at each interval </w:t>
      </w:r>
      <w:r w:rsidR="007527DD" w:rsidRPr="00A20F11">
        <w:t>push at</w:t>
      </w:r>
      <w:r w:rsidR="00973999">
        <w:t xml:space="preserve"> </w:t>
      </w:r>
      <w:r w:rsidR="007527DD" w:rsidRPr="00A20F11">
        <w:t>transform</w:t>
      </w:r>
      <w:r w:rsidR="00973999">
        <w:t>ing our</w:t>
      </w:r>
      <w:r w:rsidR="007527DD" w:rsidRPr="00A20F11">
        <w:t xml:space="preserve"> ontology and epistemology – how we know what we know.  </w:t>
      </w:r>
      <w:r w:rsidR="005A0394" w:rsidRPr="00A20F11">
        <w:t xml:space="preserve">The goal in this </w:t>
      </w:r>
      <w:r w:rsidR="00973999">
        <w:t xml:space="preserve">proposed </w:t>
      </w:r>
      <w:r w:rsidR="005A0394" w:rsidRPr="00A20F11">
        <w:t xml:space="preserve">year long course is to nudge forward </w:t>
      </w:r>
      <w:r w:rsidR="00D26BC5">
        <w:t xml:space="preserve">an epistemological </w:t>
      </w:r>
      <w:r w:rsidR="005A0394" w:rsidRPr="00A20F11">
        <w:t xml:space="preserve">transformation </w:t>
      </w:r>
      <w:r w:rsidR="00D26BC5">
        <w:t xml:space="preserve">among preservice teachers as they </w:t>
      </w:r>
      <w:r w:rsidR="005A0394" w:rsidRPr="00A20F11">
        <w:t xml:space="preserve">integrate </w:t>
      </w:r>
      <w:r w:rsidR="00973999">
        <w:t xml:space="preserve">intercultural and global competency </w:t>
      </w:r>
      <w:r w:rsidR="005A0394" w:rsidRPr="00A20F11">
        <w:t>learning.</w:t>
      </w:r>
    </w:p>
    <w:p w14:paraId="10DB70A2" w14:textId="14EF7FAA" w:rsidR="007547A5" w:rsidRPr="00A20F11" w:rsidRDefault="00973999" w:rsidP="00EE5161">
      <w:pPr>
        <w:spacing w:line="480" w:lineRule="auto"/>
        <w:ind w:firstLine="720"/>
      </w:pPr>
      <w:r>
        <w:t xml:space="preserve">The course map will effectively transition from various topics as a variety of diverse pedagogies are employed.  </w:t>
      </w:r>
      <w:r w:rsidR="005D797B" w:rsidRPr="00A20F11">
        <w:t xml:space="preserve">The following </w:t>
      </w:r>
      <w:r w:rsidR="00DB7370" w:rsidRPr="00A20F11">
        <w:t xml:space="preserve">topics and </w:t>
      </w:r>
      <w:r w:rsidR="008F74DA" w:rsidRPr="00A20F11">
        <w:t xml:space="preserve">pedagogical </w:t>
      </w:r>
      <w:r w:rsidR="004A2FA1" w:rsidRPr="00A20F11">
        <w:t>elements of the course are as follows</w:t>
      </w:r>
      <w:r>
        <w:t xml:space="preserve"> (not an exhaustive list)</w:t>
      </w:r>
      <w:r w:rsidR="004A2FA1" w:rsidRPr="00A20F11">
        <w:t xml:space="preserve">:  </w:t>
      </w:r>
    </w:p>
    <w:p w14:paraId="45B2C6C1" w14:textId="39993A61" w:rsidR="007547A5" w:rsidRPr="00222545" w:rsidRDefault="007547A5" w:rsidP="00862770">
      <w:pPr>
        <w:rPr>
          <w:i/>
          <w:iCs/>
        </w:rPr>
      </w:pPr>
      <w:r w:rsidRPr="00222545">
        <w:rPr>
          <w:i/>
          <w:iCs/>
        </w:rPr>
        <w:t>Topics</w:t>
      </w:r>
    </w:p>
    <w:p w14:paraId="4661602C" w14:textId="20B35606" w:rsidR="007547A5" w:rsidRPr="00A20F11" w:rsidRDefault="007547A5" w:rsidP="00862770"/>
    <w:p w14:paraId="1AF7D616" w14:textId="23565F93"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Identity: Who are you?</w:t>
      </w:r>
    </w:p>
    <w:p w14:paraId="08CF5382" w14:textId="1910EB76"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Culture: How do you know what you know?</w:t>
      </w:r>
    </w:p>
    <w:p w14:paraId="6FA4D79C" w14:textId="73BCC5E0"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The “ism’s” – Racism, Sexism, Ageism</w:t>
      </w:r>
    </w:p>
    <w:p w14:paraId="7A116ABA" w14:textId="3E4DCBFC"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Perceptions: Prejudice and Bias</w:t>
      </w:r>
    </w:p>
    <w:p w14:paraId="39DEF99A" w14:textId="10AF9DBB"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Intercultural Competency</w:t>
      </w:r>
    </w:p>
    <w:p w14:paraId="3C42C841" w14:textId="57E67D5E"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Intercultural Communication</w:t>
      </w:r>
    </w:p>
    <w:p w14:paraId="29E64DB1" w14:textId="04C5550E"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 xml:space="preserve">Multilateral and </w:t>
      </w:r>
      <w:r w:rsidR="00973999">
        <w:rPr>
          <w:rFonts w:ascii="Times New Roman" w:hAnsi="Times New Roman" w:cs="Times New Roman"/>
        </w:rPr>
        <w:t>B</w:t>
      </w:r>
      <w:r w:rsidRPr="00A20F11">
        <w:rPr>
          <w:rFonts w:ascii="Times New Roman" w:hAnsi="Times New Roman" w:cs="Times New Roman"/>
        </w:rPr>
        <w:t xml:space="preserve">ilateral </w:t>
      </w:r>
      <w:r w:rsidR="00973999">
        <w:rPr>
          <w:rFonts w:ascii="Times New Roman" w:hAnsi="Times New Roman" w:cs="Times New Roman"/>
        </w:rPr>
        <w:t>O</w:t>
      </w:r>
      <w:r w:rsidRPr="00A20F11">
        <w:rPr>
          <w:rFonts w:ascii="Times New Roman" w:hAnsi="Times New Roman" w:cs="Times New Roman"/>
        </w:rPr>
        <w:t>rganizations: Roles, Responsibilities &amp; Limits</w:t>
      </w:r>
    </w:p>
    <w:p w14:paraId="673840F6" w14:textId="1AF81E9B"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International Development and Diplomacy in Education</w:t>
      </w:r>
    </w:p>
    <w:p w14:paraId="6596AF28" w14:textId="3925C47E"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Non-western Education Traditions</w:t>
      </w:r>
    </w:p>
    <w:p w14:paraId="78EFD935" w14:textId="36655A4C"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lastRenderedPageBreak/>
        <w:t>Religion and Culture</w:t>
      </w:r>
    </w:p>
    <w:p w14:paraId="6945F451" w14:textId="46D67B6F" w:rsidR="007547A5" w:rsidRPr="00A20F11" w:rsidRDefault="007547A5" w:rsidP="00EE5161">
      <w:pPr>
        <w:pStyle w:val="ListParagraph"/>
        <w:numPr>
          <w:ilvl w:val="0"/>
          <w:numId w:val="8"/>
        </w:numPr>
        <w:spacing w:line="360" w:lineRule="auto"/>
        <w:rPr>
          <w:rFonts w:ascii="Times New Roman" w:hAnsi="Times New Roman" w:cs="Times New Roman"/>
        </w:rPr>
      </w:pPr>
      <w:r w:rsidRPr="00A20F11">
        <w:rPr>
          <w:rFonts w:ascii="Times New Roman" w:hAnsi="Times New Roman" w:cs="Times New Roman"/>
        </w:rPr>
        <w:t>Colonial history and current influences</w:t>
      </w:r>
    </w:p>
    <w:p w14:paraId="0E770E6A" w14:textId="77777777" w:rsidR="007547A5" w:rsidRPr="00A20F11" w:rsidRDefault="007547A5" w:rsidP="00862770"/>
    <w:p w14:paraId="16A22E0D" w14:textId="77777777" w:rsidR="00973999" w:rsidRDefault="00973999" w:rsidP="00862770">
      <w:pPr>
        <w:rPr>
          <w:i/>
          <w:iCs/>
        </w:rPr>
      </w:pPr>
    </w:p>
    <w:p w14:paraId="5242CE71" w14:textId="36849057" w:rsidR="00DA773B" w:rsidRPr="00A20F11" w:rsidRDefault="008F74DA" w:rsidP="00862770">
      <w:pPr>
        <w:rPr>
          <w:i/>
          <w:iCs/>
        </w:rPr>
      </w:pPr>
      <w:r w:rsidRPr="00A20F11">
        <w:rPr>
          <w:i/>
          <w:iCs/>
        </w:rPr>
        <w:t xml:space="preserve">Pedagogical </w:t>
      </w:r>
      <w:r w:rsidR="00DA773B" w:rsidRPr="00A20F11">
        <w:rPr>
          <w:i/>
          <w:iCs/>
        </w:rPr>
        <w:t xml:space="preserve">Elements of </w:t>
      </w:r>
      <w:r w:rsidR="00DB7370" w:rsidRPr="00A20F11">
        <w:rPr>
          <w:i/>
          <w:iCs/>
        </w:rPr>
        <w:t>M</w:t>
      </w:r>
      <w:r w:rsidR="00DA773B" w:rsidRPr="00A20F11">
        <w:rPr>
          <w:i/>
          <w:iCs/>
        </w:rPr>
        <w:t>odules:</w:t>
      </w:r>
    </w:p>
    <w:p w14:paraId="1D91C820" w14:textId="7CB745BE" w:rsidR="00DA773B" w:rsidRPr="00A20F11" w:rsidRDefault="00DA773B" w:rsidP="00862770"/>
    <w:p w14:paraId="1DFB8D3A" w14:textId="11BE4135" w:rsidR="00DA773B" w:rsidRPr="00A20F11" w:rsidRDefault="00DA773B" w:rsidP="00862770">
      <w:pPr>
        <w:rPr>
          <w:u w:val="single"/>
        </w:rPr>
      </w:pPr>
      <w:r w:rsidRPr="00A20F11">
        <w:rPr>
          <w:u w:val="single"/>
        </w:rPr>
        <w:t>Intentional Design</w:t>
      </w:r>
    </w:p>
    <w:p w14:paraId="4AD8379D" w14:textId="63DA6610" w:rsidR="003D7839" w:rsidRPr="00A20F11" w:rsidRDefault="003D7839" w:rsidP="00862770"/>
    <w:p w14:paraId="4C8A6075" w14:textId="0FB80B01" w:rsidR="003D7839" w:rsidRPr="00A20F11" w:rsidRDefault="003D7839" w:rsidP="004664FD">
      <w:pPr>
        <w:spacing w:line="480" w:lineRule="auto"/>
        <w:ind w:firstLine="720"/>
      </w:pPr>
      <w:r w:rsidRPr="00A20F11">
        <w:t>Essential to this course is intentionally designing the experiences, lessons, and learning explicit</w:t>
      </w:r>
      <w:r w:rsidR="00973999">
        <w:t>l</w:t>
      </w:r>
      <w:r w:rsidRPr="00A20F11">
        <w:t xml:space="preserve">y on building intercultural and global competencies (Bastos &amp; Araujo e Sa, 2014; Deardorff, 2006; </w:t>
      </w:r>
      <w:proofErr w:type="spellStart"/>
      <w:r w:rsidRPr="00A20F11">
        <w:t>Cushner</w:t>
      </w:r>
      <w:proofErr w:type="spellEnd"/>
      <w:r w:rsidRPr="00A20F11">
        <w:t>, 200</w:t>
      </w:r>
      <w:r w:rsidR="00973999">
        <w:t>9</w:t>
      </w:r>
      <w:r w:rsidRPr="00A20F11">
        <w:t xml:space="preserve">; McCloskey, 2012; </w:t>
      </w:r>
      <w:proofErr w:type="spellStart"/>
      <w:r w:rsidRPr="00A20F11">
        <w:t>Polat</w:t>
      </w:r>
      <w:proofErr w:type="spellEnd"/>
      <w:r w:rsidRPr="00A20F11">
        <w:t xml:space="preserve"> &amp; </w:t>
      </w:r>
      <w:proofErr w:type="spellStart"/>
      <w:r w:rsidRPr="00A20F11">
        <w:t>Barka</w:t>
      </w:r>
      <w:proofErr w:type="spellEnd"/>
      <w:r w:rsidRPr="00A20F11">
        <w:t xml:space="preserve">, 2014; Santoro, 2013).  Learning the skills, knowledge, and attitudes of </w:t>
      </w:r>
      <w:r w:rsidR="004664FD" w:rsidRPr="00A20F11">
        <w:t xml:space="preserve">these competencies does not occur </w:t>
      </w:r>
      <w:r w:rsidR="00973999" w:rsidRPr="00A20F11">
        <w:t>accidentally</w:t>
      </w:r>
      <w:r w:rsidR="004664FD" w:rsidRPr="00A20F11">
        <w:t xml:space="preserve"> (Byram, 1997; </w:t>
      </w:r>
      <w:proofErr w:type="spellStart"/>
      <w:r w:rsidR="004664FD" w:rsidRPr="00A20F11">
        <w:t>Cushner</w:t>
      </w:r>
      <w:proofErr w:type="spellEnd"/>
      <w:r w:rsidR="004664FD" w:rsidRPr="00A20F11">
        <w:t xml:space="preserve">, 2009; </w:t>
      </w:r>
      <w:proofErr w:type="spellStart"/>
      <w:r w:rsidR="004664FD" w:rsidRPr="00A20F11">
        <w:t>Cushner</w:t>
      </w:r>
      <w:proofErr w:type="spellEnd"/>
      <w:r w:rsidR="004664FD" w:rsidRPr="00A20F11">
        <w:t>, 2012).  This course is designed for adult learners (i.e. post-secondary) who intend to enter the teaching profession.</w:t>
      </w:r>
    </w:p>
    <w:p w14:paraId="44E117E5" w14:textId="0A5E7CD1" w:rsidR="00DB7370" w:rsidRPr="00A20F11" w:rsidRDefault="00DB7370" w:rsidP="00862770"/>
    <w:p w14:paraId="6F22D09A" w14:textId="6D3309D6" w:rsidR="00DB7370" w:rsidRPr="00A20F11" w:rsidRDefault="00DB7370" w:rsidP="00862770">
      <w:pPr>
        <w:rPr>
          <w:u w:val="single"/>
        </w:rPr>
      </w:pPr>
      <w:r w:rsidRPr="00A20F11">
        <w:rPr>
          <w:u w:val="single"/>
        </w:rPr>
        <w:t>Problem-Based Learning</w:t>
      </w:r>
    </w:p>
    <w:p w14:paraId="4A1B72B3" w14:textId="1A0C14FF" w:rsidR="00DB7370" w:rsidRPr="00A20F11" w:rsidRDefault="00DB7370" w:rsidP="00862770"/>
    <w:p w14:paraId="22CD82EF" w14:textId="1AD6E15B" w:rsidR="008F74DA" w:rsidRPr="00A20F11" w:rsidRDefault="00DB7370" w:rsidP="00155F8E">
      <w:pPr>
        <w:spacing w:line="480" w:lineRule="auto"/>
        <w:ind w:firstLine="720"/>
      </w:pPr>
      <w:r w:rsidRPr="00A20F11">
        <w:t xml:space="preserve">Flipping the typical model of </w:t>
      </w:r>
      <w:r w:rsidR="008F74DA" w:rsidRPr="00A20F11">
        <w:t>a teacher-centered pedagogy</w:t>
      </w:r>
      <w:r w:rsidRPr="00A20F11">
        <w:t>, the teaching method of Problem-Based Learning</w:t>
      </w:r>
      <w:r w:rsidR="00FB12E3" w:rsidRPr="00A20F11">
        <w:t xml:space="preserve"> (PBL) is a student-centered pedagogy incorporating experiential learning and discovery into the process of building increased collaboration, communication, and knowledge</w:t>
      </w:r>
      <w:r w:rsidR="008F74DA" w:rsidRPr="00A20F11">
        <w:t>.  The PBL process allows students to generate their own opinions without reliance of a textbook or pre-determined “Teacher-imparts-to-Student” construct (Castro, 2014).</w:t>
      </w:r>
    </w:p>
    <w:p w14:paraId="5C8E378D" w14:textId="4090236B" w:rsidR="00DB7370" w:rsidRPr="00A20F11" w:rsidRDefault="00F07474" w:rsidP="00222545">
      <w:r w:rsidRPr="00A20F11">
        <w:t>(</w:t>
      </w:r>
      <w:r w:rsidR="008F74DA" w:rsidRPr="00A20F11">
        <w:t>For more information, please see</w:t>
      </w:r>
      <w:r w:rsidR="00FB12E3" w:rsidRPr="00A20F11">
        <w:t xml:space="preserve"> </w:t>
      </w:r>
      <w:hyperlink r:id="rId9" w:history="1">
        <w:r w:rsidR="00FB12E3" w:rsidRPr="00A20F11">
          <w:rPr>
            <w:rStyle w:val="Hyperlink"/>
          </w:rPr>
          <w:t>https://en.wikipedia.org/wiki/Problem-based_learning</w:t>
        </w:r>
      </w:hyperlink>
      <w:r w:rsidR="00FB12E3" w:rsidRPr="00A20F11">
        <w:t xml:space="preserve"> or </w:t>
      </w:r>
      <w:r w:rsidR="008F74DA" w:rsidRPr="00A20F11">
        <w:t>w</w:t>
      </w:r>
      <w:r w:rsidR="00FB12E3" w:rsidRPr="00A20F11">
        <w:t xml:space="preserve">atch: </w:t>
      </w:r>
      <w:hyperlink r:id="rId10" w:history="1">
        <w:r w:rsidR="00FB12E3" w:rsidRPr="00A20F11">
          <w:rPr>
            <w:rStyle w:val="Hyperlink"/>
          </w:rPr>
          <w:t>https://www.youtube.com/watch?v=cMtLXXf9Sko&amp;t=77s</w:t>
        </w:r>
      </w:hyperlink>
      <w:r w:rsidR="00FB12E3" w:rsidRPr="00A20F11">
        <w:t xml:space="preserve"> or </w:t>
      </w:r>
      <w:hyperlink r:id="rId11" w:history="1">
        <w:r w:rsidR="00FB12E3" w:rsidRPr="00A20F11">
          <w:rPr>
            <w:rStyle w:val="Hyperlink"/>
          </w:rPr>
          <w:t>https://www.youtube.com/watch?v=bUCbCoDpwD0</w:t>
        </w:r>
      </w:hyperlink>
      <w:r w:rsidR="00FB12E3" w:rsidRPr="00A20F11">
        <w:t>)</w:t>
      </w:r>
    </w:p>
    <w:p w14:paraId="5F98A784" w14:textId="77777777" w:rsidR="00FB12E3" w:rsidRPr="00A20F11" w:rsidRDefault="00FB12E3" w:rsidP="00862770"/>
    <w:p w14:paraId="6329EBA6" w14:textId="77777777" w:rsidR="00F11271" w:rsidRPr="00A20F11" w:rsidRDefault="00F11271" w:rsidP="00C34B13"/>
    <w:p w14:paraId="6AAD35D3" w14:textId="5DACDDA2" w:rsidR="00F11271" w:rsidRPr="00A20F11" w:rsidRDefault="00F11271" w:rsidP="00C34B13">
      <w:pPr>
        <w:rPr>
          <w:u w:val="single"/>
        </w:rPr>
      </w:pPr>
      <w:r w:rsidRPr="00A20F11">
        <w:rPr>
          <w:u w:val="single"/>
        </w:rPr>
        <w:t xml:space="preserve">Partnership with International University Teaching Schools </w:t>
      </w:r>
    </w:p>
    <w:p w14:paraId="463EAE82" w14:textId="77777777" w:rsidR="00F11271" w:rsidRPr="00A20F11" w:rsidRDefault="00F11271" w:rsidP="00C34B13"/>
    <w:p w14:paraId="61913587" w14:textId="2A636A21" w:rsidR="00897263" w:rsidRPr="00A20F11" w:rsidRDefault="00F11271" w:rsidP="004664FD">
      <w:pPr>
        <w:spacing w:line="480" w:lineRule="auto"/>
        <w:ind w:firstLine="720"/>
      </w:pPr>
      <w:r w:rsidRPr="00A20F11">
        <w:t>As future teachers, students in this course will participate in a combined project with preservice teachers at universities located in sub-Saharan Africa</w:t>
      </w:r>
      <w:r w:rsidR="00973999">
        <w:t xml:space="preserve"> and South/</w:t>
      </w:r>
      <w:r w:rsidRPr="00A20F11">
        <w:t xml:space="preserve">Southeast Asia.  Such direct engagement with another culture provides a critical component in deepening intercultural </w:t>
      </w:r>
      <w:r w:rsidRPr="00A20F11">
        <w:lastRenderedPageBreak/>
        <w:t>and global competencies (</w:t>
      </w:r>
      <w:r w:rsidR="00973999" w:rsidRPr="00EC44A9">
        <w:t>Che, Spearman,</w:t>
      </w:r>
      <w:r w:rsidR="00973999">
        <w:t xml:space="preserve"> </w:t>
      </w:r>
      <w:r w:rsidR="00973999" w:rsidRPr="00EC44A9">
        <w:t xml:space="preserve">&amp; </w:t>
      </w:r>
      <w:proofErr w:type="spellStart"/>
      <w:r w:rsidR="00973999" w:rsidRPr="00EC44A9">
        <w:t>Manizade</w:t>
      </w:r>
      <w:proofErr w:type="spellEnd"/>
      <w:r w:rsidR="00973999" w:rsidRPr="00EC44A9">
        <w:t>, 2009</w:t>
      </w:r>
      <w:r w:rsidR="00973999">
        <w:t xml:space="preserve">; </w:t>
      </w:r>
      <w:r w:rsidRPr="00A20F11">
        <w:t>Crawford, et al, 2020</w:t>
      </w:r>
      <w:r w:rsidR="00973999">
        <w:t xml:space="preserve">; </w:t>
      </w:r>
      <w:proofErr w:type="spellStart"/>
      <w:r w:rsidR="00973999" w:rsidRPr="00A20F11">
        <w:t>Cushner</w:t>
      </w:r>
      <w:proofErr w:type="spellEnd"/>
      <w:r w:rsidR="00973999" w:rsidRPr="00A20F11">
        <w:t>, 2009</w:t>
      </w:r>
      <w:r w:rsidR="00973999">
        <w:t>).</w:t>
      </w:r>
      <w:r w:rsidRPr="00A20F11">
        <w:t xml:space="preserve">  As a cohort, students will be partnered with the </w:t>
      </w:r>
      <w:r w:rsidR="00256EEC" w:rsidRPr="00A20F11">
        <w:t xml:space="preserve">international </w:t>
      </w:r>
      <w:r w:rsidRPr="00A20F11">
        <w:t xml:space="preserve">university’s students (an equal number from George Mason and the partner university) for three classes during the second half of the course (i.e. second semester).  The task for these students </w:t>
      </w:r>
      <w:r w:rsidR="00256EEC" w:rsidRPr="00A20F11">
        <w:t>will be</w:t>
      </w:r>
      <w:r w:rsidRPr="00A20F11">
        <w:t xml:space="preserve"> to design a teaching module on a particular topic that could be taught to a particular age of students (lower primary, upper primary, middle, or secondary school students)</w:t>
      </w:r>
      <w:r w:rsidR="00256EEC" w:rsidRPr="00A20F11">
        <w:t xml:space="preserve"> as decided by the group of students (a</w:t>
      </w:r>
      <w:r w:rsidRPr="00A20F11">
        <w:t xml:space="preserve"> list of topical options will be provided</w:t>
      </w:r>
      <w:r w:rsidR="00256EEC" w:rsidRPr="00A20F11">
        <w:t>)</w:t>
      </w:r>
      <w:r w:rsidRPr="00A20F11">
        <w:t xml:space="preserve">.  </w:t>
      </w:r>
      <w:r w:rsidR="00897263" w:rsidRPr="00A20F11">
        <w:t xml:space="preserve">Engagement with the partner university will be synchronous and asynchronous; students will use videos, on-line discussion boards, presentations, and synchronous conversations to accomplish their task.  </w:t>
      </w:r>
    </w:p>
    <w:p w14:paraId="6B2A538E" w14:textId="2ED71256" w:rsidR="00F11271" w:rsidRPr="00A20F11" w:rsidRDefault="00F11271" w:rsidP="004664FD">
      <w:pPr>
        <w:spacing w:line="480" w:lineRule="auto"/>
        <w:ind w:firstLine="720"/>
      </w:pPr>
      <w:r w:rsidRPr="00A20F11">
        <w:t>George Mason students will also have an optional immersion program at the end of the course to the partner university</w:t>
      </w:r>
      <w:r w:rsidR="00973999">
        <w:t>’s location</w:t>
      </w:r>
      <w:r w:rsidRPr="00A20F11">
        <w:t xml:space="preserve"> to meet their student </w:t>
      </w:r>
      <w:r w:rsidR="00973999">
        <w:t xml:space="preserve">colleagues </w:t>
      </w:r>
      <w:r w:rsidRPr="00A20F11">
        <w:t>in-person and participate in a deeper immersion program</w:t>
      </w:r>
      <w:r w:rsidR="00155F8E" w:rsidRPr="00A20F11">
        <w:t>, but this option (as noted above) is not included in the scope of this proposal</w:t>
      </w:r>
      <w:r w:rsidRPr="00A20F11">
        <w:t>.</w:t>
      </w:r>
    </w:p>
    <w:p w14:paraId="2A10C24D" w14:textId="5FFAC310" w:rsidR="00DA773B" w:rsidRPr="00A20F11" w:rsidRDefault="00DA773B" w:rsidP="00862770"/>
    <w:p w14:paraId="321A1468" w14:textId="0335CF8E" w:rsidR="00DA773B" w:rsidRPr="00A20F11" w:rsidRDefault="00DA773B" w:rsidP="00862770">
      <w:pPr>
        <w:rPr>
          <w:u w:val="single"/>
        </w:rPr>
      </w:pPr>
      <w:r w:rsidRPr="00A20F11">
        <w:rPr>
          <w:u w:val="single"/>
        </w:rPr>
        <w:t>Simulations</w:t>
      </w:r>
    </w:p>
    <w:p w14:paraId="426821B3" w14:textId="2FE1A2D4" w:rsidR="004664FD" w:rsidRPr="00A20F11" w:rsidRDefault="004664FD" w:rsidP="00862770"/>
    <w:p w14:paraId="1E91E5BC" w14:textId="2423FA2D" w:rsidR="00321206" w:rsidRPr="00A20F11" w:rsidRDefault="00F6258D" w:rsidP="00F6258D">
      <w:pPr>
        <w:spacing w:line="480" w:lineRule="auto"/>
        <w:ind w:firstLine="720"/>
      </w:pPr>
      <w:r w:rsidRPr="00A20F11">
        <w:t xml:space="preserve">This proposed course will integrate </w:t>
      </w:r>
      <w:r>
        <w:t>simulations as a tool</w:t>
      </w:r>
      <w:r w:rsidRPr="00A20F11">
        <w:t xml:space="preserve"> to help develop intercultural and global competency. </w:t>
      </w:r>
      <w:r>
        <w:t xml:space="preserve"> </w:t>
      </w:r>
      <w:r w:rsidR="00973999">
        <w:t>Th</w:t>
      </w:r>
      <w:r>
        <w:t>is</w:t>
      </w:r>
      <w:r w:rsidR="00973999">
        <w:t xml:space="preserve"> tool </w:t>
      </w:r>
      <w:r>
        <w:t xml:space="preserve">avoids the </w:t>
      </w:r>
      <w:r>
        <w:t xml:space="preserve">traditional </w:t>
      </w:r>
      <w:r w:rsidRPr="00A20F11">
        <w:t xml:space="preserve">memorization of facts </w:t>
      </w:r>
      <w:r>
        <w:t>and instead</w:t>
      </w:r>
      <w:r w:rsidR="00973999">
        <w:t xml:space="preserve"> facilitates </w:t>
      </w:r>
      <w:r w:rsidR="00973999" w:rsidRPr="00A20F11">
        <w:t>increas</w:t>
      </w:r>
      <w:r w:rsidR="00973999">
        <w:t>ed</w:t>
      </w:r>
      <w:r w:rsidR="00973999" w:rsidRPr="00A20F11">
        <w:t xml:space="preserve"> global competency and the internationalization of education </w:t>
      </w:r>
      <w:r w:rsidR="00973999">
        <w:t xml:space="preserve">through </w:t>
      </w:r>
      <w:r>
        <w:t xml:space="preserve">highly experiential activities </w:t>
      </w:r>
      <w:r w:rsidR="00973999">
        <w:t>(Myers &amp; Rivero, 2020)</w:t>
      </w:r>
      <w:r w:rsidR="00973999" w:rsidRPr="00A20F11">
        <w:t xml:space="preserve">.  </w:t>
      </w:r>
      <w:r>
        <w:t xml:space="preserve">In a recent study, </w:t>
      </w:r>
      <w:r w:rsidR="004664FD" w:rsidRPr="00A20F11">
        <w:t xml:space="preserve">Myers and Rivero (2020) demonstrated the power of simulations and role play among </w:t>
      </w:r>
      <w:r w:rsidR="00321206" w:rsidRPr="00A20F11">
        <w:t xml:space="preserve">24 social studies preservice teachers.  The study occurred during a 3-week unit, in-person unit during a methods design course.  The simulation, focused on Globalization and Nigerian oil, used concept maps and written reflections, which were analyzed for change in the amount and quality of information provided. The results showed a marked increase in understanding global issues, such as the role of </w:t>
      </w:r>
      <w:r w:rsidR="00321206" w:rsidRPr="00A20F11">
        <w:lastRenderedPageBreak/>
        <w:t xml:space="preserve">domestic politics; a generated shared vocabulary; a more systemic understanding of power; and the interconnections between actions, policies, and economies. </w:t>
      </w:r>
      <w:r>
        <w:t>Module B below illustrates how a simulation may be used in the course.</w:t>
      </w:r>
    </w:p>
    <w:p w14:paraId="7863A57B" w14:textId="21D057E0" w:rsidR="00DA773B" w:rsidRPr="00A20F11" w:rsidRDefault="00DA773B" w:rsidP="00862770"/>
    <w:p w14:paraId="50C7DE0D" w14:textId="66607E73" w:rsidR="00DA773B" w:rsidRPr="00A20F11" w:rsidRDefault="00DA773B" w:rsidP="00862770">
      <w:pPr>
        <w:rPr>
          <w:u w:val="single"/>
        </w:rPr>
      </w:pPr>
      <w:r w:rsidRPr="00A20F11">
        <w:rPr>
          <w:u w:val="single"/>
        </w:rPr>
        <w:t>Reflections</w:t>
      </w:r>
    </w:p>
    <w:p w14:paraId="1EDFDF84" w14:textId="0D8E8759" w:rsidR="008F74DA" w:rsidRPr="00A20F11" w:rsidRDefault="008F74DA" w:rsidP="00862770"/>
    <w:p w14:paraId="2FEB243F" w14:textId="7C95982C" w:rsidR="008F74DA" w:rsidRPr="00A20F11" w:rsidRDefault="008F74DA" w:rsidP="00155F8E">
      <w:pPr>
        <w:spacing w:line="480" w:lineRule="auto"/>
        <w:ind w:firstLine="720"/>
      </w:pPr>
      <w:r w:rsidRPr="00A20F11">
        <w:t>Embedded throughout the course is reflection, an essential component of learning (</w:t>
      </w:r>
      <w:r w:rsidR="00F6258D">
        <w:t xml:space="preserve">Crawford, et al., 2020; </w:t>
      </w:r>
      <w:r w:rsidR="009D7A37" w:rsidRPr="00A20F11">
        <w:t>McCloskey, 2012</w:t>
      </w:r>
      <w:r w:rsidRPr="00A20F11">
        <w:t>). Students will be asked to write biweekly reflection journals that discuss their learning and observations as they proceed through the course.  Prompt questions based on the class content and homework will seek to push students deeper into their own thinking as they challenge their predispositions, previously learned experiences, perceptions and habits, and explore new ideas, realizations, and concepts.</w:t>
      </w:r>
      <w:r w:rsidR="00626655">
        <w:t xml:space="preserve">  Some reflections will include </w:t>
      </w:r>
      <w:r w:rsidR="00F6258D">
        <w:t>somatic</w:t>
      </w:r>
      <w:r w:rsidR="00626655">
        <w:t xml:space="preserve"> work, such as two individuals walking together, in step, on a predetermined path, which has been shown to decrease interpersonal conflict and increase connection and collaboration (Webb, </w:t>
      </w:r>
      <w:proofErr w:type="spellStart"/>
      <w:r w:rsidR="00626655">
        <w:t>Rossignac-Milon</w:t>
      </w:r>
      <w:proofErr w:type="spellEnd"/>
      <w:r w:rsidR="00626655">
        <w:t>, &amp; Higgins, 2017).</w:t>
      </w:r>
    </w:p>
    <w:p w14:paraId="37E7F640" w14:textId="58DEC9C5" w:rsidR="00257F75" w:rsidRPr="00A20F11" w:rsidRDefault="00257F75" w:rsidP="00862770"/>
    <w:p w14:paraId="663149FF" w14:textId="7872DC46" w:rsidR="00257F75" w:rsidRPr="00A20F11" w:rsidRDefault="00257F75" w:rsidP="00862770">
      <w:pPr>
        <w:rPr>
          <w:u w:val="single"/>
        </w:rPr>
      </w:pPr>
      <w:r w:rsidRPr="00A20F11">
        <w:rPr>
          <w:u w:val="single"/>
        </w:rPr>
        <w:t>Observations</w:t>
      </w:r>
    </w:p>
    <w:p w14:paraId="6979662F" w14:textId="7152038B" w:rsidR="00DF0E7D" w:rsidRPr="00A20F11" w:rsidRDefault="00DF0E7D" w:rsidP="00862770"/>
    <w:p w14:paraId="725EEFF7" w14:textId="79290D88" w:rsidR="00DF0E7D" w:rsidRPr="00A20F11" w:rsidRDefault="00DF0E7D" w:rsidP="00155F8E">
      <w:pPr>
        <w:spacing w:line="480" w:lineRule="auto"/>
        <w:ind w:firstLine="720"/>
      </w:pPr>
      <w:r w:rsidRPr="00A20F11">
        <w:t>Learning how to make thoughtful and intentional observations is a powerful tool to learn (Salmon, et al, 2017).  Students in this course will regularly be asked to engage in exercises to increase, expand and deepen their observation of themselves, others, their environment, cultures (norms, traditions, practices), and their reactions.  A sample of an observation activity is noted in Module A below.</w:t>
      </w:r>
    </w:p>
    <w:p w14:paraId="275E996F" w14:textId="73310878" w:rsidR="00DA773B" w:rsidRPr="00A20F11" w:rsidRDefault="00DA773B" w:rsidP="00862770"/>
    <w:p w14:paraId="3B1ED8EF" w14:textId="2ACB3EBA" w:rsidR="00DA773B" w:rsidRPr="00A20F11" w:rsidRDefault="00DA773B" w:rsidP="00862770">
      <w:pPr>
        <w:rPr>
          <w:u w:val="single"/>
        </w:rPr>
      </w:pPr>
      <w:r w:rsidRPr="00A20F11">
        <w:rPr>
          <w:u w:val="single"/>
        </w:rPr>
        <w:t>Presentation</w:t>
      </w:r>
    </w:p>
    <w:p w14:paraId="5232287B" w14:textId="6947D863" w:rsidR="0014638C" w:rsidRPr="00A20F11" w:rsidRDefault="0014638C" w:rsidP="00862770"/>
    <w:p w14:paraId="044548C7" w14:textId="738D5D73" w:rsidR="0014638C" w:rsidRPr="00A20F11" w:rsidRDefault="00F07474" w:rsidP="00155F8E">
      <w:pPr>
        <w:spacing w:line="480" w:lineRule="auto"/>
        <w:ind w:firstLine="720"/>
      </w:pPr>
      <w:r w:rsidRPr="00A20F11">
        <w:t xml:space="preserve">Crawford, et al. (2020), Brendel, et al (2016) and McCloskey (2012), among others, discuss the benefits of contact with </w:t>
      </w:r>
      <w:r w:rsidR="0014638C" w:rsidRPr="00A20F11">
        <w:t xml:space="preserve">non-native cultures; exposure to authentic cultural products; </w:t>
      </w:r>
      <w:r w:rsidR="0014638C" w:rsidRPr="00A20F11">
        <w:lastRenderedPageBreak/>
        <w:t xml:space="preserve">active reflection; and experiential and conceptual learning </w:t>
      </w:r>
      <w:r w:rsidRPr="00A20F11">
        <w:t xml:space="preserve">as </w:t>
      </w:r>
      <w:r w:rsidR="0014638C" w:rsidRPr="00A20F11">
        <w:t>key attributes to building intercultural competency</w:t>
      </w:r>
      <w:r w:rsidRPr="00A20F11">
        <w:t>.  To provide a tangible way to frame these elements, this course will integrate a</w:t>
      </w:r>
      <w:r w:rsidR="00F6258D">
        <w:t>n online</w:t>
      </w:r>
      <w:r w:rsidRPr="00A20F11">
        <w:t xml:space="preserve"> presentation assignment for students following </w:t>
      </w:r>
      <w:r w:rsidR="00345810" w:rsidRPr="00A20F11">
        <w:t>the completion of their teaching</w:t>
      </w:r>
      <w:r w:rsidR="00F6258D">
        <w:t xml:space="preserve"> design</w:t>
      </w:r>
      <w:r w:rsidR="00345810" w:rsidRPr="00A20F11">
        <w:t xml:space="preserve"> module</w:t>
      </w:r>
      <w:r w:rsidR="00F6258D">
        <w:t xml:space="preserve"> (completed with an international partner university, as noted above)</w:t>
      </w:r>
      <w:r w:rsidR="00345810" w:rsidRPr="00A20F11">
        <w:t xml:space="preserve">. Students will be asked to present their </w:t>
      </w:r>
      <w:r w:rsidR="00F6258D">
        <w:t>design</w:t>
      </w:r>
      <w:r w:rsidR="00345810" w:rsidRPr="00A20F11">
        <w:t xml:space="preserve"> to the broader class</w:t>
      </w:r>
      <w:r w:rsidR="00F6258D">
        <w:t xml:space="preserve"> </w:t>
      </w:r>
      <w:r w:rsidR="00345810" w:rsidRPr="00A20F11">
        <w:t xml:space="preserve">using a variety of </w:t>
      </w:r>
      <w:r w:rsidR="00F6258D">
        <w:t xml:space="preserve">media and in collaboration with their international colleagues. </w:t>
      </w:r>
      <w:r w:rsidR="0014638C" w:rsidRPr="00A20F11">
        <w:t xml:space="preserve">Key to success </w:t>
      </w:r>
      <w:r w:rsidR="00345810" w:rsidRPr="00A20F11">
        <w:t xml:space="preserve">of this process </w:t>
      </w:r>
      <w:proofErr w:type="gramStart"/>
      <w:r w:rsidR="00345810" w:rsidRPr="00A20F11">
        <w:t>are:</w:t>
      </w:r>
      <w:proofErr w:type="gramEnd"/>
      <w:r w:rsidR="0014638C" w:rsidRPr="00A20F11">
        <w:t xml:space="preserve"> a highly competent instructor; explicit instructions on communication practices; and significant self-reflection.  </w:t>
      </w:r>
      <w:r w:rsidR="00F6258D">
        <w:t xml:space="preserve">An added benefit is that </w:t>
      </w:r>
      <w:r w:rsidR="0014638C" w:rsidRPr="00A20F11">
        <w:t>online technology also challenges teachers to be learners with their students</w:t>
      </w:r>
      <w:r w:rsidR="00F6258D">
        <w:t xml:space="preserve"> (McCloskey, 2012)</w:t>
      </w:r>
      <w:r w:rsidR="0014638C" w:rsidRPr="00A20F11">
        <w:t xml:space="preserve">.  </w:t>
      </w:r>
    </w:p>
    <w:p w14:paraId="640BD461" w14:textId="34DF819A" w:rsidR="00DA773B" w:rsidRPr="00A20F11" w:rsidRDefault="00DA773B" w:rsidP="00862770"/>
    <w:p w14:paraId="1B0D4F24" w14:textId="60A6580B" w:rsidR="00DA773B" w:rsidRPr="00A20F11" w:rsidRDefault="00DA773B" w:rsidP="00862770">
      <w:pPr>
        <w:rPr>
          <w:u w:val="single"/>
        </w:rPr>
      </w:pPr>
      <w:r w:rsidRPr="00A20F11">
        <w:rPr>
          <w:u w:val="single"/>
        </w:rPr>
        <w:t>Films</w:t>
      </w:r>
      <w:r w:rsidR="00456CD4" w:rsidRPr="00A20F11">
        <w:rPr>
          <w:u w:val="single"/>
        </w:rPr>
        <w:t xml:space="preserve"> and </w:t>
      </w:r>
      <w:r w:rsidRPr="00A20F11">
        <w:rPr>
          <w:u w:val="single"/>
        </w:rPr>
        <w:t>Storytelling</w:t>
      </w:r>
    </w:p>
    <w:p w14:paraId="688C8864" w14:textId="725961D5" w:rsidR="00456CD4" w:rsidRPr="00A20F11" w:rsidRDefault="00456CD4" w:rsidP="00862770"/>
    <w:p w14:paraId="6A0B0BBB" w14:textId="3B41D0AA" w:rsidR="00456CD4" w:rsidRPr="00A20F11" w:rsidRDefault="00FB12E3" w:rsidP="00CE13A4">
      <w:pPr>
        <w:spacing w:line="480" w:lineRule="auto"/>
        <w:ind w:firstLine="720"/>
      </w:pPr>
      <w:r w:rsidRPr="00A20F11">
        <w:t>Using documentary films as a source of learning</w:t>
      </w:r>
      <w:r w:rsidR="00F6258D">
        <w:t>,</w:t>
      </w:r>
      <w:r w:rsidRPr="00A20F11">
        <w:t xml:space="preserve"> and immersive storytelling as a tool for integrating</w:t>
      </w:r>
      <w:r w:rsidR="00BE2F39" w:rsidRPr="00A20F11">
        <w:t xml:space="preserve"> other’s experiences and ideas can build intercultural competency more</w:t>
      </w:r>
      <w:r w:rsidR="00F6258D">
        <w:t xml:space="preserve"> effectively</w:t>
      </w:r>
      <w:r w:rsidR="00BE2F39" w:rsidRPr="00A20F11">
        <w:t xml:space="preserve"> </w:t>
      </w:r>
      <w:r w:rsidR="00155F8E" w:rsidRPr="00A20F11">
        <w:t xml:space="preserve">than </w:t>
      </w:r>
      <w:r w:rsidR="00BE2F39" w:rsidRPr="00A20F11">
        <w:t xml:space="preserve">traditional education tools </w:t>
      </w:r>
      <w:r w:rsidR="00155F8E" w:rsidRPr="00A20F11">
        <w:t>are able to achieve</w:t>
      </w:r>
      <w:r w:rsidR="00BE2F39" w:rsidRPr="00A20F11">
        <w:t xml:space="preserve"> (Crawford, et al, 2020). </w:t>
      </w:r>
      <w:r w:rsidR="00F6258D">
        <w:t xml:space="preserve"> One factor in this success is that </w:t>
      </w:r>
      <w:r w:rsidR="00456CD4" w:rsidRPr="00A20F11">
        <w:t xml:space="preserve">films, literature, storytelling, and contemporary short stories </w:t>
      </w:r>
      <w:r w:rsidR="00155F8E" w:rsidRPr="00A20F11">
        <w:t>can</w:t>
      </w:r>
      <w:r w:rsidR="00456CD4" w:rsidRPr="00A20F11">
        <w:t xml:space="preserve"> connect the role of emotion with the function of learning (Crawford, et al, 2020).  </w:t>
      </w:r>
      <w:r w:rsidR="00BE2F39" w:rsidRPr="00A20F11">
        <w:t>Cultures worldwide use storytelling as a teaching method; N</w:t>
      </w:r>
      <w:r w:rsidR="00456CD4" w:rsidRPr="00A20F11">
        <w:t xml:space="preserve">ative Americans </w:t>
      </w:r>
      <w:r w:rsidR="00BE2F39" w:rsidRPr="00A20F11">
        <w:t xml:space="preserve">and traditional African communities have used stories as a way to impart knowledge, teach survival and relationship lessons, and explain the values of the community </w:t>
      </w:r>
      <w:r w:rsidR="00F6258D">
        <w:t xml:space="preserve">throughout their </w:t>
      </w:r>
      <w:proofErr w:type="spellStart"/>
      <w:r w:rsidR="00F6258D">
        <w:t>historis</w:t>
      </w:r>
      <w:proofErr w:type="spellEnd"/>
      <w:r w:rsidR="00F6258D">
        <w:t xml:space="preserve"> </w:t>
      </w:r>
      <w:r w:rsidR="00BE2F39" w:rsidRPr="00A20F11">
        <w:t>(Reagan, 2017).</w:t>
      </w:r>
      <w:r w:rsidR="00155F8E" w:rsidRPr="00A20F11">
        <w:t xml:space="preserve">  Stories are a personal and approachable way to understand, identify with, and remember lessons learned, and can lead to deepened curiosity, more intercultural engagement, and, ultimately, shifts in thinking and behavior.</w:t>
      </w:r>
    </w:p>
    <w:p w14:paraId="17822E01" w14:textId="2D23C4B9" w:rsidR="00DB7370" w:rsidRPr="00A20F11" w:rsidRDefault="00DB7370" w:rsidP="00EE5161">
      <w:pPr>
        <w:spacing w:line="480" w:lineRule="auto"/>
        <w:ind w:firstLine="720"/>
      </w:pPr>
      <w:r w:rsidRPr="00A20F11">
        <w:t xml:space="preserve">The following videos and readings offer a </w:t>
      </w:r>
      <w:r w:rsidR="00155F8E" w:rsidRPr="00A20F11">
        <w:t>few examples</w:t>
      </w:r>
      <w:r w:rsidRPr="00A20F11">
        <w:t xml:space="preserve"> to illustrate the type of material integrated into the course: </w:t>
      </w:r>
    </w:p>
    <w:p w14:paraId="1044C0F9" w14:textId="25600426" w:rsidR="004D3C91" w:rsidRPr="00A20F11" w:rsidRDefault="004D3C91" w:rsidP="00862770">
      <w:pPr>
        <w:rPr>
          <w:i/>
          <w:iCs/>
        </w:rPr>
      </w:pPr>
      <w:r w:rsidRPr="00A20F11">
        <w:rPr>
          <w:i/>
          <w:iCs/>
        </w:rPr>
        <w:lastRenderedPageBreak/>
        <w:t>Sample videos</w:t>
      </w:r>
    </w:p>
    <w:p w14:paraId="6F8BE0B2" w14:textId="77777777" w:rsidR="004D3C91" w:rsidRPr="00A20F11" w:rsidRDefault="004D3C91" w:rsidP="00222545">
      <w:pPr>
        <w:spacing w:line="360" w:lineRule="auto"/>
      </w:pPr>
    </w:p>
    <w:p w14:paraId="57F06465" w14:textId="77777777" w:rsidR="00291E2C" w:rsidRPr="00626655" w:rsidRDefault="00291E2C" w:rsidP="00222545">
      <w:pPr>
        <w:pStyle w:val="ListParagraph"/>
        <w:numPr>
          <w:ilvl w:val="0"/>
          <w:numId w:val="12"/>
        </w:numPr>
        <w:spacing w:line="360" w:lineRule="auto"/>
        <w:rPr>
          <w:rFonts w:ascii="Times New Roman" w:hAnsi="Times New Roman" w:cs="Times New Roman"/>
        </w:rPr>
      </w:pPr>
      <w:r w:rsidRPr="00626655">
        <w:rPr>
          <w:rFonts w:ascii="Times New Roman" w:hAnsi="Times New Roman" w:cs="Times New Roman"/>
        </w:rPr>
        <w:t xml:space="preserve">Bias:  Watch:  </w:t>
      </w:r>
      <w:hyperlink r:id="rId12" w:history="1">
        <w:r w:rsidRPr="00626655">
          <w:rPr>
            <w:rStyle w:val="Hyperlink"/>
            <w:rFonts w:ascii="Times New Roman" w:hAnsi="Times New Roman" w:cs="Times New Roman"/>
          </w:rPr>
          <w:t>https://www.youtube.com/watch?v=kKHSJHkPeLY</w:t>
        </w:r>
      </w:hyperlink>
    </w:p>
    <w:p w14:paraId="4E08263A" w14:textId="4CAFC286" w:rsidR="00291E2C" w:rsidRPr="00626655" w:rsidRDefault="00291E2C" w:rsidP="00222545">
      <w:pPr>
        <w:pStyle w:val="ListParagraph"/>
        <w:numPr>
          <w:ilvl w:val="0"/>
          <w:numId w:val="12"/>
        </w:numPr>
        <w:spacing w:line="360" w:lineRule="auto"/>
        <w:rPr>
          <w:rFonts w:ascii="Times New Roman" w:hAnsi="Times New Roman" w:cs="Times New Roman"/>
        </w:rPr>
      </w:pPr>
      <w:r w:rsidRPr="00626655">
        <w:rPr>
          <w:rFonts w:ascii="Times New Roman" w:hAnsi="Times New Roman" w:cs="Times New Roman"/>
        </w:rPr>
        <w:t xml:space="preserve">Culture: Watch: </w:t>
      </w:r>
      <w:hyperlink r:id="rId13" w:history="1">
        <w:r w:rsidRPr="00626655">
          <w:rPr>
            <w:rStyle w:val="Hyperlink"/>
            <w:rFonts w:ascii="Times New Roman" w:hAnsi="Times New Roman" w:cs="Times New Roman"/>
          </w:rPr>
          <w:t>https://www.youtube.com/watch?v=Ww_ml21L7Ns</w:t>
        </w:r>
      </w:hyperlink>
    </w:p>
    <w:p w14:paraId="5CADC723" w14:textId="65A5CE6A" w:rsidR="004D3C91" w:rsidRPr="00626655" w:rsidRDefault="00C51D16" w:rsidP="00222545">
      <w:pPr>
        <w:pStyle w:val="ListParagraph"/>
        <w:numPr>
          <w:ilvl w:val="0"/>
          <w:numId w:val="12"/>
        </w:numPr>
        <w:spacing w:line="360" w:lineRule="auto"/>
        <w:rPr>
          <w:rFonts w:ascii="Times New Roman" w:hAnsi="Times New Roman" w:cs="Times New Roman"/>
        </w:rPr>
      </w:pPr>
      <w:r w:rsidRPr="00626655">
        <w:rPr>
          <w:rFonts w:ascii="Times New Roman" w:hAnsi="Times New Roman" w:cs="Times New Roman"/>
        </w:rPr>
        <w:t>Epist</w:t>
      </w:r>
      <w:r w:rsidR="00DB7370" w:rsidRPr="00626655">
        <w:rPr>
          <w:rFonts w:ascii="Times New Roman" w:hAnsi="Times New Roman" w:cs="Times New Roman"/>
        </w:rPr>
        <w:t>e</w:t>
      </w:r>
      <w:r w:rsidRPr="00626655">
        <w:rPr>
          <w:rFonts w:ascii="Times New Roman" w:hAnsi="Times New Roman" w:cs="Times New Roman"/>
        </w:rPr>
        <w:t xml:space="preserve">mology/Ontology (iceberg analogy): </w:t>
      </w:r>
      <w:hyperlink r:id="rId14" w:history="1">
        <w:r w:rsidR="004D3C91" w:rsidRPr="00626655">
          <w:rPr>
            <w:rStyle w:val="Hyperlink"/>
            <w:rFonts w:ascii="Times New Roman" w:hAnsi="Times New Roman" w:cs="Times New Roman"/>
          </w:rPr>
          <w:t>https://www.youtube.com/watch?v=b83ZfBoQ_Kw</w:t>
        </w:r>
      </w:hyperlink>
    </w:p>
    <w:p w14:paraId="1319CF84" w14:textId="48EBD0A2" w:rsidR="00C51D16" w:rsidRPr="00626655" w:rsidRDefault="00C51D16" w:rsidP="00222545">
      <w:pPr>
        <w:pStyle w:val="ListParagraph"/>
        <w:numPr>
          <w:ilvl w:val="0"/>
          <w:numId w:val="12"/>
        </w:numPr>
        <w:spacing w:line="360" w:lineRule="auto"/>
        <w:rPr>
          <w:rFonts w:ascii="Times New Roman" w:hAnsi="Times New Roman" w:cs="Times New Roman"/>
        </w:rPr>
      </w:pPr>
      <w:r w:rsidRPr="00626655">
        <w:rPr>
          <w:rFonts w:ascii="Times New Roman" w:hAnsi="Times New Roman" w:cs="Times New Roman"/>
        </w:rPr>
        <w:t xml:space="preserve">The Danger of a Single Story:  </w:t>
      </w:r>
      <w:hyperlink r:id="rId15" w:history="1">
        <w:r w:rsidR="004D3C91" w:rsidRPr="00626655">
          <w:rPr>
            <w:rStyle w:val="Hyperlink"/>
            <w:rFonts w:ascii="Times New Roman" w:hAnsi="Times New Roman" w:cs="Times New Roman"/>
          </w:rPr>
          <w:t>https://www.youtube.com/watch?v=D9Ihs241zeg</w:t>
        </w:r>
      </w:hyperlink>
    </w:p>
    <w:p w14:paraId="56659FA5" w14:textId="2A995BE4" w:rsidR="004D3C91" w:rsidRPr="00626655" w:rsidRDefault="00DB7370" w:rsidP="00222545">
      <w:pPr>
        <w:pStyle w:val="ListParagraph"/>
        <w:numPr>
          <w:ilvl w:val="0"/>
          <w:numId w:val="12"/>
        </w:numPr>
        <w:spacing w:line="360" w:lineRule="auto"/>
        <w:rPr>
          <w:rFonts w:ascii="Times New Roman" w:hAnsi="Times New Roman" w:cs="Times New Roman"/>
        </w:rPr>
      </w:pPr>
      <w:r w:rsidRPr="00626655">
        <w:rPr>
          <w:rFonts w:ascii="Times New Roman" w:hAnsi="Times New Roman" w:cs="Times New Roman"/>
        </w:rPr>
        <w:t xml:space="preserve">The Mask of </w:t>
      </w:r>
      <w:r w:rsidR="004D3C91" w:rsidRPr="00626655">
        <w:rPr>
          <w:rFonts w:ascii="Times New Roman" w:hAnsi="Times New Roman" w:cs="Times New Roman"/>
        </w:rPr>
        <w:t xml:space="preserve">Masculinity: </w:t>
      </w:r>
      <w:hyperlink r:id="rId16" w:history="1">
        <w:r w:rsidR="004D3C91" w:rsidRPr="00626655">
          <w:rPr>
            <w:rStyle w:val="Hyperlink"/>
            <w:rFonts w:ascii="Times New Roman" w:hAnsi="Times New Roman" w:cs="Times New Roman"/>
          </w:rPr>
          <w:t>https://www.youtube.com/watch?v=fmkFdAMFGXo</w:t>
        </w:r>
      </w:hyperlink>
    </w:p>
    <w:p w14:paraId="11BE9896" w14:textId="26121466" w:rsidR="00291E2C" w:rsidRPr="00A20F11" w:rsidRDefault="00291E2C" w:rsidP="00862770"/>
    <w:p w14:paraId="1EA54CD2" w14:textId="37A44308" w:rsidR="00C51D16" w:rsidRPr="00A20F11" w:rsidRDefault="00DB7370" w:rsidP="00862770">
      <w:pPr>
        <w:rPr>
          <w:i/>
          <w:iCs/>
        </w:rPr>
      </w:pPr>
      <w:r w:rsidRPr="00A20F11">
        <w:rPr>
          <w:i/>
          <w:iCs/>
        </w:rPr>
        <w:t xml:space="preserve">Sample </w:t>
      </w:r>
      <w:r w:rsidR="00C51D16" w:rsidRPr="00A20F11">
        <w:rPr>
          <w:i/>
          <w:iCs/>
        </w:rPr>
        <w:t>Readings</w:t>
      </w:r>
    </w:p>
    <w:p w14:paraId="33AC4DB8" w14:textId="77777777" w:rsidR="00DB7370" w:rsidRPr="00A20F11" w:rsidRDefault="00DB7370" w:rsidP="00862770"/>
    <w:p w14:paraId="7D956E3C" w14:textId="416840FD" w:rsidR="00C51D16" w:rsidRPr="00222545" w:rsidRDefault="00DB7370" w:rsidP="00222545">
      <w:pPr>
        <w:pStyle w:val="ListParagraph"/>
        <w:numPr>
          <w:ilvl w:val="0"/>
          <w:numId w:val="13"/>
        </w:numPr>
        <w:autoSpaceDE w:val="0"/>
        <w:autoSpaceDN w:val="0"/>
        <w:adjustRightInd w:val="0"/>
        <w:spacing w:line="360" w:lineRule="auto"/>
        <w:rPr>
          <w:rFonts w:ascii="Times New Roman" w:hAnsi="Times New Roman" w:cs="Times New Roman"/>
        </w:rPr>
      </w:pPr>
      <w:r w:rsidRPr="00222545">
        <w:rPr>
          <w:rFonts w:ascii="Times New Roman" w:hAnsi="Times New Roman" w:cs="Times New Roman"/>
        </w:rPr>
        <w:t xml:space="preserve">Peter </w:t>
      </w:r>
      <w:proofErr w:type="spellStart"/>
      <w:r w:rsidR="00C51D16" w:rsidRPr="00222545">
        <w:rPr>
          <w:rFonts w:ascii="Times New Roman" w:hAnsi="Times New Roman" w:cs="Times New Roman"/>
        </w:rPr>
        <w:t>Ellerton</w:t>
      </w:r>
      <w:proofErr w:type="spellEnd"/>
      <w:r w:rsidRPr="00222545">
        <w:rPr>
          <w:rFonts w:ascii="Times New Roman" w:hAnsi="Times New Roman" w:cs="Times New Roman"/>
        </w:rPr>
        <w:t xml:space="preserve">: </w:t>
      </w:r>
      <w:r w:rsidR="00C51D16" w:rsidRPr="00222545">
        <w:rPr>
          <w:rFonts w:ascii="Times New Roman" w:hAnsi="Times New Roman" w:cs="Times New Roman"/>
          <w:i/>
          <w:iCs/>
        </w:rPr>
        <w:t>How do you know that what you know is true? That’s epistemology</w:t>
      </w:r>
      <w:r w:rsidR="00C51D16" w:rsidRPr="00222545">
        <w:rPr>
          <w:rFonts w:ascii="Times New Roman" w:hAnsi="Times New Roman" w:cs="Times New Roman"/>
        </w:rPr>
        <w:t xml:space="preserve">. </w:t>
      </w:r>
    </w:p>
    <w:p w14:paraId="4705507D" w14:textId="53644F9A" w:rsidR="00C51D16" w:rsidRPr="00222545" w:rsidRDefault="00DB7370" w:rsidP="00222545">
      <w:pPr>
        <w:pStyle w:val="ListParagraph"/>
        <w:numPr>
          <w:ilvl w:val="0"/>
          <w:numId w:val="13"/>
        </w:numPr>
        <w:spacing w:line="360" w:lineRule="auto"/>
        <w:rPr>
          <w:rFonts w:ascii="Times New Roman" w:hAnsi="Times New Roman" w:cs="Times New Roman"/>
        </w:rPr>
      </w:pPr>
      <w:r w:rsidRPr="00222545">
        <w:rPr>
          <w:rFonts w:ascii="Times New Roman" w:eastAsia="Times New Roman" w:hAnsi="Times New Roman" w:cs="Times New Roman"/>
        </w:rPr>
        <w:t xml:space="preserve">Deborah </w:t>
      </w:r>
      <w:r w:rsidR="00C51D16" w:rsidRPr="00222545">
        <w:rPr>
          <w:rFonts w:ascii="Times New Roman" w:eastAsia="Times New Roman" w:hAnsi="Times New Roman" w:cs="Times New Roman"/>
        </w:rPr>
        <w:t>Stone</w:t>
      </w:r>
      <w:r w:rsidRPr="00222545">
        <w:rPr>
          <w:rFonts w:ascii="Times New Roman" w:eastAsia="Times New Roman" w:hAnsi="Times New Roman" w:cs="Times New Roman"/>
        </w:rPr>
        <w:t xml:space="preserve">: </w:t>
      </w:r>
      <w:r w:rsidR="00C51D16" w:rsidRPr="00222545">
        <w:rPr>
          <w:rFonts w:ascii="Times New Roman" w:eastAsia="Times New Roman" w:hAnsi="Times New Roman" w:cs="Times New Roman"/>
          <w:i/>
          <w:iCs/>
        </w:rPr>
        <w:t>Policy Paradox: The Art of Political Decision Making</w:t>
      </w:r>
      <w:r w:rsidR="00C51D16" w:rsidRPr="00222545">
        <w:rPr>
          <w:rFonts w:ascii="Times New Roman" w:eastAsia="Times New Roman" w:hAnsi="Times New Roman" w:cs="Times New Roman"/>
        </w:rPr>
        <w:t xml:space="preserve">. </w:t>
      </w:r>
    </w:p>
    <w:p w14:paraId="02DE3177" w14:textId="0592D61D" w:rsidR="00C51D16" w:rsidRPr="00222545" w:rsidRDefault="00DB7370" w:rsidP="00222545">
      <w:pPr>
        <w:pStyle w:val="ListParagraph"/>
        <w:numPr>
          <w:ilvl w:val="0"/>
          <w:numId w:val="13"/>
        </w:numPr>
        <w:spacing w:line="360" w:lineRule="auto"/>
        <w:rPr>
          <w:rFonts w:ascii="Times New Roman" w:eastAsia="Times New Roman" w:hAnsi="Times New Roman" w:cs="Times New Roman"/>
        </w:rPr>
      </w:pPr>
      <w:r w:rsidRPr="00222545">
        <w:rPr>
          <w:rFonts w:ascii="Times New Roman" w:eastAsia="Times New Roman" w:hAnsi="Times New Roman" w:cs="Times New Roman"/>
        </w:rPr>
        <w:t xml:space="preserve">David </w:t>
      </w:r>
      <w:r w:rsidR="00C51D16" w:rsidRPr="00222545">
        <w:rPr>
          <w:rFonts w:ascii="Times New Roman" w:eastAsia="Times New Roman" w:hAnsi="Times New Roman" w:cs="Times New Roman"/>
        </w:rPr>
        <w:t>Weinberger</w:t>
      </w:r>
      <w:r w:rsidRPr="00222545">
        <w:rPr>
          <w:rFonts w:ascii="Times New Roman" w:eastAsia="Times New Roman" w:hAnsi="Times New Roman" w:cs="Times New Roman"/>
        </w:rPr>
        <w:t xml:space="preserve">: </w:t>
      </w:r>
      <w:r w:rsidR="00C51D16" w:rsidRPr="00222545">
        <w:rPr>
          <w:rFonts w:ascii="Times New Roman" w:eastAsia="Times New Roman" w:hAnsi="Times New Roman" w:cs="Times New Roman"/>
          <w:i/>
          <w:iCs/>
        </w:rPr>
        <w:t>Shift Happens</w:t>
      </w:r>
      <w:r w:rsidR="00C51D16" w:rsidRPr="00222545">
        <w:rPr>
          <w:rFonts w:ascii="Times New Roman" w:eastAsia="Times New Roman" w:hAnsi="Times New Roman" w:cs="Times New Roman"/>
        </w:rPr>
        <w:t xml:space="preserve">. </w:t>
      </w:r>
    </w:p>
    <w:p w14:paraId="5E5DF4D6" w14:textId="780CE735" w:rsidR="00DA773B" w:rsidRPr="00222545" w:rsidRDefault="00291035" w:rsidP="00222545">
      <w:pPr>
        <w:pStyle w:val="ListParagraph"/>
        <w:numPr>
          <w:ilvl w:val="0"/>
          <w:numId w:val="13"/>
        </w:numPr>
        <w:spacing w:line="360" w:lineRule="auto"/>
        <w:rPr>
          <w:rFonts w:ascii="Times New Roman" w:eastAsia="Times New Roman" w:hAnsi="Times New Roman" w:cs="Times New Roman"/>
        </w:rPr>
      </w:pPr>
      <w:r w:rsidRPr="00222545">
        <w:rPr>
          <w:rFonts w:ascii="Times New Roman" w:eastAsia="Times New Roman" w:hAnsi="Times New Roman" w:cs="Times New Roman"/>
        </w:rPr>
        <w:t>b</w:t>
      </w:r>
      <w:r w:rsidR="00DB7370" w:rsidRPr="00222545">
        <w:rPr>
          <w:rFonts w:ascii="Times New Roman" w:eastAsia="Times New Roman" w:hAnsi="Times New Roman" w:cs="Times New Roman"/>
        </w:rPr>
        <w:t xml:space="preserve">ell </w:t>
      </w:r>
      <w:r w:rsidRPr="00222545">
        <w:rPr>
          <w:rFonts w:ascii="Times New Roman" w:eastAsia="Times New Roman" w:hAnsi="Times New Roman" w:cs="Times New Roman"/>
        </w:rPr>
        <w:t>h</w:t>
      </w:r>
      <w:r w:rsidR="00DB7370" w:rsidRPr="00222545">
        <w:rPr>
          <w:rFonts w:ascii="Times New Roman" w:eastAsia="Times New Roman" w:hAnsi="Times New Roman" w:cs="Times New Roman"/>
        </w:rPr>
        <w:t xml:space="preserve">ooks: </w:t>
      </w:r>
      <w:r w:rsidR="00C51D16" w:rsidRPr="00222545">
        <w:rPr>
          <w:rFonts w:ascii="Times New Roman" w:hAnsi="Times New Roman" w:cs="Times New Roman"/>
          <w:i/>
          <w:iCs/>
        </w:rPr>
        <w:t>Black Looks: Race and Representation</w:t>
      </w:r>
    </w:p>
    <w:p w14:paraId="25989EB7" w14:textId="22484C62" w:rsidR="00DB7370" w:rsidRPr="00222545" w:rsidRDefault="00DB7370" w:rsidP="00222545">
      <w:pPr>
        <w:pStyle w:val="ListParagraph"/>
        <w:numPr>
          <w:ilvl w:val="0"/>
          <w:numId w:val="13"/>
        </w:numPr>
        <w:spacing w:line="360" w:lineRule="auto"/>
        <w:rPr>
          <w:rFonts w:ascii="Times New Roman" w:hAnsi="Times New Roman" w:cs="Times New Roman"/>
          <w:i/>
          <w:iCs/>
        </w:rPr>
      </w:pPr>
      <w:r w:rsidRPr="00222545">
        <w:rPr>
          <w:rFonts w:ascii="Times New Roman" w:hAnsi="Times New Roman" w:cs="Times New Roman"/>
        </w:rPr>
        <w:t xml:space="preserve">Edward T. Hall: </w:t>
      </w:r>
      <w:r w:rsidR="00291035" w:rsidRPr="00222545">
        <w:rPr>
          <w:rFonts w:ascii="Times New Roman" w:hAnsi="Times New Roman" w:cs="Times New Roman"/>
          <w:i/>
          <w:iCs/>
        </w:rPr>
        <w:t>The Silent Language</w:t>
      </w:r>
    </w:p>
    <w:p w14:paraId="3A1D8776" w14:textId="4598E5C2" w:rsidR="00897263" w:rsidRPr="00222545" w:rsidRDefault="00897263" w:rsidP="00222545">
      <w:pPr>
        <w:pStyle w:val="ListParagraph"/>
        <w:numPr>
          <w:ilvl w:val="0"/>
          <w:numId w:val="13"/>
        </w:numPr>
        <w:spacing w:line="360" w:lineRule="auto"/>
        <w:rPr>
          <w:rFonts w:ascii="Times New Roman" w:hAnsi="Times New Roman" w:cs="Times New Roman"/>
          <w:i/>
          <w:iCs/>
        </w:rPr>
      </w:pPr>
      <w:r w:rsidRPr="00222545">
        <w:rPr>
          <w:rFonts w:ascii="Times New Roman" w:hAnsi="Times New Roman" w:cs="Times New Roman"/>
        </w:rPr>
        <w:t xml:space="preserve">Beverly Daniel Tatum: </w:t>
      </w:r>
      <w:r w:rsidRPr="00222545">
        <w:rPr>
          <w:rFonts w:ascii="Times New Roman" w:hAnsi="Times New Roman" w:cs="Times New Roman"/>
          <w:i/>
          <w:iCs/>
        </w:rPr>
        <w:t>The Complexity of Identity: “Who am I?”</w:t>
      </w:r>
    </w:p>
    <w:p w14:paraId="56E0AD4E" w14:textId="6C22B3EF" w:rsidR="00D95128" w:rsidRPr="00222545" w:rsidRDefault="00D95128" w:rsidP="00222545">
      <w:pPr>
        <w:pStyle w:val="ListParagraph"/>
        <w:numPr>
          <w:ilvl w:val="0"/>
          <w:numId w:val="13"/>
        </w:numPr>
        <w:spacing w:line="360" w:lineRule="auto"/>
        <w:rPr>
          <w:rFonts w:ascii="Times New Roman" w:eastAsia="Times New Roman" w:hAnsi="Times New Roman" w:cs="Times New Roman"/>
          <w:i/>
          <w:iCs/>
        </w:rPr>
      </w:pPr>
      <w:proofErr w:type="spellStart"/>
      <w:r w:rsidRPr="00222545">
        <w:rPr>
          <w:rFonts w:ascii="Times New Roman" w:eastAsia="Times New Roman" w:hAnsi="Times New Roman" w:cs="Times New Roman"/>
        </w:rPr>
        <w:t>Nunana</w:t>
      </w:r>
      <w:proofErr w:type="spellEnd"/>
      <w:r w:rsidRPr="00222545">
        <w:rPr>
          <w:rFonts w:ascii="Times New Roman" w:eastAsia="Times New Roman" w:hAnsi="Times New Roman" w:cs="Times New Roman"/>
        </w:rPr>
        <w:t xml:space="preserve"> </w:t>
      </w:r>
      <w:proofErr w:type="spellStart"/>
      <w:r w:rsidRPr="00222545">
        <w:rPr>
          <w:rFonts w:ascii="Times New Roman" w:eastAsia="Times New Roman" w:hAnsi="Times New Roman" w:cs="Times New Roman"/>
        </w:rPr>
        <w:t>Nyomi</w:t>
      </w:r>
      <w:proofErr w:type="spellEnd"/>
      <w:r w:rsidRPr="00222545">
        <w:rPr>
          <w:rFonts w:ascii="Times New Roman" w:eastAsia="Times New Roman" w:hAnsi="Times New Roman" w:cs="Times New Roman"/>
        </w:rPr>
        <w:t xml:space="preserve">: </w:t>
      </w:r>
      <w:r w:rsidRPr="00222545">
        <w:rPr>
          <w:rFonts w:ascii="Times New Roman" w:eastAsia="Times New Roman" w:hAnsi="Times New Roman" w:cs="Times New Roman"/>
          <w:i/>
          <w:iCs/>
        </w:rPr>
        <w:t>International education perpetuates structural racism and anti-racism is the solution</w:t>
      </w:r>
    </w:p>
    <w:p w14:paraId="2A9BFDC2" w14:textId="77777777" w:rsidR="00D95128" w:rsidRPr="00A20F11" w:rsidRDefault="00D95128" w:rsidP="00862770"/>
    <w:p w14:paraId="00426353" w14:textId="04572FC5" w:rsidR="006D7FDC" w:rsidRPr="00A20F11" w:rsidRDefault="00806E62" w:rsidP="00862770">
      <w:r w:rsidRPr="00A20F11">
        <w:t xml:space="preserve">The following two </w:t>
      </w:r>
      <w:r w:rsidR="00CE13A4" w:rsidRPr="00A20F11">
        <w:t>m</w:t>
      </w:r>
      <w:r w:rsidRPr="00A20F11">
        <w:t xml:space="preserve">odules </w:t>
      </w:r>
      <w:r w:rsidR="00CE13A4" w:rsidRPr="00A20F11">
        <w:t xml:space="preserve">each exemplify what might be contained in a three-hour class: </w:t>
      </w:r>
    </w:p>
    <w:p w14:paraId="74CD34E2" w14:textId="77777777" w:rsidR="00806E62" w:rsidRPr="00A20F11" w:rsidRDefault="00806E62" w:rsidP="00862770"/>
    <w:p w14:paraId="5F1B77C1" w14:textId="77777777" w:rsidR="007A37A1" w:rsidRDefault="007A37A1" w:rsidP="00222545">
      <w:pPr>
        <w:spacing w:line="360" w:lineRule="auto"/>
        <w:rPr>
          <w:u w:val="single"/>
        </w:rPr>
      </w:pPr>
    </w:p>
    <w:p w14:paraId="71E7070F" w14:textId="0E7CA6E6" w:rsidR="00D06060" w:rsidRPr="00222545" w:rsidRDefault="006D7FDC" w:rsidP="00222545">
      <w:pPr>
        <w:spacing w:line="360" w:lineRule="auto"/>
        <w:rPr>
          <w:u w:val="single"/>
        </w:rPr>
      </w:pPr>
      <w:r w:rsidRPr="00A20F11">
        <w:rPr>
          <w:u w:val="single"/>
        </w:rPr>
        <w:t xml:space="preserve">Module </w:t>
      </w:r>
      <w:r w:rsidR="00291E2C" w:rsidRPr="00A20F11">
        <w:rPr>
          <w:u w:val="single"/>
        </w:rPr>
        <w:t>A</w:t>
      </w:r>
      <w:r w:rsidR="00222545">
        <w:rPr>
          <w:u w:val="single"/>
        </w:rPr>
        <w:t xml:space="preserve">: </w:t>
      </w:r>
      <w:r w:rsidR="00D06060" w:rsidRPr="00222545">
        <w:rPr>
          <w:u w:val="single"/>
        </w:rPr>
        <w:t>What is your culture?</w:t>
      </w:r>
    </w:p>
    <w:p w14:paraId="0409BC9F" w14:textId="5CA8B2D4" w:rsidR="00D06060" w:rsidRPr="00A20F11" w:rsidRDefault="00D06060" w:rsidP="00222545">
      <w:pPr>
        <w:spacing w:line="360" w:lineRule="auto"/>
      </w:pPr>
    </w:p>
    <w:p w14:paraId="6B26C0FE" w14:textId="77777777" w:rsidR="00291E2C" w:rsidRPr="00A20F11" w:rsidRDefault="00291E2C"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 xml:space="preserve">Activity: </w:t>
      </w:r>
      <w:r w:rsidR="00386AC6" w:rsidRPr="00A20F11">
        <w:rPr>
          <w:rFonts w:ascii="Times New Roman" w:hAnsi="Times New Roman" w:cs="Times New Roman"/>
        </w:rPr>
        <w:t>Think of one thing most people don’t know about you and write it on a piece of paper.</w:t>
      </w:r>
      <w:r w:rsidRPr="00A20F11">
        <w:rPr>
          <w:rFonts w:ascii="Times New Roman" w:hAnsi="Times New Roman" w:cs="Times New Roman"/>
        </w:rPr>
        <w:t xml:space="preserve">  Fold the paper and place it in a basket. </w:t>
      </w:r>
    </w:p>
    <w:p w14:paraId="6CE3E90D" w14:textId="6E9F6E1B" w:rsidR="00386AC6" w:rsidRPr="00A20F11" w:rsidRDefault="00386AC6"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Brief discussion on “what is culture”</w:t>
      </w:r>
    </w:p>
    <w:p w14:paraId="754FFCEA" w14:textId="1DDDB257" w:rsidR="00E077F6" w:rsidRPr="00A20F11" w:rsidRDefault="00E077F6" w:rsidP="00222545">
      <w:pPr>
        <w:pStyle w:val="ListParagraph"/>
        <w:numPr>
          <w:ilvl w:val="1"/>
          <w:numId w:val="7"/>
        </w:numPr>
        <w:spacing w:line="360" w:lineRule="auto"/>
        <w:rPr>
          <w:rFonts w:ascii="Times New Roman" w:hAnsi="Times New Roman" w:cs="Times New Roman"/>
        </w:rPr>
      </w:pPr>
      <w:r w:rsidRPr="00A20F11">
        <w:rPr>
          <w:rFonts w:ascii="Times New Roman" w:hAnsi="Times New Roman" w:cs="Times New Roman"/>
        </w:rPr>
        <w:t xml:space="preserve">Byram (1997) notes that engagement with other cultures is a social endeavor.  All of us are social actors bringing forth and directly or indirectly teaching the other with our experiences, beliefs, meanings, behaviors, country of origin, and so forth. Cultures evolve; they are not static. </w:t>
      </w:r>
    </w:p>
    <w:p w14:paraId="647A22BD" w14:textId="77777777" w:rsidR="00291E2C" w:rsidRPr="00A20F11" w:rsidRDefault="00291E2C"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lastRenderedPageBreak/>
        <w:t>Reflection: Write a p</w:t>
      </w:r>
      <w:r w:rsidR="00D06060" w:rsidRPr="00A20F11">
        <w:rPr>
          <w:rFonts w:ascii="Times New Roman" w:hAnsi="Times New Roman" w:cs="Times New Roman"/>
        </w:rPr>
        <w:t xml:space="preserve">ersonal description </w:t>
      </w:r>
      <w:r w:rsidRPr="00A20F11">
        <w:rPr>
          <w:rFonts w:ascii="Times New Roman" w:hAnsi="Times New Roman" w:cs="Times New Roman"/>
        </w:rPr>
        <w:t xml:space="preserve">describing your own culture; what are your cultural influences?  Who are you in that culture? </w:t>
      </w:r>
    </w:p>
    <w:p w14:paraId="42A7BF16" w14:textId="32738C68" w:rsidR="00D06060" w:rsidRPr="00A20F11" w:rsidRDefault="00D06060" w:rsidP="00222545">
      <w:pPr>
        <w:pStyle w:val="ListParagraph"/>
        <w:numPr>
          <w:ilvl w:val="1"/>
          <w:numId w:val="7"/>
        </w:numPr>
        <w:spacing w:line="360" w:lineRule="auto"/>
        <w:rPr>
          <w:rFonts w:ascii="Times New Roman" w:hAnsi="Times New Roman" w:cs="Times New Roman"/>
        </w:rPr>
      </w:pPr>
      <w:r w:rsidRPr="00A20F11">
        <w:rPr>
          <w:rFonts w:ascii="Times New Roman" w:hAnsi="Times New Roman" w:cs="Times New Roman"/>
        </w:rPr>
        <w:t xml:space="preserve">Share </w:t>
      </w:r>
      <w:r w:rsidR="00291E2C" w:rsidRPr="00A20F11">
        <w:rPr>
          <w:rFonts w:ascii="Times New Roman" w:hAnsi="Times New Roman" w:cs="Times New Roman"/>
        </w:rPr>
        <w:t xml:space="preserve">your description </w:t>
      </w:r>
      <w:r w:rsidRPr="00A20F11">
        <w:rPr>
          <w:rFonts w:ascii="Times New Roman" w:hAnsi="Times New Roman" w:cs="Times New Roman"/>
        </w:rPr>
        <w:t>with another student</w:t>
      </w:r>
      <w:r w:rsidR="00291E2C" w:rsidRPr="00A20F11">
        <w:rPr>
          <w:rFonts w:ascii="Times New Roman" w:hAnsi="Times New Roman" w:cs="Times New Roman"/>
        </w:rPr>
        <w:t>. What stands out?  Does this feel comfortable talking about your culture?  Why or why not?</w:t>
      </w:r>
    </w:p>
    <w:p w14:paraId="65E7227C" w14:textId="52C63C70" w:rsidR="00D06060" w:rsidRPr="00A20F11" w:rsidRDefault="00D06060"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Iceberg Analogy: what don’t you see</w:t>
      </w:r>
      <w:r w:rsidR="00291E2C" w:rsidRPr="00A20F11">
        <w:rPr>
          <w:rFonts w:ascii="Times New Roman" w:hAnsi="Times New Roman" w:cs="Times New Roman"/>
        </w:rPr>
        <w:t xml:space="preserve"> (values, beliefs, and so forth)</w:t>
      </w:r>
    </w:p>
    <w:p w14:paraId="56412583" w14:textId="6BE0C3C6" w:rsidR="00291E2C" w:rsidRPr="00A20F11" w:rsidRDefault="00A27E15"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Activity: “</w:t>
      </w:r>
      <w:r w:rsidR="00291E2C" w:rsidRPr="00A20F11">
        <w:rPr>
          <w:rFonts w:ascii="Times New Roman" w:hAnsi="Times New Roman" w:cs="Times New Roman"/>
        </w:rPr>
        <w:t>T</w:t>
      </w:r>
      <w:r w:rsidRPr="00A20F11">
        <w:rPr>
          <w:rFonts w:ascii="Times New Roman" w:hAnsi="Times New Roman" w:cs="Times New Roman"/>
        </w:rPr>
        <w:t xml:space="preserve">hree times three” (adapted from Salmon, </w:t>
      </w:r>
      <w:proofErr w:type="spellStart"/>
      <w:r w:rsidRPr="00A20F11">
        <w:rPr>
          <w:rFonts w:ascii="Times New Roman" w:hAnsi="Times New Roman" w:cs="Times New Roman"/>
        </w:rPr>
        <w:t>Gangotena</w:t>
      </w:r>
      <w:proofErr w:type="spellEnd"/>
      <w:r w:rsidRPr="00A20F11">
        <w:rPr>
          <w:rFonts w:ascii="Times New Roman" w:hAnsi="Times New Roman" w:cs="Times New Roman"/>
        </w:rPr>
        <w:t xml:space="preserve"> &amp; </w:t>
      </w:r>
      <w:proofErr w:type="spellStart"/>
      <w:r w:rsidRPr="00A20F11">
        <w:rPr>
          <w:rFonts w:ascii="Times New Roman" w:hAnsi="Times New Roman" w:cs="Times New Roman"/>
        </w:rPr>
        <w:t>Melliou</w:t>
      </w:r>
      <w:proofErr w:type="spellEnd"/>
      <w:r w:rsidRPr="00A20F11">
        <w:rPr>
          <w:rFonts w:ascii="Times New Roman" w:hAnsi="Times New Roman" w:cs="Times New Roman"/>
        </w:rPr>
        <w:t xml:space="preserve">, 2018).  Objective: increase observation skills </w:t>
      </w:r>
      <w:r w:rsidR="00291E2C" w:rsidRPr="00A20F11">
        <w:rPr>
          <w:rFonts w:ascii="Times New Roman" w:hAnsi="Times New Roman" w:cs="Times New Roman"/>
        </w:rPr>
        <w:t xml:space="preserve">by </w:t>
      </w:r>
      <w:r w:rsidRPr="00A20F11">
        <w:rPr>
          <w:rFonts w:ascii="Times New Roman" w:hAnsi="Times New Roman" w:cs="Times New Roman"/>
        </w:rPr>
        <w:t xml:space="preserve">recognizing that first perspectives </w:t>
      </w:r>
      <w:r w:rsidR="00E21B69" w:rsidRPr="00A20F11">
        <w:rPr>
          <w:rFonts w:ascii="Times New Roman" w:hAnsi="Times New Roman" w:cs="Times New Roman"/>
        </w:rPr>
        <w:t xml:space="preserve">only </w:t>
      </w:r>
      <w:r w:rsidR="00291E2C" w:rsidRPr="00A20F11">
        <w:rPr>
          <w:rFonts w:ascii="Times New Roman" w:hAnsi="Times New Roman" w:cs="Times New Roman"/>
        </w:rPr>
        <w:t>provide</w:t>
      </w:r>
      <w:r w:rsidR="00E21B69" w:rsidRPr="00A20F11">
        <w:rPr>
          <w:rFonts w:ascii="Times New Roman" w:hAnsi="Times New Roman" w:cs="Times New Roman"/>
        </w:rPr>
        <w:t xml:space="preserve"> partial information</w:t>
      </w:r>
      <w:r w:rsidR="007A37A1">
        <w:rPr>
          <w:rFonts w:ascii="Times New Roman" w:hAnsi="Times New Roman" w:cs="Times New Roman"/>
        </w:rPr>
        <w:t xml:space="preserve"> – what do we see when we look again, and again?</w:t>
      </w:r>
      <w:r w:rsidR="00E21B69" w:rsidRPr="00A20F11">
        <w:rPr>
          <w:rFonts w:ascii="Times New Roman" w:hAnsi="Times New Roman" w:cs="Times New Roman"/>
        </w:rPr>
        <w:t xml:space="preserve"> </w:t>
      </w:r>
    </w:p>
    <w:p w14:paraId="297445A6" w14:textId="28C37665" w:rsidR="007D1BFF" w:rsidRPr="00A20F11" w:rsidRDefault="00A27E15" w:rsidP="00222545">
      <w:pPr>
        <w:pStyle w:val="ListParagraph"/>
        <w:numPr>
          <w:ilvl w:val="1"/>
          <w:numId w:val="7"/>
        </w:numPr>
        <w:spacing w:line="360" w:lineRule="auto"/>
        <w:rPr>
          <w:rFonts w:ascii="Times New Roman" w:hAnsi="Times New Roman" w:cs="Times New Roman"/>
        </w:rPr>
      </w:pPr>
      <w:r w:rsidRPr="00A20F11">
        <w:rPr>
          <w:rFonts w:ascii="Times New Roman" w:hAnsi="Times New Roman" w:cs="Times New Roman"/>
        </w:rPr>
        <w:t xml:space="preserve">Each student chooses a 2 ft X 2 ft square to observe for three minutes (ideally outside).  </w:t>
      </w:r>
      <w:r w:rsidR="00291E2C" w:rsidRPr="00A20F11">
        <w:rPr>
          <w:rFonts w:ascii="Times New Roman" w:hAnsi="Times New Roman" w:cs="Times New Roman"/>
        </w:rPr>
        <w:t>T</w:t>
      </w:r>
      <w:r w:rsidRPr="00A20F11">
        <w:rPr>
          <w:rFonts w:ascii="Times New Roman" w:hAnsi="Times New Roman" w:cs="Times New Roman"/>
        </w:rPr>
        <w:t xml:space="preserve">he student </w:t>
      </w:r>
      <w:r w:rsidR="00291E2C" w:rsidRPr="00A20F11">
        <w:rPr>
          <w:rFonts w:ascii="Times New Roman" w:hAnsi="Times New Roman" w:cs="Times New Roman"/>
        </w:rPr>
        <w:t>the</w:t>
      </w:r>
      <w:r w:rsidR="007A37A1">
        <w:rPr>
          <w:rFonts w:ascii="Times New Roman" w:hAnsi="Times New Roman" w:cs="Times New Roman"/>
        </w:rPr>
        <w:t>n</w:t>
      </w:r>
      <w:r w:rsidR="00291E2C" w:rsidRPr="00A20F11">
        <w:rPr>
          <w:rFonts w:ascii="Times New Roman" w:hAnsi="Times New Roman" w:cs="Times New Roman"/>
        </w:rPr>
        <w:t xml:space="preserve"> </w:t>
      </w:r>
      <w:r w:rsidRPr="00A20F11">
        <w:rPr>
          <w:rFonts w:ascii="Times New Roman" w:hAnsi="Times New Roman" w:cs="Times New Roman"/>
        </w:rPr>
        <w:t xml:space="preserve">looks away and writes down everything remembered about what </w:t>
      </w:r>
      <w:r w:rsidR="00291E2C" w:rsidRPr="00A20F11">
        <w:rPr>
          <w:rFonts w:ascii="Times New Roman" w:hAnsi="Times New Roman" w:cs="Times New Roman"/>
        </w:rPr>
        <w:t>he or she saw in</w:t>
      </w:r>
      <w:r w:rsidRPr="00A20F11">
        <w:rPr>
          <w:rFonts w:ascii="Times New Roman" w:hAnsi="Times New Roman" w:cs="Times New Roman"/>
        </w:rPr>
        <w:t xml:space="preserve"> the square for t</w:t>
      </w:r>
      <w:r w:rsidR="00291E2C" w:rsidRPr="00A20F11">
        <w:rPr>
          <w:rFonts w:ascii="Times New Roman" w:hAnsi="Times New Roman" w:cs="Times New Roman"/>
        </w:rPr>
        <w:t>hree</w:t>
      </w:r>
      <w:r w:rsidRPr="00A20F11">
        <w:rPr>
          <w:rFonts w:ascii="Times New Roman" w:hAnsi="Times New Roman" w:cs="Times New Roman"/>
        </w:rPr>
        <w:t xml:space="preserve"> minutes.  This action is repeated two more times.  </w:t>
      </w:r>
    </w:p>
    <w:p w14:paraId="590149B5" w14:textId="1A169C5C" w:rsidR="00291E2C" w:rsidRPr="00A20F11" w:rsidRDefault="00291E2C" w:rsidP="00222545">
      <w:pPr>
        <w:pStyle w:val="ListParagraph"/>
        <w:numPr>
          <w:ilvl w:val="1"/>
          <w:numId w:val="7"/>
        </w:numPr>
        <w:spacing w:line="360" w:lineRule="auto"/>
        <w:rPr>
          <w:rFonts w:ascii="Times New Roman" w:hAnsi="Times New Roman" w:cs="Times New Roman"/>
        </w:rPr>
      </w:pPr>
      <w:r w:rsidRPr="00A20F11">
        <w:rPr>
          <w:rFonts w:ascii="Times New Roman" w:hAnsi="Times New Roman" w:cs="Times New Roman"/>
        </w:rPr>
        <w:t>Reflect with other students: What did you notice?  What did you discover?</w:t>
      </w:r>
    </w:p>
    <w:p w14:paraId="460FEB47" w14:textId="08C420AB" w:rsidR="00291E2C" w:rsidRPr="00A20F11" w:rsidRDefault="00291E2C"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Instructor draws a paper out of the basket one by one, asking the student who wrote the comment to identify themselves.</w:t>
      </w:r>
    </w:p>
    <w:p w14:paraId="498D3BBE" w14:textId="0DE9312B" w:rsidR="00386AC6" w:rsidRPr="00A20F11" w:rsidRDefault="007D1BFF" w:rsidP="00222545">
      <w:pPr>
        <w:pStyle w:val="ListParagraph"/>
        <w:numPr>
          <w:ilvl w:val="0"/>
          <w:numId w:val="7"/>
        </w:numPr>
        <w:spacing w:line="360" w:lineRule="auto"/>
        <w:rPr>
          <w:rFonts w:ascii="Times New Roman" w:hAnsi="Times New Roman" w:cs="Times New Roman"/>
        </w:rPr>
      </w:pPr>
      <w:r w:rsidRPr="00A20F11">
        <w:rPr>
          <w:rFonts w:ascii="Times New Roman" w:hAnsi="Times New Roman" w:cs="Times New Roman"/>
        </w:rPr>
        <w:t>Watch:</w:t>
      </w:r>
      <w:r w:rsidR="00386AC6" w:rsidRPr="00A20F11">
        <w:rPr>
          <w:rFonts w:ascii="Times New Roman" w:hAnsi="Times New Roman" w:cs="Times New Roman"/>
        </w:rPr>
        <w:t xml:space="preserve"> </w:t>
      </w:r>
      <w:hyperlink r:id="rId17" w:history="1">
        <w:r w:rsidR="00386AC6" w:rsidRPr="00A20F11">
          <w:rPr>
            <w:rStyle w:val="Hyperlink"/>
            <w:rFonts w:ascii="Times New Roman" w:hAnsi="Times New Roman" w:cs="Times New Roman"/>
          </w:rPr>
          <w:t>https://www.youtube.com/watch?v=Ww_ml21L7Ns</w:t>
        </w:r>
      </w:hyperlink>
    </w:p>
    <w:p w14:paraId="6B990A69" w14:textId="15DE4AA6" w:rsidR="007D1BFF" w:rsidRPr="00A20F11" w:rsidRDefault="00272CC8" w:rsidP="00222545">
      <w:pPr>
        <w:pStyle w:val="ListParagraph"/>
        <w:numPr>
          <w:ilvl w:val="1"/>
          <w:numId w:val="7"/>
        </w:numPr>
        <w:spacing w:line="360" w:lineRule="auto"/>
        <w:rPr>
          <w:rFonts w:ascii="Times New Roman" w:hAnsi="Times New Roman" w:cs="Times New Roman"/>
        </w:rPr>
      </w:pPr>
      <w:r w:rsidRPr="00A20F11">
        <w:rPr>
          <w:rFonts w:ascii="Times New Roman" w:hAnsi="Times New Roman" w:cs="Times New Roman"/>
        </w:rPr>
        <w:t xml:space="preserve">What resonates for you?  What doesn’t?  How does the speaker’s comments shift your own thoughts of your own culture? </w:t>
      </w:r>
    </w:p>
    <w:p w14:paraId="650D91AA" w14:textId="77777777" w:rsidR="00291E2C" w:rsidRPr="00A20F11" w:rsidRDefault="00291E2C" w:rsidP="00222545">
      <w:pPr>
        <w:spacing w:line="360" w:lineRule="auto"/>
      </w:pPr>
    </w:p>
    <w:p w14:paraId="29485EF4" w14:textId="066DFB5C" w:rsidR="00291E2C" w:rsidRPr="00A20F11" w:rsidRDefault="00291E2C" w:rsidP="00222545">
      <w:pPr>
        <w:spacing w:line="360" w:lineRule="auto"/>
      </w:pPr>
      <w:r w:rsidRPr="00A20F11">
        <w:t>Homework</w:t>
      </w:r>
    </w:p>
    <w:p w14:paraId="3BFDE144" w14:textId="20D93FFB" w:rsidR="00386AC6" w:rsidRPr="00A20F11" w:rsidRDefault="00386AC6" w:rsidP="00222545">
      <w:pPr>
        <w:pStyle w:val="ListParagraph"/>
        <w:numPr>
          <w:ilvl w:val="0"/>
          <w:numId w:val="3"/>
        </w:numPr>
        <w:spacing w:line="360" w:lineRule="auto"/>
        <w:rPr>
          <w:rFonts w:ascii="Times New Roman" w:hAnsi="Times New Roman" w:cs="Times New Roman"/>
        </w:rPr>
      </w:pPr>
      <w:r w:rsidRPr="00A20F11">
        <w:rPr>
          <w:rFonts w:ascii="Times New Roman" w:hAnsi="Times New Roman" w:cs="Times New Roman"/>
        </w:rPr>
        <w:t>Repeat the observation activity in nature.  Write down what you see – at least 15 words.  Make sure to repeat the observation two more times and continue adding what you see.</w:t>
      </w:r>
    </w:p>
    <w:p w14:paraId="0FD1A99F" w14:textId="6C9D2A19" w:rsidR="00386AC6" w:rsidRPr="00A20F11" w:rsidRDefault="00291E2C" w:rsidP="00222545">
      <w:pPr>
        <w:pStyle w:val="ListParagraph"/>
        <w:numPr>
          <w:ilvl w:val="0"/>
          <w:numId w:val="3"/>
        </w:numPr>
        <w:spacing w:line="360" w:lineRule="auto"/>
        <w:rPr>
          <w:rFonts w:ascii="Times New Roman" w:hAnsi="Times New Roman" w:cs="Times New Roman"/>
        </w:rPr>
      </w:pPr>
      <w:r w:rsidRPr="00A20F11">
        <w:rPr>
          <w:rFonts w:ascii="Times New Roman" w:hAnsi="Times New Roman" w:cs="Times New Roman"/>
        </w:rPr>
        <w:t>Write a reflection</w:t>
      </w:r>
      <w:r w:rsidR="007A37A1">
        <w:rPr>
          <w:rFonts w:ascii="Times New Roman" w:hAnsi="Times New Roman" w:cs="Times New Roman"/>
        </w:rPr>
        <w:t xml:space="preserve"> on</w:t>
      </w:r>
      <w:r w:rsidRPr="00A20F11">
        <w:rPr>
          <w:rFonts w:ascii="Times New Roman" w:hAnsi="Times New Roman" w:cs="Times New Roman"/>
        </w:rPr>
        <w:t xml:space="preserve"> “American culture.” </w:t>
      </w:r>
      <w:r w:rsidR="00386AC6" w:rsidRPr="00A20F11">
        <w:rPr>
          <w:rFonts w:ascii="Times New Roman" w:hAnsi="Times New Roman" w:cs="Times New Roman"/>
        </w:rPr>
        <w:t xml:space="preserve">How would you describe the American culture?  Does your </w:t>
      </w:r>
      <w:r w:rsidR="007A37A1">
        <w:rPr>
          <w:rFonts w:ascii="Times New Roman" w:hAnsi="Times New Roman" w:cs="Times New Roman"/>
        </w:rPr>
        <w:t xml:space="preserve">cultural </w:t>
      </w:r>
      <w:r w:rsidR="00386AC6" w:rsidRPr="00A20F11">
        <w:rPr>
          <w:rFonts w:ascii="Times New Roman" w:hAnsi="Times New Roman" w:cs="Times New Roman"/>
        </w:rPr>
        <w:t>description mirror your experience with the culture?  Why or why not?</w:t>
      </w:r>
    </w:p>
    <w:p w14:paraId="3C484F7B" w14:textId="3D1E04E4" w:rsidR="005D797B" w:rsidRPr="00A20F11" w:rsidRDefault="005D797B" w:rsidP="00862770"/>
    <w:p w14:paraId="621FF90D" w14:textId="77777777" w:rsidR="00222545" w:rsidRDefault="00222545" w:rsidP="00862770">
      <w:pPr>
        <w:rPr>
          <w:u w:val="single"/>
        </w:rPr>
      </w:pPr>
    </w:p>
    <w:p w14:paraId="43AE6530" w14:textId="06EBE7F6" w:rsidR="005D797B" w:rsidRPr="00222545" w:rsidRDefault="00386AC6" w:rsidP="00862770">
      <w:pPr>
        <w:rPr>
          <w:u w:val="single"/>
        </w:rPr>
      </w:pPr>
      <w:r w:rsidRPr="00222545">
        <w:rPr>
          <w:u w:val="single"/>
        </w:rPr>
        <w:t xml:space="preserve">Module </w:t>
      </w:r>
      <w:r w:rsidR="00291E2C" w:rsidRPr="00222545">
        <w:rPr>
          <w:u w:val="single"/>
        </w:rPr>
        <w:t>B</w:t>
      </w:r>
      <w:r w:rsidR="00222545">
        <w:rPr>
          <w:u w:val="single"/>
        </w:rPr>
        <w:t xml:space="preserve">: Who are the </w:t>
      </w:r>
      <w:r w:rsidR="007A37A1">
        <w:rPr>
          <w:u w:val="single"/>
        </w:rPr>
        <w:t>g</w:t>
      </w:r>
      <w:r w:rsidR="00222545">
        <w:rPr>
          <w:u w:val="single"/>
        </w:rPr>
        <w:t xml:space="preserve">lobal </w:t>
      </w:r>
      <w:r w:rsidR="007A37A1">
        <w:rPr>
          <w:u w:val="single"/>
        </w:rPr>
        <w:t>a</w:t>
      </w:r>
      <w:r w:rsidR="00222545">
        <w:rPr>
          <w:u w:val="single"/>
        </w:rPr>
        <w:t>ctors?</w:t>
      </w:r>
    </w:p>
    <w:p w14:paraId="567526BD" w14:textId="77777777" w:rsidR="00806E62" w:rsidRPr="00A20F11" w:rsidRDefault="00272CC8" w:rsidP="00806E62">
      <w:r w:rsidRPr="00A20F11">
        <w:t xml:space="preserve"> </w:t>
      </w:r>
    </w:p>
    <w:p w14:paraId="592A3D30" w14:textId="6464EA48" w:rsidR="00806E62" w:rsidRPr="00A20F11" w:rsidRDefault="00806E62" w:rsidP="00222545">
      <w:pPr>
        <w:spacing w:line="480" w:lineRule="auto"/>
      </w:pPr>
      <w:r w:rsidRPr="00A20F11">
        <w:t xml:space="preserve">Cohorts will be formed of intentionally diverse students based on their demographic survey completed at the first class.  The cohorts will be told their groups are called Conversation </w:t>
      </w:r>
      <w:r w:rsidRPr="00A20F11">
        <w:lastRenderedPageBreak/>
        <w:t>Circles, which will serve as</w:t>
      </w:r>
      <w:r w:rsidR="00DB7370" w:rsidRPr="00A20F11">
        <w:t xml:space="preserve"> </w:t>
      </w:r>
      <w:r w:rsidRPr="00A20F11">
        <w:t>a</w:t>
      </w:r>
      <w:r w:rsidR="00DB7370" w:rsidRPr="00A20F11">
        <w:t xml:space="preserve"> vehicle for students to share and discuss issues</w:t>
      </w:r>
      <w:r w:rsidRPr="00A20F11">
        <w:t xml:space="preserve">, </w:t>
      </w:r>
      <w:r w:rsidR="00DB7370" w:rsidRPr="00A20F11">
        <w:t>questions</w:t>
      </w:r>
      <w:r w:rsidR="007A37A1">
        <w:t>,</w:t>
      </w:r>
      <w:r w:rsidR="00DB7370" w:rsidRPr="00A20F11">
        <w:t xml:space="preserve"> and reflections</w:t>
      </w:r>
      <w:r w:rsidRPr="00A20F11">
        <w:t xml:space="preserve"> throughout the duration of the course.  </w:t>
      </w:r>
    </w:p>
    <w:p w14:paraId="1EEF5C92" w14:textId="77777777" w:rsidR="00806E62" w:rsidRPr="00A20F11" w:rsidRDefault="00806E62" w:rsidP="00806E62"/>
    <w:p w14:paraId="6C35600F" w14:textId="521293AB" w:rsidR="00BE3997" w:rsidRPr="00A20F11" w:rsidRDefault="00806E62"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Each Conversation Circle (CC) will sit in a circle.  As fast as possible, each person will take a turn naming something related to “global issues” for two minutes with the goal of going around the circle as many times as possible.  At the end of two minutes, the timer stops and each student, one by one, calls out an issue he or she remembers someone else saying.  What stood out in their memory?</w:t>
      </w:r>
      <w:r w:rsidR="00BE3997" w:rsidRPr="00A20F11">
        <w:rPr>
          <w:rFonts w:ascii="Times New Roman" w:hAnsi="Times New Roman" w:cs="Times New Roman"/>
        </w:rPr>
        <w:t xml:space="preserve">  A volunteer writes down the issues on a whiteboard or poster; each person must say something different than anyone else.  This list is open to all other CC’s to see.</w:t>
      </w:r>
    </w:p>
    <w:p w14:paraId="31793041" w14:textId="051AE5A4" w:rsidR="00BE3997" w:rsidRPr="00A20F11" w:rsidRDefault="00BE3997"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 xml:space="preserve">Brief discussion: What </w:t>
      </w:r>
      <w:proofErr w:type="gramStart"/>
      <w:r w:rsidRPr="00A20F11">
        <w:rPr>
          <w:rFonts w:ascii="Times New Roman" w:hAnsi="Times New Roman" w:cs="Times New Roman"/>
        </w:rPr>
        <w:t>is</w:t>
      </w:r>
      <w:proofErr w:type="gramEnd"/>
      <w:r w:rsidRPr="00A20F11">
        <w:rPr>
          <w:rFonts w:ascii="Times New Roman" w:hAnsi="Times New Roman" w:cs="Times New Roman"/>
        </w:rPr>
        <w:t xml:space="preserve"> the United Nations?  What are the Sustainable Development Goals?  What are multilateral institutions, and how do they work?  What do we mean by bilateral relations?  Is colonialism still a “thing”?</w:t>
      </w:r>
    </w:p>
    <w:p w14:paraId="5F046D5E" w14:textId="14D6AE59" w:rsidR="00BE3997" w:rsidRPr="00A20F11" w:rsidRDefault="00BE3997"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 xml:space="preserve">Reflection: Consider the list of global issues </w:t>
      </w:r>
      <w:r w:rsidR="007A37A1">
        <w:rPr>
          <w:rFonts w:ascii="Times New Roman" w:hAnsi="Times New Roman" w:cs="Times New Roman"/>
        </w:rPr>
        <w:t xml:space="preserve">posted from each </w:t>
      </w:r>
      <w:proofErr w:type="gramStart"/>
      <w:r w:rsidR="007A37A1">
        <w:rPr>
          <w:rFonts w:ascii="Times New Roman" w:hAnsi="Times New Roman" w:cs="Times New Roman"/>
        </w:rPr>
        <w:t>CC</w:t>
      </w:r>
      <w:r w:rsidRPr="00A20F11">
        <w:rPr>
          <w:rFonts w:ascii="Times New Roman" w:hAnsi="Times New Roman" w:cs="Times New Roman"/>
        </w:rPr>
        <w:t>, and</w:t>
      </w:r>
      <w:proofErr w:type="gramEnd"/>
      <w:r w:rsidRPr="00A20F11">
        <w:rPr>
          <w:rFonts w:ascii="Times New Roman" w:hAnsi="Times New Roman" w:cs="Times New Roman"/>
        </w:rPr>
        <w:t xml:space="preserve"> choose a global issue of greatest interest.  </w:t>
      </w:r>
      <w:r w:rsidR="007A37A1">
        <w:rPr>
          <w:rFonts w:ascii="Times New Roman" w:hAnsi="Times New Roman" w:cs="Times New Roman"/>
        </w:rPr>
        <w:t xml:space="preserve">Write a brief reflection: </w:t>
      </w:r>
      <w:r w:rsidRPr="00A20F11">
        <w:rPr>
          <w:rFonts w:ascii="Times New Roman" w:hAnsi="Times New Roman" w:cs="Times New Roman"/>
        </w:rPr>
        <w:t xml:space="preserve">Why do you care about this?  How has it impacted you?  How might these multilateral or bilateral institutions have a role?  What can I do about this issue?  </w:t>
      </w:r>
    </w:p>
    <w:p w14:paraId="2531860B" w14:textId="625E0EF9" w:rsidR="00BE3997" w:rsidRPr="00A20F11" w:rsidRDefault="00DB7370"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 xml:space="preserve">The point of the stories is to connect the SDG -- some global topic -- with the student's individual experience.  </w:t>
      </w:r>
    </w:p>
    <w:p w14:paraId="4D716409" w14:textId="731734D7" w:rsidR="00C21BF2" w:rsidRPr="00A20F11" w:rsidRDefault="00C21BF2"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 xml:space="preserve">Watch: How does the UN work? </w:t>
      </w:r>
      <w:hyperlink r:id="rId18" w:history="1">
        <w:r w:rsidRPr="00A20F11">
          <w:rPr>
            <w:rStyle w:val="Hyperlink"/>
            <w:rFonts w:ascii="Times New Roman" w:hAnsi="Times New Roman" w:cs="Times New Roman"/>
          </w:rPr>
          <w:t>https://www.youtube.com/watch?v=tlmYtJiUK00</w:t>
        </w:r>
      </w:hyperlink>
    </w:p>
    <w:p w14:paraId="3C6354DF" w14:textId="65B597D3" w:rsidR="00C21BF2" w:rsidRPr="00A20F11" w:rsidRDefault="00C21BF2"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What are some challenges and advantages of the UN?  With the UN Security Council?</w:t>
      </w:r>
    </w:p>
    <w:p w14:paraId="6253BBAD" w14:textId="35954643" w:rsidR="003C5669" w:rsidRPr="00A20F11" w:rsidRDefault="00BE3997"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 xml:space="preserve">Activity: </w:t>
      </w:r>
      <w:r w:rsidR="007A37A1">
        <w:rPr>
          <w:rFonts w:ascii="Times New Roman" w:hAnsi="Times New Roman" w:cs="Times New Roman"/>
        </w:rPr>
        <w:t>W</w:t>
      </w:r>
      <w:r w:rsidRPr="00A20F11">
        <w:rPr>
          <w:rFonts w:ascii="Times New Roman" w:hAnsi="Times New Roman" w:cs="Times New Roman"/>
        </w:rPr>
        <w:t xml:space="preserve">rite down your issue on a post-it and wear the post-it on the front of your shirt. Find anyone else in the room who may have chosen the same </w:t>
      </w:r>
      <w:proofErr w:type="gramStart"/>
      <w:r w:rsidRPr="00A20F11">
        <w:rPr>
          <w:rFonts w:ascii="Times New Roman" w:hAnsi="Times New Roman" w:cs="Times New Roman"/>
        </w:rPr>
        <w:t>topic, and</w:t>
      </w:r>
      <w:proofErr w:type="gramEnd"/>
      <w:r w:rsidRPr="00A20F11">
        <w:rPr>
          <w:rFonts w:ascii="Times New Roman" w:hAnsi="Times New Roman" w:cs="Times New Roman"/>
        </w:rPr>
        <w:t xml:space="preserve"> form a group; if no one else chose the topic, you become a group of “1.” </w:t>
      </w:r>
      <w:r w:rsidR="00551D48" w:rsidRPr="00A20F11">
        <w:rPr>
          <w:rFonts w:ascii="Times New Roman" w:hAnsi="Times New Roman" w:cs="Times New Roman"/>
        </w:rPr>
        <w:t xml:space="preserve"> </w:t>
      </w:r>
      <w:r w:rsidR="00E36C2A" w:rsidRPr="00A20F11">
        <w:rPr>
          <w:rFonts w:ascii="Times New Roman" w:hAnsi="Times New Roman" w:cs="Times New Roman"/>
        </w:rPr>
        <w:t>In addition, each person draws a slip of paper out of a hat; on that paper is the name of a country</w:t>
      </w:r>
      <w:r w:rsidR="007A37A1">
        <w:rPr>
          <w:rFonts w:ascii="Times New Roman" w:hAnsi="Times New Roman" w:cs="Times New Roman"/>
        </w:rPr>
        <w:t>; the student attaches that paper to the front of their shirt</w:t>
      </w:r>
      <w:r w:rsidR="00E36C2A" w:rsidRPr="00A20F11">
        <w:rPr>
          <w:rFonts w:ascii="Times New Roman" w:hAnsi="Times New Roman" w:cs="Times New Roman"/>
        </w:rPr>
        <w:t xml:space="preserve">.  For the remainder of the </w:t>
      </w:r>
      <w:r w:rsidR="003C5669" w:rsidRPr="00A20F11">
        <w:rPr>
          <w:rFonts w:ascii="Times New Roman" w:hAnsi="Times New Roman" w:cs="Times New Roman"/>
        </w:rPr>
        <w:t xml:space="preserve">activity, the student represents that country; the country may or may not affect the vigor to which the student argues for or against the global issue he or she </w:t>
      </w:r>
      <w:r w:rsidR="007A37A1">
        <w:rPr>
          <w:rFonts w:ascii="Times New Roman" w:hAnsi="Times New Roman" w:cs="Times New Roman"/>
        </w:rPr>
        <w:t xml:space="preserve">has </w:t>
      </w:r>
      <w:r w:rsidR="003C5669" w:rsidRPr="00A20F11">
        <w:rPr>
          <w:rFonts w:ascii="Times New Roman" w:hAnsi="Times New Roman" w:cs="Times New Roman"/>
        </w:rPr>
        <w:t xml:space="preserve">chosen. </w:t>
      </w:r>
    </w:p>
    <w:p w14:paraId="6064F6C8" w14:textId="2D94B812" w:rsidR="004C7A44" w:rsidRPr="00A20F11" w:rsidRDefault="004C7A44"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 xml:space="preserve">Each group should then prepare for a debate </w:t>
      </w:r>
      <w:r w:rsidR="007A37A1">
        <w:rPr>
          <w:rFonts w:ascii="Times New Roman" w:hAnsi="Times New Roman" w:cs="Times New Roman"/>
        </w:rPr>
        <w:t xml:space="preserve">to occur </w:t>
      </w:r>
      <w:r w:rsidRPr="00A20F11">
        <w:rPr>
          <w:rFonts w:ascii="Times New Roman" w:hAnsi="Times New Roman" w:cs="Times New Roman"/>
        </w:rPr>
        <w:t xml:space="preserve">with all other groups at an imagined United Nations General Assembly meeting; only a finite amount of </w:t>
      </w:r>
      <w:r w:rsidRPr="00A20F11">
        <w:rPr>
          <w:rFonts w:ascii="Times New Roman" w:hAnsi="Times New Roman" w:cs="Times New Roman"/>
        </w:rPr>
        <w:lastRenderedPageBreak/>
        <w:t>money exists to support a limited number of global issues.  All students have 22 minutes to prepare for their debate</w:t>
      </w:r>
      <w:r w:rsidR="00E36C2A" w:rsidRPr="00A20F11">
        <w:rPr>
          <w:rFonts w:ascii="Times New Roman" w:hAnsi="Times New Roman" w:cs="Times New Roman"/>
        </w:rPr>
        <w:t>; once the preparation period concludes, each group will sit together with a paper tent listing their issue.</w:t>
      </w:r>
    </w:p>
    <w:p w14:paraId="5D814512" w14:textId="3CA0034F" w:rsidR="00E36C2A" w:rsidRPr="00A20F11" w:rsidRDefault="004C7A44"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 xml:space="preserve">Once the debate begins, each group has two minutes to explain their position.  At the end of </w:t>
      </w:r>
      <w:r w:rsidR="007A37A1">
        <w:rPr>
          <w:rFonts w:ascii="Times New Roman" w:hAnsi="Times New Roman" w:cs="Times New Roman"/>
        </w:rPr>
        <w:t>all the</w:t>
      </w:r>
      <w:r w:rsidRPr="00A20F11">
        <w:rPr>
          <w:rFonts w:ascii="Times New Roman" w:hAnsi="Times New Roman" w:cs="Times New Roman"/>
        </w:rPr>
        <w:t xml:space="preserve"> group’s two</w:t>
      </w:r>
      <w:r w:rsidR="00E36C2A" w:rsidRPr="00A20F11">
        <w:rPr>
          <w:rFonts w:ascii="Times New Roman" w:hAnsi="Times New Roman" w:cs="Times New Roman"/>
        </w:rPr>
        <w:t>-</w:t>
      </w:r>
      <w:r w:rsidRPr="00A20F11">
        <w:rPr>
          <w:rFonts w:ascii="Times New Roman" w:hAnsi="Times New Roman" w:cs="Times New Roman"/>
        </w:rPr>
        <w:t>minute</w:t>
      </w:r>
      <w:r w:rsidR="00E36C2A" w:rsidRPr="00A20F11">
        <w:rPr>
          <w:rFonts w:ascii="Times New Roman" w:hAnsi="Times New Roman" w:cs="Times New Roman"/>
        </w:rPr>
        <w:t xml:space="preserve"> presentations, anyone can argue for or against funding their particular global issue</w:t>
      </w:r>
      <w:r w:rsidR="007A37A1">
        <w:rPr>
          <w:rFonts w:ascii="Times New Roman" w:hAnsi="Times New Roman" w:cs="Times New Roman"/>
        </w:rPr>
        <w:t xml:space="preserve"> (instructor serves as moderator)</w:t>
      </w:r>
      <w:r w:rsidR="00E36C2A" w:rsidRPr="00A20F11">
        <w:rPr>
          <w:rFonts w:ascii="Times New Roman" w:hAnsi="Times New Roman" w:cs="Times New Roman"/>
        </w:rPr>
        <w:t xml:space="preserve">.  Each person (not group) has 30 seconds to state their </w:t>
      </w:r>
      <w:r w:rsidR="00C21BF2" w:rsidRPr="00A20F11">
        <w:rPr>
          <w:rFonts w:ascii="Times New Roman" w:hAnsi="Times New Roman" w:cs="Times New Roman"/>
        </w:rPr>
        <w:t>argument</w:t>
      </w:r>
      <w:r w:rsidR="00E36C2A" w:rsidRPr="00A20F11">
        <w:rPr>
          <w:rFonts w:ascii="Times New Roman" w:hAnsi="Times New Roman" w:cs="Times New Roman"/>
        </w:rPr>
        <w:t xml:space="preserve">. </w:t>
      </w:r>
      <w:r w:rsidR="00C21BF2" w:rsidRPr="00A20F11">
        <w:rPr>
          <w:rFonts w:ascii="Times New Roman" w:hAnsi="Times New Roman" w:cs="Times New Roman"/>
        </w:rPr>
        <w:t xml:space="preserve">This period will proceed for nine </w:t>
      </w:r>
      <w:r w:rsidR="00E36C2A" w:rsidRPr="00A20F11">
        <w:rPr>
          <w:rFonts w:ascii="Times New Roman" w:hAnsi="Times New Roman" w:cs="Times New Roman"/>
        </w:rPr>
        <w:t>minutes.</w:t>
      </w:r>
    </w:p>
    <w:p w14:paraId="10AC8998" w14:textId="10725B8B" w:rsidR="00E36C2A" w:rsidRPr="00A20F11" w:rsidRDefault="00E36C2A"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 xml:space="preserve">At the end of </w:t>
      </w:r>
      <w:r w:rsidR="00C21BF2" w:rsidRPr="00A20F11">
        <w:rPr>
          <w:rFonts w:ascii="Times New Roman" w:hAnsi="Times New Roman" w:cs="Times New Roman"/>
        </w:rPr>
        <w:t>nine</w:t>
      </w:r>
      <w:r w:rsidRPr="00A20F11">
        <w:rPr>
          <w:rFonts w:ascii="Times New Roman" w:hAnsi="Times New Roman" w:cs="Times New Roman"/>
        </w:rPr>
        <w:t xml:space="preserve"> minutes, a vote is called and each person (not group) casts a vote for their top three </w:t>
      </w:r>
      <w:r w:rsidR="00C21BF2" w:rsidRPr="00A20F11">
        <w:rPr>
          <w:rFonts w:ascii="Times New Roman" w:hAnsi="Times New Roman" w:cs="Times New Roman"/>
        </w:rPr>
        <w:t xml:space="preserve">global issues to fund, which will be submitted to the United Nations Security Council.  </w:t>
      </w:r>
    </w:p>
    <w:p w14:paraId="6B16BD95" w14:textId="119523E0" w:rsidR="00E36C2A" w:rsidRPr="00A20F11" w:rsidRDefault="00E36C2A"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 xml:space="preserve">Reflection.  What happened?  What issues were voted </w:t>
      </w:r>
      <w:proofErr w:type="gramStart"/>
      <w:r w:rsidRPr="00A20F11">
        <w:rPr>
          <w:rFonts w:ascii="Times New Roman" w:hAnsi="Times New Roman" w:cs="Times New Roman"/>
        </w:rPr>
        <w:t>positively</w:t>
      </w:r>
      <w:proofErr w:type="gramEnd"/>
      <w:r w:rsidRPr="00A20F11">
        <w:rPr>
          <w:rFonts w:ascii="Times New Roman" w:hAnsi="Times New Roman" w:cs="Times New Roman"/>
        </w:rPr>
        <w:t xml:space="preserve"> and which were not?  What happened when a group only had one person – was that issue successful in earning votes?</w:t>
      </w:r>
      <w:r w:rsidR="00C21BF2" w:rsidRPr="00A20F11">
        <w:rPr>
          <w:rFonts w:ascii="Times New Roman" w:hAnsi="Times New Roman" w:cs="Times New Roman"/>
        </w:rPr>
        <w:t xml:space="preserve">  How did your </w:t>
      </w:r>
      <w:r w:rsidR="007A37A1">
        <w:rPr>
          <w:rFonts w:ascii="Times New Roman" w:hAnsi="Times New Roman" w:cs="Times New Roman"/>
        </w:rPr>
        <w:t xml:space="preserve">assigned </w:t>
      </w:r>
      <w:r w:rsidR="00C21BF2" w:rsidRPr="00A20F11">
        <w:rPr>
          <w:rFonts w:ascii="Times New Roman" w:hAnsi="Times New Roman" w:cs="Times New Roman"/>
        </w:rPr>
        <w:t>country affect your opinion on the issue?  What changed?</w:t>
      </w:r>
      <w:r w:rsidR="007A37A1">
        <w:rPr>
          <w:rFonts w:ascii="Times New Roman" w:hAnsi="Times New Roman" w:cs="Times New Roman"/>
        </w:rPr>
        <w:t xml:space="preserve">  What would you have done differently?</w:t>
      </w:r>
    </w:p>
    <w:p w14:paraId="78A26899" w14:textId="77777777" w:rsidR="00C21BF2" w:rsidRPr="00A20F11" w:rsidRDefault="00E36C2A" w:rsidP="00222545">
      <w:pPr>
        <w:pStyle w:val="ListParagraph"/>
        <w:numPr>
          <w:ilvl w:val="1"/>
          <w:numId w:val="10"/>
        </w:numPr>
        <w:spacing w:line="360" w:lineRule="auto"/>
        <w:rPr>
          <w:rFonts w:ascii="Times New Roman" w:hAnsi="Times New Roman" w:cs="Times New Roman"/>
        </w:rPr>
      </w:pPr>
      <w:r w:rsidRPr="00A20F11">
        <w:rPr>
          <w:rFonts w:ascii="Times New Roman" w:hAnsi="Times New Roman" w:cs="Times New Roman"/>
        </w:rPr>
        <w:t xml:space="preserve">Application to the global stage: what happens when a single country advocates for an issue </w:t>
      </w:r>
      <w:r w:rsidR="00C21BF2" w:rsidRPr="00A20F11">
        <w:rPr>
          <w:rFonts w:ascii="Times New Roman" w:hAnsi="Times New Roman" w:cs="Times New Roman"/>
        </w:rPr>
        <w:t xml:space="preserve">that is </w:t>
      </w:r>
      <w:r w:rsidRPr="00A20F11">
        <w:rPr>
          <w:rFonts w:ascii="Times New Roman" w:hAnsi="Times New Roman" w:cs="Times New Roman"/>
        </w:rPr>
        <w:t xml:space="preserve">unpopular </w:t>
      </w:r>
      <w:r w:rsidR="00C21BF2" w:rsidRPr="00A20F11">
        <w:rPr>
          <w:rFonts w:ascii="Times New Roman" w:hAnsi="Times New Roman" w:cs="Times New Roman"/>
        </w:rPr>
        <w:t xml:space="preserve">or not prioritized by others?  What issues seem to carry more weight?  How are alliances formed, what </w:t>
      </w:r>
      <w:proofErr w:type="spellStart"/>
      <w:r w:rsidR="00C21BF2" w:rsidRPr="00A20F11">
        <w:rPr>
          <w:rFonts w:ascii="Times New Roman" w:hAnsi="Times New Roman" w:cs="Times New Roman"/>
        </w:rPr>
        <w:t>countries</w:t>
      </w:r>
      <w:proofErr w:type="spellEnd"/>
      <w:r w:rsidR="00C21BF2" w:rsidRPr="00A20F11">
        <w:rPr>
          <w:rFonts w:ascii="Times New Roman" w:hAnsi="Times New Roman" w:cs="Times New Roman"/>
        </w:rPr>
        <w:t xml:space="preserve"> seem to have more influence, and how do smaller countries engage? </w:t>
      </w:r>
    </w:p>
    <w:p w14:paraId="3565F304" w14:textId="390558EB" w:rsidR="00E077F6" w:rsidRPr="00A20F11" w:rsidRDefault="00C21BF2" w:rsidP="00222545">
      <w:pPr>
        <w:pStyle w:val="ListParagraph"/>
        <w:numPr>
          <w:ilvl w:val="0"/>
          <w:numId w:val="10"/>
        </w:numPr>
        <w:spacing w:line="360" w:lineRule="auto"/>
        <w:rPr>
          <w:rFonts w:ascii="Times New Roman" w:hAnsi="Times New Roman" w:cs="Times New Roman"/>
        </w:rPr>
      </w:pPr>
      <w:r w:rsidRPr="00A20F11">
        <w:rPr>
          <w:rFonts w:ascii="Times New Roman" w:hAnsi="Times New Roman" w:cs="Times New Roman"/>
        </w:rPr>
        <w:t>Review: The world’s nations are closely interrelated</w:t>
      </w:r>
      <w:r w:rsidR="00CE13A4" w:rsidRPr="00A20F11">
        <w:rPr>
          <w:rFonts w:ascii="Times New Roman" w:hAnsi="Times New Roman" w:cs="Times New Roman"/>
        </w:rPr>
        <w:t xml:space="preserve"> through active and engaged multilateral organizations who might make decisions that affect all countries.</w:t>
      </w:r>
    </w:p>
    <w:p w14:paraId="1D310312" w14:textId="6211C6DE" w:rsidR="00CE13A4" w:rsidRPr="00A20F11" w:rsidRDefault="00CE13A4" w:rsidP="00222545">
      <w:pPr>
        <w:spacing w:line="360" w:lineRule="auto"/>
      </w:pPr>
    </w:p>
    <w:p w14:paraId="46E6ABB4" w14:textId="77777777" w:rsidR="00CE13A4" w:rsidRPr="00A20F11" w:rsidRDefault="00CE13A4" w:rsidP="00222545">
      <w:pPr>
        <w:spacing w:line="360" w:lineRule="auto"/>
      </w:pPr>
      <w:r w:rsidRPr="00A20F11">
        <w:t xml:space="preserve">Homework: </w:t>
      </w:r>
    </w:p>
    <w:p w14:paraId="6D37DEBE" w14:textId="77777777" w:rsidR="00CE13A4" w:rsidRPr="00A20F11" w:rsidRDefault="00CE13A4" w:rsidP="00222545">
      <w:pPr>
        <w:spacing w:line="360" w:lineRule="auto"/>
      </w:pPr>
    </w:p>
    <w:p w14:paraId="5F072536" w14:textId="218DF3FC" w:rsidR="00CE13A4" w:rsidRPr="00A20F11" w:rsidRDefault="00CE13A4" w:rsidP="00222545">
      <w:pPr>
        <w:pStyle w:val="ListParagraph"/>
        <w:numPr>
          <w:ilvl w:val="0"/>
          <w:numId w:val="11"/>
        </w:numPr>
        <w:spacing w:line="360" w:lineRule="auto"/>
        <w:rPr>
          <w:rFonts w:ascii="Times New Roman" w:hAnsi="Times New Roman" w:cs="Times New Roman"/>
        </w:rPr>
      </w:pPr>
      <w:r w:rsidRPr="00A20F11">
        <w:rPr>
          <w:rFonts w:ascii="Times New Roman" w:hAnsi="Times New Roman" w:cs="Times New Roman"/>
        </w:rPr>
        <w:t xml:space="preserve">Reflect on this interrelationship between nation states and the local public school.  What would it be like to be a student whose family is from Pakistan?  Zimbabwe?  France? Brazil? China? </w:t>
      </w:r>
    </w:p>
    <w:p w14:paraId="2A28B8C8" w14:textId="77777777" w:rsidR="00862770" w:rsidRPr="00A20F11" w:rsidRDefault="00862770" w:rsidP="00862770"/>
    <w:p w14:paraId="150B822E" w14:textId="71E50C8D" w:rsidR="00862770" w:rsidRPr="00A20F11" w:rsidRDefault="00862770" w:rsidP="00862770">
      <w:pPr>
        <w:rPr>
          <w:b/>
          <w:bCs/>
        </w:rPr>
      </w:pPr>
      <w:r w:rsidRPr="00A20F11">
        <w:rPr>
          <w:b/>
          <w:bCs/>
        </w:rPr>
        <w:t>Evaluation Plan</w:t>
      </w:r>
    </w:p>
    <w:p w14:paraId="60F1E681" w14:textId="3B24D1D5" w:rsidR="00DA773B" w:rsidRPr="00A20F11" w:rsidRDefault="00DA773B" w:rsidP="00862770"/>
    <w:p w14:paraId="4A7E23B3" w14:textId="16F8834D" w:rsidR="00D93789" w:rsidRPr="00A20F11" w:rsidRDefault="00EF4764" w:rsidP="00222545">
      <w:pPr>
        <w:spacing w:line="480" w:lineRule="auto"/>
        <w:ind w:firstLine="720"/>
      </w:pPr>
      <w:r w:rsidRPr="00A20F11">
        <w:t>The degree to which this course meets its objectives will be assessed through quantitative and qualitative measures</w:t>
      </w:r>
      <w:r w:rsidR="00D93789" w:rsidRPr="00A20F11">
        <w:t>, including a demographic survey</w:t>
      </w:r>
      <w:r w:rsidRPr="00A20F11">
        <w:t xml:space="preserve">.  </w:t>
      </w:r>
    </w:p>
    <w:p w14:paraId="165089B4" w14:textId="77777777" w:rsidR="00D93789" w:rsidRPr="00A20F11" w:rsidRDefault="00D93789" w:rsidP="00862770"/>
    <w:p w14:paraId="4CDE19C8" w14:textId="390ACD93" w:rsidR="00D93789" w:rsidRPr="00A20F11" w:rsidRDefault="00D93789" w:rsidP="00862770">
      <w:pPr>
        <w:rPr>
          <w:i/>
          <w:iCs/>
        </w:rPr>
      </w:pPr>
      <w:r w:rsidRPr="00A20F11">
        <w:rPr>
          <w:i/>
          <w:iCs/>
        </w:rPr>
        <w:t>Demographic Survey</w:t>
      </w:r>
    </w:p>
    <w:p w14:paraId="50968EF4" w14:textId="77777777" w:rsidR="00D93789" w:rsidRPr="00A20F11" w:rsidRDefault="00D93789" w:rsidP="00862770"/>
    <w:p w14:paraId="1BA68A15" w14:textId="13FAEFF3" w:rsidR="00D93789" w:rsidRPr="00A20F11" w:rsidRDefault="00D93789" w:rsidP="00222545">
      <w:pPr>
        <w:spacing w:line="480" w:lineRule="auto"/>
        <w:ind w:firstLine="720"/>
      </w:pPr>
      <w:r w:rsidRPr="00A20F11">
        <w:t>All students will be asked to complete a demographic survey at the beginning of the cou</w:t>
      </w:r>
      <w:r w:rsidR="007A37A1">
        <w:t>r</w:t>
      </w:r>
      <w:r w:rsidRPr="00A20F11">
        <w:t xml:space="preserve">se, including their age; sex; gender; </w:t>
      </w:r>
      <w:r w:rsidRPr="00A20F11">
        <w:rPr>
          <w:color w:val="000000"/>
        </w:rPr>
        <w:t xml:space="preserve">race; gender; sexual orientation; marital status; intended grades to teach; teaching subject/focus; previous international travel experience (purpose and location); </w:t>
      </w:r>
      <w:r w:rsidRPr="00A20F11">
        <w:t xml:space="preserve">family income range; rural/suburban/urban hometown; religion; and </w:t>
      </w:r>
      <w:r w:rsidR="007A37A1">
        <w:t>other factors</w:t>
      </w:r>
      <w:r w:rsidRPr="00A20F11">
        <w:t>.</w:t>
      </w:r>
    </w:p>
    <w:p w14:paraId="6928D26D" w14:textId="54AB24FF" w:rsidR="00D93789" w:rsidRPr="00A20F11" w:rsidRDefault="00D93789" w:rsidP="00862770"/>
    <w:p w14:paraId="44B7339C" w14:textId="38BC5F96" w:rsidR="00CE13A4" w:rsidRPr="00A20F11" w:rsidRDefault="00CE13A4" w:rsidP="00862770">
      <w:pPr>
        <w:rPr>
          <w:i/>
          <w:iCs/>
        </w:rPr>
      </w:pPr>
      <w:r w:rsidRPr="00A20F11">
        <w:rPr>
          <w:i/>
          <w:iCs/>
        </w:rPr>
        <w:t>Quantitative Assessment</w:t>
      </w:r>
    </w:p>
    <w:p w14:paraId="1C23D094" w14:textId="77777777" w:rsidR="00CE13A4" w:rsidRPr="00A20F11" w:rsidRDefault="00CE13A4" w:rsidP="00862770"/>
    <w:p w14:paraId="3D2B510D" w14:textId="0B01A0A3" w:rsidR="005C1F04" w:rsidRPr="00A20F11" w:rsidRDefault="00D93789" w:rsidP="00CE13A4">
      <w:pPr>
        <w:spacing w:line="480" w:lineRule="auto"/>
        <w:ind w:firstLine="720"/>
      </w:pPr>
      <w:r w:rsidRPr="00A20F11">
        <w:t>A</w:t>
      </w:r>
      <w:r w:rsidR="00EF4764" w:rsidRPr="00A20F11">
        <w:t xml:space="preserve"> quantitative </w:t>
      </w:r>
      <w:r w:rsidRPr="00A20F11">
        <w:t xml:space="preserve">assessment </w:t>
      </w:r>
      <w:r w:rsidR="00EF4764" w:rsidRPr="00A20F11">
        <w:t xml:space="preserve">will utilize scores from </w:t>
      </w:r>
      <w:r w:rsidR="005C1F04" w:rsidRPr="00A20F11">
        <w:t>the Hammer and Benne</w:t>
      </w:r>
      <w:r w:rsidR="007A37A1">
        <w:t>t</w:t>
      </w:r>
      <w:r w:rsidR="005C1F04" w:rsidRPr="00A20F11">
        <w:t xml:space="preserve">t Intercultural Development Index (IDI; </w:t>
      </w:r>
      <w:r w:rsidR="007A37A1">
        <w:t>Hammer, et al., 2003</w:t>
      </w:r>
      <w:r w:rsidR="005C1F04" w:rsidRPr="00A20F11">
        <w:t>) based on the Developmental Model of Intercultural Sensitivity (DMIS; Bennett, 1993), the most widely and accepted scale to measure intercultural competency (</w:t>
      </w:r>
      <w:proofErr w:type="spellStart"/>
      <w:r w:rsidR="005C1F04" w:rsidRPr="00A20F11">
        <w:t>Cushner</w:t>
      </w:r>
      <w:proofErr w:type="spellEnd"/>
      <w:r w:rsidR="005C1F04" w:rsidRPr="00A20F11">
        <w:t xml:space="preserve">, 2009; Deardorff, 2006).  </w:t>
      </w:r>
      <w:r w:rsidR="00EF4764" w:rsidRPr="00A20F11">
        <w:t xml:space="preserve">The IDI offers </w:t>
      </w:r>
      <w:r w:rsidR="00420B12" w:rsidRPr="00A20F11">
        <w:t xml:space="preserve">a valid testing tool to assess growth along a linear scale from ethnocentric (denial to defense to minimization) to an </w:t>
      </w:r>
      <w:proofErr w:type="spellStart"/>
      <w:r w:rsidR="00420B12" w:rsidRPr="00A20F11">
        <w:t>ethnorelative</w:t>
      </w:r>
      <w:proofErr w:type="spellEnd"/>
      <w:r w:rsidR="00420B12" w:rsidRPr="00A20F11">
        <w:t xml:space="preserve"> scale (acceptance to adaptation to integration) (Hammer, 2011).  </w:t>
      </w:r>
    </w:p>
    <w:p w14:paraId="17053B7F" w14:textId="1C9F95A5" w:rsidR="00D93789" w:rsidRPr="00A20F11" w:rsidRDefault="00D93789" w:rsidP="00CE13A4">
      <w:pPr>
        <w:autoSpaceDE w:val="0"/>
        <w:autoSpaceDN w:val="0"/>
        <w:adjustRightInd w:val="0"/>
        <w:spacing w:before="5" w:line="480" w:lineRule="auto"/>
        <w:ind w:right="-14" w:firstLine="720"/>
        <w:rPr>
          <w:color w:val="221F1F"/>
        </w:rPr>
      </w:pPr>
      <w:r w:rsidRPr="00A20F11">
        <w:t>In addition, students will take the</w:t>
      </w:r>
      <w:r w:rsidRPr="00A20F11">
        <w:rPr>
          <w:color w:val="221F1F"/>
        </w:rPr>
        <w:t xml:space="preserve"> Global Citizenship Scale (GCS) at the beginning and again at the conclusion of the course. The GCS is a survey of 56 questions developed and introduced by researchers in 2011 to provide a conceptual framework for assessing outcomes international immersion experiences for undergraduate students (</w:t>
      </w:r>
      <w:proofErr w:type="spellStart"/>
      <w:r w:rsidRPr="00A20F11">
        <w:rPr>
          <w:color w:val="221F1F"/>
        </w:rPr>
        <w:t>Morais</w:t>
      </w:r>
      <w:proofErr w:type="spellEnd"/>
      <w:r w:rsidRPr="00A20F11">
        <w:rPr>
          <w:color w:val="221F1F"/>
        </w:rPr>
        <w:t xml:space="preserve"> &amp; Ogden, 2011). The Global Citizenship Scale (GCS) is a three-dimensional scale that includes </w:t>
      </w:r>
      <w:r w:rsidRPr="00A20F11">
        <w:t>social responsibility, global competence, and global civic engagement that provides a measurement of global citizenship (</w:t>
      </w:r>
      <w:proofErr w:type="spellStart"/>
      <w:r w:rsidRPr="00A20F11">
        <w:t>Morais</w:t>
      </w:r>
      <w:proofErr w:type="spellEnd"/>
      <w:r w:rsidRPr="00A20F11">
        <w:t xml:space="preserve"> and Ogden, 2011).</w:t>
      </w:r>
      <w:r w:rsidR="00321206" w:rsidRPr="00A20F11">
        <w:t xml:space="preserve"> While this </w:t>
      </w:r>
      <w:r w:rsidR="00CE13A4" w:rsidRPr="00A20F11">
        <w:t xml:space="preserve">proposed </w:t>
      </w:r>
      <w:r w:rsidR="00321206" w:rsidRPr="00A20F11">
        <w:t xml:space="preserve">course is not an immersion experience, it is an </w:t>
      </w:r>
      <w:proofErr w:type="gramStart"/>
      <w:r w:rsidR="00321206" w:rsidRPr="00A20F11">
        <w:t>experientially-based</w:t>
      </w:r>
      <w:proofErr w:type="gramEnd"/>
      <w:r w:rsidR="00321206" w:rsidRPr="00A20F11">
        <w:t xml:space="preserve"> course involving direct engagement with other cultures and students from international preservice university programs.  The GCS offers an indicator of growth in specifically global competency as a complement to the IDI.</w:t>
      </w:r>
    </w:p>
    <w:p w14:paraId="0F9F605D" w14:textId="3EC8278A" w:rsidR="00420B12" w:rsidRPr="00A20F11" w:rsidRDefault="00420B12" w:rsidP="00862770"/>
    <w:p w14:paraId="28D9F272" w14:textId="3E2F8E19" w:rsidR="00CE13A4" w:rsidRPr="00A20F11" w:rsidRDefault="00CE13A4" w:rsidP="00862770">
      <w:pPr>
        <w:rPr>
          <w:i/>
          <w:iCs/>
        </w:rPr>
      </w:pPr>
      <w:r w:rsidRPr="00A20F11">
        <w:rPr>
          <w:i/>
          <w:iCs/>
        </w:rPr>
        <w:t>Qualitative Assessment</w:t>
      </w:r>
    </w:p>
    <w:p w14:paraId="6C090903" w14:textId="77777777" w:rsidR="00CE13A4" w:rsidRPr="00A20F11" w:rsidRDefault="00CE13A4" w:rsidP="00862770"/>
    <w:p w14:paraId="74A54245" w14:textId="4C36C3F9" w:rsidR="00420B12" w:rsidRPr="00A20F11" w:rsidRDefault="00420B12" w:rsidP="00862770">
      <w:r w:rsidRPr="00A20F11">
        <w:t>The qualitative analysis will include the following assessments:</w:t>
      </w:r>
    </w:p>
    <w:p w14:paraId="70E3A3D7" w14:textId="77777777" w:rsidR="00420B12" w:rsidRPr="00A20F11" w:rsidRDefault="00420B12" w:rsidP="00862770"/>
    <w:p w14:paraId="5D4E385F" w14:textId="315E677B" w:rsidR="00DA773B" w:rsidRPr="00A20F11" w:rsidRDefault="00DA773B"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Formative and Summative evaluations</w:t>
      </w:r>
      <w:r w:rsidR="00420B12" w:rsidRPr="00A20F11">
        <w:rPr>
          <w:rFonts w:ascii="Times New Roman" w:hAnsi="Times New Roman" w:cs="Times New Roman"/>
        </w:rPr>
        <w:t xml:space="preserve"> through a prepared questionnaire sent via email to all students that includes both Likert scale responses as well as open-ended questions</w:t>
      </w:r>
    </w:p>
    <w:p w14:paraId="0DB4AA16" w14:textId="329B11F7" w:rsidR="00420B12"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Self and group evaluations of presentations and the Problem-Based Learning process</w:t>
      </w:r>
    </w:p>
    <w:p w14:paraId="21865EB2" w14:textId="36612168" w:rsidR="00862770"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Biweekly reflections</w:t>
      </w:r>
    </w:p>
    <w:p w14:paraId="474B6AE6" w14:textId="1DB28A21" w:rsidR="003B4CBC"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Personal Narratives prepared at the beginning and conclusion of the course</w:t>
      </w:r>
    </w:p>
    <w:p w14:paraId="6569C391" w14:textId="2A7D752B" w:rsidR="003B4CBC"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Analysis of films and stories</w:t>
      </w:r>
    </w:p>
    <w:p w14:paraId="286F47BE" w14:textId="2A04C113" w:rsidR="003B4CBC"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Participation in engagement with classmates and international partner school</w:t>
      </w:r>
    </w:p>
    <w:p w14:paraId="136FB033" w14:textId="67834E79" w:rsidR="003B4CBC" w:rsidRPr="00A20F11" w:rsidRDefault="003B4CBC" w:rsidP="00EE5161">
      <w:pPr>
        <w:pStyle w:val="ListParagraph"/>
        <w:numPr>
          <w:ilvl w:val="0"/>
          <w:numId w:val="6"/>
        </w:numPr>
        <w:spacing w:line="360" w:lineRule="auto"/>
        <w:rPr>
          <w:rFonts w:ascii="Times New Roman" w:hAnsi="Times New Roman" w:cs="Times New Roman"/>
        </w:rPr>
      </w:pPr>
      <w:r w:rsidRPr="00A20F11">
        <w:rPr>
          <w:rFonts w:ascii="Times New Roman" w:hAnsi="Times New Roman" w:cs="Times New Roman"/>
        </w:rPr>
        <w:t>Interview questions prepared and subsequent report</w:t>
      </w:r>
    </w:p>
    <w:p w14:paraId="2093C797" w14:textId="77777777" w:rsidR="003B4CBC" w:rsidRPr="00A20F11" w:rsidRDefault="003B4CBC" w:rsidP="00862770"/>
    <w:p w14:paraId="47E8677C" w14:textId="77777777" w:rsidR="00C72B7F" w:rsidRPr="00A20F11" w:rsidRDefault="00C72B7F" w:rsidP="00862770"/>
    <w:p w14:paraId="56CFCC7A" w14:textId="77777777" w:rsidR="00CE13A4" w:rsidRPr="00A20F11" w:rsidRDefault="00C72B7F" w:rsidP="00C72B7F">
      <w:pPr>
        <w:autoSpaceDE w:val="0"/>
        <w:autoSpaceDN w:val="0"/>
        <w:adjustRightInd w:val="0"/>
        <w:spacing w:before="5" w:line="480" w:lineRule="auto"/>
        <w:ind w:right="-14"/>
      </w:pPr>
      <w:r w:rsidRPr="00A20F11">
        <w:rPr>
          <w:i/>
          <w:iCs/>
        </w:rPr>
        <w:t>Content Survey</w:t>
      </w:r>
    </w:p>
    <w:p w14:paraId="0340A1D4" w14:textId="54B8A626" w:rsidR="00C72B7F" w:rsidRPr="00A20F11" w:rsidRDefault="00C72B7F" w:rsidP="00655DA3">
      <w:pPr>
        <w:autoSpaceDE w:val="0"/>
        <w:autoSpaceDN w:val="0"/>
        <w:adjustRightInd w:val="0"/>
        <w:spacing w:before="5" w:line="480" w:lineRule="auto"/>
        <w:ind w:right="-14" w:firstLine="720"/>
      </w:pPr>
      <w:r w:rsidRPr="00A20F11">
        <w:t xml:space="preserve">At the conclusion of the </w:t>
      </w:r>
      <w:r w:rsidR="00CE13A4" w:rsidRPr="00A20F11">
        <w:t>course</w:t>
      </w:r>
      <w:r w:rsidRPr="00A20F11">
        <w:t xml:space="preserve">, participants will complete a Content Survey (CS) about the program design </w:t>
      </w:r>
      <w:r w:rsidR="00CE13A4" w:rsidRPr="00A20F11">
        <w:t xml:space="preserve">and elements contained in the course.  </w:t>
      </w:r>
      <w:r w:rsidRPr="00A20F11">
        <w:t xml:space="preserve">The objective of the CS is to provide information if certain components of </w:t>
      </w:r>
      <w:r w:rsidR="00CE13A4" w:rsidRPr="00A20F11">
        <w:t>the course had</w:t>
      </w:r>
      <w:r w:rsidRPr="00A20F11">
        <w:t xml:space="preserve"> more influence on </w:t>
      </w:r>
      <w:r w:rsidR="00CE13A4" w:rsidRPr="00A20F11">
        <w:t xml:space="preserve">building intercultural and </w:t>
      </w:r>
      <w:r w:rsidRPr="00A20F11">
        <w:t xml:space="preserve">global competency than other components. </w:t>
      </w:r>
      <w:r w:rsidR="00EE5161">
        <w:t xml:space="preserve">  The CS will be developed as the course is further designed and developed. </w:t>
      </w:r>
    </w:p>
    <w:p w14:paraId="792863A2" w14:textId="77777777" w:rsidR="00C72B7F" w:rsidRPr="00A20F11" w:rsidRDefault="00C72B7F" w:rsidP="00862770"/>
    <w:p w14:paraId="667D0DD2" w14:textId="1D832F98" w:rsidR="00862770" w:rsidRPr="00A20F11" w:rsidRDefault="00862770" w:rsidP="00862770">
      <w:pPr>
        <w:rPr>
          <w:b/>
          <w:bCs/>
        </w:rPr>
      </w:pPr>
      <w:r w:rsidRPr="00A20F11">
        <w:rPr>
          <w:b/>
          <w:bCs/>
        </w:rPr>
        <w:t>Future Funding/Sustainability</w:t>
      </w:r>
    </w:p>
    <w:p w14:paraId="610D6094" w14:textId="593EEBB9" w:rsidR="00DA773B" w:rsidRPr="00A20F11" w:rsidRDefault="00DA773B" w:rsidP="00862770"/>
    <w:p w14:paraId="1CBBA43C" w14:textId="760A70BC" w:rsidR="00655DA3" w:rsidRPr="00A20F11" w:rsidRDefault="00DA773B" w:rsidP="00222545">
      <w:pPr>
        <w:spacing w:line="480" w:lineRule="auto"/>
        <w:ind w:firstLine="720"/>
      </w:pPr>
      <w:r w:rsidRPr="00A20F11">
        <w:t xml:space="preserve">George Mason University’s School of Education and Human Development will be a partner with </w:t>
      </w:r>
      <w:r w:rsidR="00655DA3" w:rsidRPr="00A20F11">
        <w:t xml:space="preserve">the </w:t>
      </w:r>
      <w:r w:rsidRPr="00A20F11">
        <w:t>Longview Foundation</w:t>
      </w:r>
      <w:r w:rsidR="00655DA3" w:rsidRPr="00A20F11">
        <w:t xml:space="preserve"> in the production of this course</w:t>
      </w:r>
      <w:r w:rsidR="004D3C91" w:rsidRPr="00A20F11">
        <w:t>.  George Mason</w:t>
      </w:r>
      <w:r w:rsidRPr="00A20F11">
        <w:t xml:space="preserve"> will provide overhead costs</w:t>
      </w:r>
      <w:r w:rsidR="00655DA3" w:rsidRPr="00A20F11">
        <w:t xml:space="preserve"> as well as</w:t>
      </w:r>
      <w:r w:rsidR="004D3C91" w:rsidRPr="00A20F11">
        <w:t xml:space="preserve"> staff time and salaries in support of the </w:t>
      </w:r>
      <w:r w:rsidR="004D3C91" w:rsidRPr="00EE5161">
        <w:rPr>
          <w:i/>
          <w:iCs/>
        </w:rPr>
        <w:t>implementation</w:t>
      </w:r>
      <w:r w:rsidR="004D3C91" w:rsidRPr="00A20F11">
        <w:t xml:space="preserve"> of this course. </w:t>
      </w:r>
      <w:r w:rsidR="00655DA3" w:rsidRPr="00A20F11">
        <w:t xml:space="preserve"> The Longview Foundation is asked to partner with George Mason to provide funding support to </w:t>
      </w:r>
      <w:r w:rsidR="00655DA3" w:rsidRPr="00EE5161">
        <w:rPr>
          <w:i/>
          <w:iCs/>
        </w:rPr>
        <w:t>design and develop</w:t>
      </w:r>
      <w:r w:rsidR="00655DA3" w:rsidRPr="00A20F11">
        <w:t xml:space="preserve"> the course for implementation.  </w:t>
      </w:r>
    </w:p>
    <w:p w14:paraId="4F0C3E11" w14:textId="156115A1" w:rsidR="00655DA3" w:rsidRPr="00A20F11" w:rsidRDefault="00655DA3" w:rsidP="00222545">
      <w:pPr>
        <w:spacing w:line="480" w:lineRule="auto"/>
        <w:ind w:firstLine="720"/>
      </w:pPr>
      <w:r w:rsidRPr="00A20F11">
        <w:lastRenderedPageBreak/>
        <w:t>Once the course has been designed (with support from the Longview Foundation) and implemented (with support from George Mason), the goal is to learn from the initial pilot and then offer the course again in the following academic year.  George Mason will assume financial responsibility for the implementation of t</w:t>
      </w:r>
      <w:r w:rsidR="00EE5161">
        <w:t xml:space="preserve">his second </w:t>
      </w:r>
      <w:r w:rsidRPr="00A20F11">
        <w:t xml:space="preserve">course.  </w:t>
      </w:r>
    </w:p>
    <w:p w14:paraId="34F7D417" w14:textId="0FA96817" w:rsidR="004D3C91" w:rsidRDefault="00655DA3" w:rsidP="00222545">
      <w:pPr>
        <w:spacing w:line="480" w:lineRule="auto"/>
        <w:ind w:firstLine="720"/>
      </w:pPr>
      <w:r w:rsidRPr="00A20F11">
        <w:t xml:space="preserve">Should the subsequent year’s course be successful, the author’s goal is to institute this course across all preservice teaching programs at George Mason, and eventually adapt and scale the course to other preservice programs at other American universities.  </w:t>
      </w:r>
      <w:r w:rsidR="00EE5161">
        <w:t>In particular, the author will seek to secure support from Howard University, a historically black university in Washington, DC, and explore how to integrate students from George Mason and Howard University into combined cohorts.  This type of model – diverse and local university partnerships – can be replicated in other cities and regions in the United States.</w:t>
      </w:r>
    </w:p>
    <w:p w14:paraId="710AE19D" w14:textId="61CEBA63" w:rsidR="00EE5161" w:rsidRDefault="00EE5161" w:rsidP="00222545">
      <w:pPr>
        <w:spacing w:line="480" w:lineRule="auto"/>
        <w:ind w:firstLine="720"/>
      </w:pPr>
      <w:r>
        <w:t>Further, as relationships are formed with key universities in sub-Saharan Africa and South/Southeast Asia, this course can stimulate increased engagement among students; immersion opportunities; and faculty collaboration.</w:t>
      </w:r>
    </w:p>
    <w:p w14:paraId="0BF62F55" w14:textId="77777777" w:rsidR="00EE5161" w:rsidRPr="00A20F11" w:rsidRDefault="00EE5161" w:rsidP="00862770"/>
    <w:p w14:paraId="12000C0E" w14:textId="6A4F606B" w:rsidR="00862770" w:rsidRPr="00A20F11" w:rsidRDefault="00862770" w:rsidP="00862770">
      <w:pPr>
        <w:rPr>
          <w:b/>
          <w:bCs/>
        </w:rPr>
      </w:pPr>
      <w:r w:rsidRPr="00A20F11">
        <w:rPr>
          <w:b/>
          <w:bCs/>
        </w:rPr>
        <w:t>Budget</w:t>
      </w:r>
    </w:p>
    <w:p w14:paraId="0232E867" w14:textId="77777777" w:rsidR="00655DA3" w:rsidRPr="00A20F11" w:rsidRDefault="00655DA3" w:rsidP="00862770"/>
    <w:p w14:paraId="47704773" w14:textId="7A2C15BD" w:rsidR="00655DA3" w:rsidRDefault="00655DA3" w:rsidP="00862770">
      <w:r w:rsidRPr="00A20F11">
        <w:t>The following budget outlines the request to the Longview Foundation for support:</w:t>
      </w:r>
    </w:p>
    <w:p w14:paraId="084AFE5B" w14:textId="400CA4ED" w:rsidR="006F22BF" w:rsidRDefault="006F22BF" w:rsidP="00862770"/>
    <w:p w14:paraId="401FF6F5" w14:textId="430490D1" w:rsidR="006F22BF" w:rsidRDefault="00270E69" w:rsidP="00862770">
      <w:r>
        <w:rPr>
          <w:noProof/>
        </w:rPr>
        <w:object w:dxaOrig="10560" w:dyaOrig="4880" w14:anchorId="21347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7.8pt;height:244.15pt;mso-width-percent:0;mso-height-percent:0;mso-width-percent:0;mso-height-percent:0" o:ole="">
            <v:imagedata r:id="rId19" o:title=""/>
          </v:shape>
          <o:OLEObject Type="Embed" ProgID="Excel.Sheet.12" ShapeID="_x0000_i1025" DrawAspect="Content" ObjectID="_1669274599" r:id="rId20"/>
        </w:object>
      </w:r>
    </w:p>
    <w:p w14:paraId="5DA1CE98" w14:textId="237F74F6" w:rsidR="00EE5161" w:rsidRDefault="00EE5161" w:rsidP="00862770"/>
    <w:p w14:paraId="6BB6CFBD" w14:textId="5F4C85B6" w:rsidR="00EE5161" w:rsidRDefault="00EE5161" w:rsidP="00862770"/>
    <w:p w14:paraId="15B2814B" w14:textId="7C16DC7B" w:rsidR="00EE5161" w:rsidRDefault="00EE5161" w:rsidP="00862770"/>
    <w:p w14:paraId="14154A68" w14:textId="0FD424AB" w:rsidR="00EE5161" w:rsidRDefault="00EE5161" w:rsidP="00862770"/>
    <w:p w14:paraId="588F6007" w14:textId="0F63D752" w:rsidR="00EE5161" w:rsidRDefault="00EE5161" w:rsidP="00862770"/>
    <w:p w14:paraId="0448120D" w14:textId="5BE9251C" w:rsidR="00EE5161" w:rsidRDefault="00EE5161" w:rsidP="00862770"/>
    <w:p w14:paraId="1A417958" w14:textId="5CD8D419" w:rsidR="00EE5161" w:rsidRDefault="00EE5161" w:rsidP="00862770"/>
    <w:p w14:paraId="054DA697" w14:textId="0EFCAABA" w:rsidR="00EE5161" w:rsidRDefault="00EE5161" w:rsidP="00862770"/>
    <w:p w14:paraId="0E2E5A12" w14:textId="2342165E" w:rsidR="00EE5161" w:rsidRDefault="00EE5161" w:rsidP="00862770"/>
    <w:p w14:paraId="3960E5F9" w14:textId="5563426B" w:rsidR="00EE5161" w:rsidRDefault="00EE5161" w:rsidP="00862770"/>
    <w:p w14:paraId="5BF7EF37" w14:textId="51A103D8" w:rsidR="00EE5161" w:rsidRDefault="00EE5161" w:rsidP="00862770"/>
    <w:p w14:paraId="291D60C5" w14:textId="77777777" w:rsidR="00EE5161" w:rsidRDefault="00EE5161" w:rsidP="00862770"/>
    <w:p w14:paraId="653DB512" w14:textId="77777777" w:rsidR="00222545" w:rsidRPr="00A20F11" w:rsidRDefault="00222545" w:rsidP="00862770"/>
    <w:p w14:paraId="2F04CAD2" w14:textId="44BD8C93" w:rsidR="00610F52" w:rsidRDefault="00610F52" w:rsidP="00862770"/>
    <w:p w14:paraId="36C6C87B" w14:textId="0305F1CD" w:rsidR="00A20F11" w:rsidRDefault="00A20F11" w:rsidP="00862770"/>
    <w:p w14:paraId="1619F428" w14:textId="7CB85C3A" w:rsidR="00A20F11" w:rsidRDefault="00A20F11" w:rsidP="00862770"/>
    <w:p w14:paraId="47B708AB" w14:textId="53D45BAA" w:rsidR="00A20F11" w:rsidRDefault="00A20F11" w:rsidP="00862770"/>
    <w:p w14:paraId="14CD76E8" w14:textId="29575635" w:rsidR="00A20F11" w:rsidRDefault="00A20F11" w:rsidP="00862770"/>
    <w:p w14:paraId="16930460" w14:textId="211B978A" w:rsidR="00A20F11" w:rsidRDefault="00A20F11" w:rsidP="00862770"/>
    <w:p w14:paraId="3A91599B" w14:textId="75276C4B" w:rsidR="00A20F11" w:rsidRDefault="00A20F11" w:rsidP="00862770"/>
    <w:p w14:paraId="0472630C" w14:textId="334E891E" w:rsidR="00A20F11" w:rsidRDefault="00A20F11" w:rsidP="00862770"/>
    <w:p w14:paraId="66EF21DB" w14:textId="7EF2C637" w:rsidR="00A20F11" w:rsidRDefault="00A20F11" w:rsidP="00862770"/>
    <w:p w14:paraId="42AB2F41" w14:textId="3C40B372" w:rsidR="00A20F11" w:rsidRDefault="00A20F11" w:rsidP="00862770"/>
    <w:p w14:paraId="1930E64C" w14:textId="03FFA8D6" w:rsidR="00A20F11" w:rsidRDefault="00A20F11" w:rsidP="00862770"/>
    <w:p w14:paraId="01FCC834" w14:textId="599917AE" w:rsidR="00A20F11" w:rsidRDefault="00A20F11" w:rsidP="00862770"/>
    <w:p w14:paraId="612E4F2B" w14:textId="48A0171C" w:rsidR="00A20F11" w:rsidRDefault="00A20F11" w:rsidP="00862770"/>
    <w:p w14:paraId="40A37BFE" w14:textId="5AD88B8D" w:rsidR="00A20F11" w:rsidRDefault="00A20F11" w:rsidP="00862770"/>
    <w:p w14:paraId="406E769E" w14:textId="68C94F6E" w:rsidR="00A20F11" w:rsidRDefault="00A20F11" w:rsidP="00862770"/>
    <w:p w14:paraId="0DF92C78" w14:textId="2B2BB496" w:rsidR="00A20F11" w:rsidRDefault="00A20F11" w:rsidP="00862770"/>
    <w:p w14:paraId="558F10AB" w14:textId="77777777" w:rsidR="00A20F11" w:rsidRPr="00222545" w:rsidRDefault="00A20F11" w:rsidP="006F22BF">
      <w:pPr>
        <w:autoSpaceDE w:val="0"/>
        <w:autoSpaceDN w:val="0"/>
        <w:adjustRightInd w:val="0"/>
        <w:jc w:val="center"/>
        <w:rPr>
          <w:b/>
          <w:bCs/>
        </w:rPr>
      </w:pPr>
      <w:r w:rsidRPr="00222545">
        <w:rPr>
          <w:b/>
          <w:bCs/>
        </w:rPr>
        <w:lastRenderedPageBreak/>
        <w:t>References</w:t>
      </w:r>
    </w:p>
    <w:p w14:paraId="6A50B385" w14:textId="77777777" w:rsidR="00A20F11" w:rsidRDefault="00A20F11" w:rsidP="00610F52">
      <w:pPr>
        <w:autoSpaceDE w:val="0"/>
        <w:autoSpaceDN w:val="0"/>
        <w:adjustRightInd w:val="0"/>
      </w:pPr>
    </w:p>
    <w:p w14:paraId="1AEEBC76" w14:textId="77777777" w:rsidR="00626655" w:rsidRPr="006F22BF" w:rsidRDefault="00610F52" w:rsidP="00626655">
      <w:pPr>
        <w:autoSpaceDE w:val="0"/>
        <w:autoSpaceDN w:val="0"/>
        <w:adjustRightInd w:val="0"/>
      </w:pPr>
      <w:proofErr w:type="spellStart"/>
      <w:r w:rsidRPr="006F22BF">
        <w:t>Altbach</w:t>
      </w:r>
      <w:proofErr w:type="spellEnd"/>
      <w:r w:rsidRPr="006F22BF">
        <w:t xml:space="preserve"> </w:t>
      </w:r>
      <w:r w:rsidR="00EC44A9" w:rsidRPr="006F22BF">
        <w:t>P. &amp;</w:t>
      </w:r>
      <w:r w:rsidRPr="006F22BF">
        <w:t xml:space="preserve"> Knight</w:t>
      </w:r>
      <w:r w:rsidR="00EC44A9" w:rsidRPr="006F22BF">
        <w:t xml:space="preserve">, J. (2007). The internationalization of higher education: Motivations and </w:t>
      </w:r>
    </w:p>
    <w:p w14:paraId="500EEAC7" w14:textId="432C70C3" w:rsidR="00610F52" w:rsidRPr="006F22BF" w:rsidRDefault="00EC44A9" w:rsidP="00626655">
      <w:pPr>
        <w:autoSpaceDE w:val="0"/>
        <w:autoSpaceDN w:val="0"/>
        <w:adjustRightInd w:val="0"/>
        <w:ind w:left="720"/>
      </w:pPr>
      <w:r w:rsidRPr="006F22BF">
        <w:t xml:space="preserve">realities. </w:t>
      </w:r>
      <w:r w:rsidRPr="006F22BF">
        <w:rPr>
          <w:i/>
          <w:iCs/>
        </w:rPr>
        <w:t>Journal of Studies in International Education</w:t>
      </w:r>
      <w:r w:rsidRPr="006F22BF">
        <w:t>. 11(3-4). 290-305. DOI: 10.1177/1028315307303542.</w:t>
      </w:r>
    </w:p>
    <w:p w14:paraId="6751C775" w14:textId="48186DEA" w:rsidR="00610F52" w:rsidRPr="006F22BF" w:rsidRDefault="00610F52" w:rsidP="00626655">
      <w:pPr>
        <w:autoSpaceDE w:val="0"/>
        <w:autoSpaceDN w:val="0"/>
        <w:adjustRightInd w:val="0"/>
      </w:pPr>
    </w:p>
    <w:p w14:paraId="3FDD5CB2" w14:textId="77777777" w:rsidR="006F22BF" w:rsidRDefault="00143F50" w:rsidP="006F22BF">
      <w:pPr>
        <w:pStyle w:val="NoSpacing"/>
      </w:pPr>
      <w:r w:rsidRPr="006F22BF">
        <w:t xml:space="preserve">Andreotti, V. (2010). Postcolonial and Postcritical Global Citizenship Education. Eds G. Elliott, </w:t>
      </w:r>
    </w:p>
    <w:p w14:paraId="5362A81F" w14:textId="57C51C59" w:rsidR="00143F50" w:rsidRPr="006F22BF" w:rsidRDefault="00143F50" w:rsidP="006F22BF">
      <w:pPr>
        <w:pStyle w:val="NoSpacing"/>
        <w:ind w:firstLine="720"/>
        <w:rPr>
          <w:b/>
          <w:bCs/>
        </w:rPr>
      </w:pPr>
      <w:r w:rsidRPr="006F22BF">
        <w:t xml:space="preserve">C. </w:t>
      </w:r>
      <w:proofErr w:type="spellStart"/>
      <w:r w:rsidRPr="006F22BF">
        <w:t>Fourali</w:t>
      </w:r>
      <w:proofErr w:type="spellEnd"/>
      <w:r w:rsidRPr="006F22BF">
        <w:t xml:space="preserve"> &amp; S. </w:t>
      </w:r>
      <w:proofErr w:type="spellStart"/>
      <w:r w:rsidRPr="006F22BF">
        <w:t>Issler</w:t>
      </w:r>
      <w:proofErr w:type="spellEnd"/>
      <w:r w:rsidRPr="006F22BF">
        <w:t xml:space="preserve">. </w:t>
      </w:r>
      <w:r w:rsidRPr="006F22BF">
        <w:rPr>
          <w:i/>
          <w:iCs/>
        </w:rPr>
        <w:t>Education for Social Change</w:t>
      </w:r>
      <w:r w:rsidRPr="006F22BF">
        <w:t xml:space="preserve">. Continuum, 223–245. </w:t>
      </w:r>
    </w:p>
    <w:p w14:paraId="543CF3E1" w14:textId="77777777" w:rsidR="00143F50" w:rsidRPr="006F22BF" w:rsidRDefault="00143F50" w:rsidP="00626655">
      <w:pPr>
        <w:autoSpaceDE w:val="0"/>
        <w:autoSpaceDN w:val="0"/>
        <w:adjustRightInd w:val="0"/>
      </w:pPr>
    </w:p>
    <w:p w14:paraId="26038891" w14:textId="2306BAE7" w:rsidR="00626655" w:rsidRPr="006F22BF" w:rsidRDefault="00EC44A9" w:rsidP="00626655">
      <w:pPr>
        <w:autoSpaceDE w:val="0"/>
        <w:autoSpaceDN w:val="0"/>
        <w:adjustRightInd w:val="0"/>
      </w:pPr>
      <w:r w:rsidRPr="006F22BF">
        <w:t xml:space="preserve">Bastos, M. &amp; Araujo e Sa, H. (2014). Pathways to teacher education for intercultural </w:t>
      </w:r>
    </w:p>
    <w:p w14:paraId="6C3D9381" w14:textId="53C0C99E" w:rsidR="00EC44A9" w:rsidRPr="006F22BF" w:rsidRDefault="00EC44A9" w:rsidP="00626655">
      <w:pPr>
        <w:autoSpaceDE w:val="0"/>
        <w:autoSpaceDN w:val="0"/>
        <w:adjustRightInd w:val="0"/>
        <w:ind w:left="720"/>
      </w:pPr>
      <w:r w:rsidRPr="006F22BF">
        <w:t xml:space="preserve">communicate competence: teachers’ perceptions. </w:t>
      </w:r>
      <w:r w:rsidRPr="006F22BF">
        <w:rPr>
          <w:i/>
          <w:iCs/>
        </w:rPr>
        <w:t>The Language Learning Journal</w:t>
      </w:r>
      <w:r w:rsidRPr="006F22BF">
        <w:t>. 43(2). 131-147. DOI: 10.1080/09571736.2013.869940</w:t>
      </w:r>
    </w:p>
    <w:p w14:paraId="5FDBBA7A" w14:textId="77777777" w:rsidR="00EC44A9" w:rsidRPr="006F22BF" w:rsidRDefault="00EC44A9" w:rsidP="00626655">
      <w:pPr>
        <w:autoSpaceDE w:val="0"/>
        <w:autoSpaceDN w:val="0"/>
        <w:adjustRightInd w:val="0"/>
      </w:pPr>
    </w:p>
    <w:p w14:paraId="1D2FA159" w14:textId="77777777" w:rsidR="00EE5161" w:rsidRPr="006F22BF" w:rsidRDefault="007A37A1" w:rsidP="007A37A1">
      <w:r w:rsidRPr="006F22BF">
        <w:t xml:space="preserve">Bennett, M. J. (1993). Towards </w:t>
      </w:r>
      <w:proofErr w:type="spellStart"/>
      <w:r w:rsidRPr="006F22BF">
        <w:t>ethnorelativism</w:t>
      </w:r>
      <w:proofErr w:type="spellEnd"/>
      <w:r w:rsidRPr="006F22BF">
        <w:t xml:space="preserve">: A developmental model of intercultural </w:t>
      </w:r>
    </w:p>
    <w:p w14:paraId="752C9264" w14:textId="35BFE136" w:rsidR="007A37A1" w:rsidRPr="006F22BF" w:rsidRDefault="007A37A1" w:rsidP="00EE5161">
      <w:pPr>
        <w:ind w:left="720"/>
      </w:pPr>
      <w:r w:rsidRPr="006F22BF">
        <w:t>sensitivity. R. Paige (Ed.)</w:t>
      </w:r>
      <w:r w:rsidRPr="006F22BF">
        <w:t>.</w:t>
      </w:r>
      <w:r w:rsidRPr="006F22BF">
        <w:t xml:space="preserve"> </w:t>
      </w:r>
      <w:r w:rsidRPr="006F22BF">
        <w:rPr>
          <w:rStyle w:val="Emphasis"/>
        </w:rPr>
        <w:t xml:space="preserve">Education for the intercultural </w:t>
      </w:r>
      <w:r w:rsidRPr="006F22BF">
        <w:rPr>
          <w:rStyle w:val="Emphasis"/>
        </w:rPr>
        <w:t>experience.</w:t>
      </w:r>
      <w:r w:rsidRPr="006F22BF">
        <w:rPr>
          <w:rStyle w:val="Emphasis"/>
        </w:rPr>
        <w:t xml:space="preserve"> </w:t>
      </w:r>
      <w:r w:rsidRPr="006F22BF">
        <w:t>21–71. Yarmouth: Intercultural Press.</w:t>
      </w:r>
    </w:p>
    <w:p w14:paraId="7003D204" w14:textId="77777777" w:rsidR="007A37A1" w:rsidRPr="006F22BF" w:rsidRDefault="007A37A1" w:rsidP="00626655">
      <w:pPr>
        <w:autoSpaceDE w:val="0"/>
        <w:autoSpaceDN w:val="0"/>
        <w:adjustRightInd w:val="0"/>
      </w:pPr>
    </w:p>
    <w:p w14:paraId="042F6D21" w14:textId="49F8FCB7" w:rsidR="00626655" w:rsidRPr="006F22BF" w:rsidRDefault="00610F52" w:rsidP="00626655">
      <w:pPr>
        <w:autoSpaceDE w:val="0"/>
        <w:autoSpaceDN w:val="0"/>
        <w:adjustRightInd w:val="0"/>
      </w:pPr>
      <w:proofErr w:type="spellStart"/>
      <w:r w:rsidRPr="006F22BF">
        <w:t>Braskamp</w:t>
      </w:r>
      <w:proofErr w:type="spellEnd"/>
      <w:r w:rsidRPr="006F22BF">
        <w:t xml:space="preserve">, L. A. (2009). Internationalization in higher education: Four issues to consider. </w:t>
      </w:r>
    </w:p>
    <w:p w14:paraId="70DB2E9C" w14:textId="709AF82B" w:rsidR="00610F52" w:rsidRPr="006F22BF" w:rsidRDefault="00610F52" w:rsidP="00626655">
      <w:pPr>
        <w:autoSpaceDE w:val="0"/>
        <w:autoSpaceDN w:val="0"/>
        <w:adjustRightInd w:val="0"/>
        <w:ind w:firstLine="720"/>
        <w:rPr>
          <w:i/>
          <w:iCs/>
        </w:rPr>
      </w:pPr>
      <w:r w:rsidRPr="006F22BF">
        <w:rPr>
          <w:i/>
          <w:iCs/>
        </w:rPr>
        <w:t>Journal of College and Character,</w:t>
      </w:r>
      <w:r w:rsidRPr="006F22BF">
        <w:t xml:space="preserve"> 10(6), 1-7.</w:t>
      </w:r>
    </w:p>
    <w:p w14:paraId="239816CD" w14:textId="77777777" w:rsidR="00610F52" w:rsidRPr="006F22BF" w:rsidRDefault="00610F52" w:rsidP="00626655"/>
    <w:p w14:paraId="2FFD1E6B" w14:textId="77777777" w:rsidR="00626655" w:rsidRPr="006F22BF" w:rsidRDefault="00EC44A9" w:rsidP="00626655">
      <w:r w:rsidRPr="006F22BF">
        <w:t xml:space="preserve">Brendel, N., </w:t>
      </w:r>
      <w:proofErr w:type="spellStart"/>
      <w:r w:rsidRPr="006F22BF">
        <w:t>Aksit</w:t>
      </w:r>
      <w:proofErr w:type="spellEnd"/>
      <w:r w:rsidRPr="006F22BF">
        <w:t xml:space="preserve">, F., </w:t>
      </w:r>
      <w:proofErr w:type="spellStart"/>
      <w:r w:rsidRPr="006F22BF">
        <w:t>Aksit</w:t>
      </w:r>
      <w:proofErr w:type="spellEnd"/>
      <w:r w:rsidRPr="006F22BF">
        <w:t xml:space="preserve">, S. &amp; </w:t>
      </w:r>
      <w:proofErr w:type="spellStart"/>
      <w:r w:rsidRPr="006F22BF">
        <w:t>Schrufer</w:t>
      </w:r>
      <w:proofErr w:type="spellEnd"/>
      <w:r w:rsidRPr="006F22BF">
        <w:t xml:space="preserve">, G. (2016). Multicultural group work on field </w:t>
      </w:r>
    </w:p>
    <w:p w14:paraId="357F6F32" w14:textId="2A7A46DC" w:rsidR="00EC44A9" w:rsidRPr="006F22BF" w:rsidRDefault="00EC44A9" w:rsidP="00626655">
      <w:pPr>
        <w:ind w:left="720"/>
      </w:pPr>
      <w:r w:rsidRPr="006F22BF">
        <w:t>excursions to promote student teachers’ intercultural competence. J</w:t>
      </w:r>
      <w:r w:rsidRPr="006F22BF">
        <w:rPr>
          <w:i/>
          <w:iCs/>
        </w:rPr>
        <w:t>ournal of Geography in Higher Education</w:t>
      </w:r>
      <w:r w:rsidRPr="006F22BF">
        <w:t>. 40(2). 284-301. DOI: 10.1080/03098265.2016.1140731.</w:t>
      </w:r>
    </w:p>
    <w:p w14:paraId="1DEB532E" w14:textId="77777777" w:rsidR="00EC44A9" w:rsidRPr="006F22BF" w:rsidRDefault="00EC44A9" w:rsidP="00626655"/>
    <w:p w14:paraId="4F0672B2" w14:textId="77777777" w:rsidR="00626655" w:rsidRPr="006F22BF" w:rsidRDefault="00610F52" w:rsidP="00626655">
      <w:r w:rsidRPr="006F22BF">
        <w:t xml:space="preserve">Byram, M. (1997). </w:t>
      </w:r>
      <w:r w:rsidRPr="006F22BF">
        <w:rPr>
          <w:i/>
          <w:iCs/>
        </w:rPr>
        <w:t>Teaching and assessing intercultural communicative competence.</w:t>
      </w:r>
      <w:r w:rsidRPr="006F22BF">
        <w:t xml:space="preserve"> </w:t>
      </w:r>
      <w:proofErr w:type="spellStart"/>
      <w:r w:rsidRPr="006F22BF">
        <w:t>Clevedon</w:t>
      </w:r>
      <w:proofErr w:type="spellEnd"/>
      <w:r w:rsidRPr="006F22BF">
        <w:t>:</w:t>
      </w:r>
      <w:r w:rsidR="00626655" w:rsidRPr="006F22BF">
        <w:t xml:space="preserve"> </w:t>
      </w:r>
    </w:p>
    <w:p w14:paraId="1CAF8154" w14:textId="1601682E" w:rsidR="00610F52" w:rsidRPr="006F22BF" w:rsidRDefault="00610F52" w:rsidP="00626655">
      <w:pPr>
        <w:ind w:firstLine="720"/>
      </w:pPr>
      <w:r w:rsidRPr="006F22BF">
        <w:t xml:space="preserve">Multilingual Matters. </w:t>
      </w:r>
    </w:p>
    <w:p w14:paraId="541589A4" w14:textId="594E3BC8" w:rsidR="00626655" w:rsidRPr="006F22BF" w:rsidRDefault="00626655" w:rsidP="00626655"/>
    <w:p w14:paraId="3099AD8E" w14:textId="77777777" w:rsidR="00626655" w:rsidRPr="006F22BF" w:rsidRDefault="00626655" w:rsidP="00626655">
      <w:r w:rsidRPr="006F22BF">
        <w:t xml:space="preserve">Castro, A. (2014). The role of teacher education in preparing teachers for critical multicultural </w:t>
      </w:r>
    </w:p>
    <w:p w14:paraId="29585461" w14:textId="456AE32A" w:rsidR="00626655" w:rsidRPr="006F22BF" w:rsidRDefault="00626655" w:rsidP="00626655">
      <w:pPr>
        <w:ind w:left="720"/>
      </w:pPr>
      <w:r w:rsidRPr="006F22BF">
        <w:t xml:space="preserve">citizenship. </w:t>
      </w:r>
      <w:r w:rsidRPr="006F22BF">
        <w:rPr>
          <w:i/>
          <w:iCs/>
        </w:rPr>
        <w:t>The Journal of Social Studies Research</w:t>
      </w:r>
      <w:r w:rsidRPr="006F22BF">
        <w:t>.  38. 189-203. DOI: 10.1016/j.jssr.2014.02.006</w:t>
      </w:r>
    </w:p>
    <w:p w14:paraId="0637E00B" w14:textId="289AB3C7" w:rsidR="00EC44A9" w:rsidRPr="006F22BF" w:rsidRDefault="00EC44A9" w:rsidP="00626655"/>
    <w:p w14:paraId="386BF207" w14:textId="77777777" w:rsidR="00626655" w:rsidRPr="006F22BF" w:rsidRDefault="00EC44A9" w:rsidP="00626655">
      <w:r w:rsidRPr="006F22BF">
        <w:t xml:space="preserve">Che, S.M., Spearman, M. &amp; </w:t>
      </w:r>
      <w:proofErr w:type="spellStart"/>
      <w:r w:rsidRPr="006F22BF">
        <w:t>Manizade</w:t>
      </w:r>
      <w:proofErr w:type="spellEnd"/>
      <w:r w:rsidRPr="006F22BF">
        <w:t xml:space="preserve">, A. (2009). Cognitive and emotional development through </w:t>
      </w:r>
    </w:p>
    <w:p w14:paraId="51EFB275" w14:textId="12A3FEA0" w:rsidR="00EC44A9" w:rsidRPr="006F22BF" w:rsidRDefault="00EC44A9" w:rsidP="00626655">
      <w:pPr>
        <w:ind w:left="720"/>
      </w:pPr>
      <w:r w:rsidRPr="006F22BF">
        <w:t xml:space="preserve">dissonant experiences in less familiar destinations. </w:t>
      </w:r>
      <w:r w:rsidRPr="006F22BF">
        <w:rPr>
          <w:i/>
          <w:iCs/>
        </w:rPr>
        <w:t xml:space="preserve">The Handbook of Practice and Research in Study Abroad. </w:t>
      </w:r>
      <w:r w:rsidRPr="006F22BF">
        <w:t>Ross Lewin, Ed. Routledge. 151-169.</w:t>
      </w:r>
    </w:p>
    <w:p w14:paraId="1401389A" w14:textId="77777777" w:rsidR="00610F52" w:rsidRPr="006F22BF" w:rsidRDefault="00610F52" w:rsidP="00626655"/>
    <w:p w14:paraId="0B8ED316" w14:textId="77777777" w:rsidR="00626655" w:rsidRPr="006F22BF" w:rsidRDefault="00610F52" w:rsidP="00626655">
      <w:r w:rsidRPr="006F22BF">
        <w:t xml:space="preserve">College factual (n.d.). Retrieved on December 8, 2020 at </w:t>
      </w:r>
    </w:p>
    <w:p w14:paraId="0DE5318F" w14:textId="2030CF56" w:rsidR="00610F52" w:rsidRPr="006F22BF" w:rsidRDefault="00610F52" w:rsidP="00626655">
      <w:pPr>
        <w:ind w:firstLine="720"/>
      </w:pPr>
      <w:r w:rsidRPr="006F22BF">
        <w:t>https://www.collegefactual.com/colleges/george-mason-university/student-life/diversity/</w:t>
      </w:r>
    </w:p>
    <w:p w14:paraId="207B12F4" w14:textId="77777777" w:rsidR="00521959" w:rsidRPr="006F22BF" w:rsidRDefault="00D36AF0" w:rsidP="00521959">
      <w:pPr>
        <w:pStyle w:val="font8"/>
        <w:contextualSpacing/>
      </w:pPr>
      <w:r w:rsidRPr="006F22BF">
        <w:t>Crawford, E., Higgins, H. &amp; Hilburn, J. (2020). Using a global competency model in an</w:t>
      </w:r>
      <w:r w:rsidR="00626655" w:rsidRPr="006F22BF">
        <w:t xml:space="preserve"> </w:t>
      </w:r>
    </w:p>
    <w:p w14:paraId="7A89B5D3" w14:textId="7C2487CF" w:rsidR="00610F52" w:rsidRPr="006F22BF" w:rsidRDefault="00D36AF0" w:rsidP="00521959">
      <w:pPr>
        <w:pStyle w:val="font8"/>
        <w:ind w:left="720"/>
        <w:contextualSpacing/>
      </w:pPr>
      <w:r w:rsidRPr="006F22BF">
        <w:t>instructional design course before social studies</w:t>
      </w:r>
      <w:r w:rsidR="00610F52" w:rsidRPr="006F22BF">
        <w:t xml:space="preserve"> </w:t>
      </w:r>
      <w:r w:rsidRPr="006F22BF">
        <w:t xml:space="preserve">methods: A developmental approach to global teacher education. </w:t>
      </w:r>
      <w:r w:rsidRPr="006F22BF">
        <w:rPr>
          <w:i/>
          <w:iCs/>
        </w:rPr>
        <w:t>The Journal of Social Studies Research.</w:t>
      </w:r>
      <w:r w:rsidRPr="006F22BF">
        <w:t xml:space="preserve"> 44, 367-381.</w:t>
      </w:r>
    </w:p>
    <w:p w14:paraId="16C668E7" w14:textId="77777777" w:rsidR="00521959" w:rsidRPr="006F22BF" w:rsidRDefault="00610F52" w:rsidP="00626655">
      <w:r w:rsidRPr="006F22BF">
        <w:t xml:space="preserve">Cunningham, H. (2019). Responding to what we notice: International student teaching as a </w:t>
      </w:r>
    </w:p>
    <w:p w14:paraId="7CFEE359" w14:textId="2C92CCC5" w:rsidR="00610F52" w:rsidRPr="006F22BF" w:rsidRDefault="00610F52" w:rsidP="00521959">
      <w:pPr>
        <w:ind w:left="720"/>
      </w:pPr>
      <w:r w:rsidRPr="006F22BF">
        <w:t>pathway to cultural responsiveness</w:t>
      </w:r>
      <w:r w:rsidRPr="006F22BF">
        <w:rPr>
          <w:i/>
          <w:iCs/>
        </w:rPr>
        <w:t>.</w:t>
      </w:r>
      <w:r w:rsidRPr="006F22BF">
        <w:t xml:space="preserve"> </w:t>
      </w:r>
      <w:r w:rsidRPr="006F22BF">
        <w:rPr>
          <w:i/>
          <w:iCs/>
        </w:rPr>
        <w:t>Urban Education</w:t>
      </w:r>
      <w:r w:rsidRPr="006F22BF">
        <w:t xml:space="preserve">, 54(9), 1262–1289. DOI: 10.1177/0042085919860569 </w:t>
      </w:r>
    </w:p>
    <w:p w14:paraId="5964BB8D" w14:textId="77777777" w:rsidR="00610F52" w:rsidRPr="006F22BF" w:rsidRDefault="00610F52" w:rsidP="00626655"/>
    <w:p w14:paraId="23C4E645" w14:textId="77777777" w:rsidR="00521959" w:rsidRPr="006F22BF" w:rsidRDefault="00D36AF0" w:rsidP="00521959">
      <w:pPr>
        <w:pStyle w:val="font8"/>
        <w:contextualSpacing/>
        <w:rPr>
          <w:i/>
          <w:iCs/>
        </w:rPr>
      </w:pPr>
      <w:proofErr w:type="spellStart"/>
      <w:r w:rsidRPr="006F22BF">
        <w:lastRenderedPageBreak/>
        <w:t>Cushner</w:t>
      </w:r>
      <w:proofErr w:type="spellEnd"/>
      <w:r w:rsidRPr="006F22BF">
        <w:t xml:space="preserve">, K. (2009). The role of study abroad in preparing globally responsible teachers. </w:t>
      </w:r>
      <w:r w:rsidRPr="006F22BF">
        <w:rPr>
          <w:i/>
          <w:iCs/>
        </w:rPr>
        <w:t xml:space="preserve">The </w:t>
      </w:r>
    </w:p>
    <w:p w14:paraId="4A81E481" w14:textId="0FD61A8A" w:rsidR="00D36AF0" w:rsidRPr="006F22BF" w:rsidRDefault="00D36AF0" w:rsidP="00521959">
      <w:pPr>
        <w:pStyle w:val="font8"/>
        <w:ind w:left="720"/>
        <w:contextualSpacing/>
      </w:pPr>
      <w:r w:rsidRPr="006F22BF">
        <w:rPr>
          <w:i/>
          <w:iCs/>
        </w:rPr>
        <w:t>Handbook of Practice and Research in Study Abroad</w:t>
      </w:r>
      <w:r w:rsidRPr="006F22BF">
        <w:t>. Ross Lewin, Ed. Routledge. 151-169.</w:t>
      </w:r>
    </w:p>
    <w:p w14:paraId="7B7BC2D4" w14:textId="77777777" w:rsidR="00521959" w:rsidRPr="006F22BF" w:rsidRDefault="00610F52" w:rsidP="00626655">
      <w:proofErr w:type="spellStart"/>
      <w:r w:rsidRPr="006F22BF">
        <w:t>Cushner</w:t>
      </w:r>
      <w:proofErr w:type="spellEnd"/>
      <w:r w:rsidRPr="006F22BF">
        <w:t>, K. (2012).</w:t>
      </w:r>
      <w:r w:rsidR="00EC44A9" w:rsidRPr="006F22BF">
        <w:t xml:space="preserve"> Intercultural research in teacher education: An essential intersection in the </w:t>
      </w:r>
    </w:p>
    <w:p w14:paraId="7CE46E0C" w14:textId="55EE2F42" w:rsidR="00610F52" w:rsidRPr="006F22BF" w:rsidRDefault="00EC44A9" w:rsidP="00521959">
      <w:pPr>
        <w:ind w:left="720"/>
      </w:pPr>
      <w:r w:rsidRPr="006F22BF">
        <w:t>prep</w:t>
      </w:r>
      <w:r w:rsidR="00521959" w:rsidRPr="006F22BF">
        <w:t>a</w:t>
      </w:r>
      <w:r w:rsidRPr="006F22BF">
        <w:t xml:space="preserve">ration of globally competent teachers. </w:t>
      </w:r>
      <w:r w:rsidRPr="006F22BF">
        <w:rPr>
          <w:i/>
          <w:iCs/>
        </w:rPr>
        <w:t>Action in Teacher Education</w:t>
      </w:r>
      <w:r w:rsidRPr="006F22BF">
        <w:t>. 33(5-6). 601-614. DOI: 10.1080/016266202011.627306</w:t>
      </w:r>
    </w:p>
    <w:p w14:paraId="28415D09" w14:textId="6E9AFBCE" w:rsidR="00610F52" w:rsidRPr="006F22BF" w:rsidRDefault="00610F52" w:rsidP="00626655"/>
    <w:p w14:paraId="34C82CE0" w14:textId="77777777" w:rsidR="00521959" w:rsidRPr="006F22BF" w:rsidRDefault="00610F52" w:rsidP="00626655">
      <w:r w:rsidRPr="006F22BF">
        <w:t xml:space="preserve">Davies, I., &amp; Pike, G. (2009). Global citizenship education: Challenges and possibilities. Ed. R. </w:t>
      </w:r>
    </w:p>
    <w:p w14:paraId="056F8373" w14:textId="2D97D4B7" w:rsidR="00610F52" w:rsidRPr="006F22BF" w:rsidRDefault="00610F52" w:rsidP="00521959">
      <w:pPr>
        <w:ind w:left="720"/>
        <w:rPr>
          <w:i/>
          <w:iCs/>
        </w:rPr>
      </w:pPr>
      <w:r w:rsidRPr="006F22BF">
        <w:t xml:space="preserve">Lewin. </w:t>
      </w:r>
      <w:r w:rsidRPr="006F22BF">
        <w:rPr>
          <w:i/>
          <w:iCs/>
        </w:rPr>
        <w:t>The handbook of practice and research in study abroad: Higher education and the quest for global citizenship.</w:t>
      </w:r>
      <w:r w:rsidRPr="006F22BF">
        <w:t xml:space="preserve"> Routledge. 61-77.</w:t>
      </w:r>
    </w:p>
    <w:p w14:paraId="22128714" w14:textId="77777777" w:rsidR="00610F52" w:rsidRPr="006F22BF" w:rsidRDefault="00610F52" w:rsidP="00626655"/>
    <w:p w14:paraId="0816E02E" w14:textId="77777777" w:rsidR="00521959" w:rsidRPr="006F22BF" w:rsidRDefault="00610F52" w:rsidP="00626655">
      <w:pPr>
        <w:rPr>
          <w:i/>
          <w:iCs/>
        </w:rPr>
      </w:pPr>
      <w:r w:rsidRPr="006F22BF">
        <w:t xml:space="preserve">Deardorff, D. K. (2004). </w:t>
      </w:r>
      <w:r w:rsidRPr="006F22BF">
        <w:rPr>
          <w:i/>
          <w:iCs/>
        </w:rPr>
        <w:t xml:space="preserve">The identification and assessment of intercultural competence as a </w:t>
      </w:r>
    </w:p>
    <w:p w14:paraId="4ABB105C" w14:textId="7C9C0273" w:rsidR="00610F52" w:rsidRPr="006F22BF" w:rsidRDefault="00610F52" w:rsidP="00521959">
      <w:pPr>
        <w:ind w:left="720"/>
      </w:pPr>
      <w:r w:rsidRPr="006F22BF">
        <w:rPr>
          <w:i/>
          <w:iCs/>
        </w:rPr>
        <w:t xml:space="preserve">student outcome of international education at institutions of higher education in the United States.  </w:t>
      </w:r>
      <w:r w:rsidRPr="006F22BF">
        <w:t>Unpublished dissertation, North Carolina State University, Raleigh.</w:t>
      </w:r>
    </w:p>
    <w:p w14:paraId="36B09FC4" w14:textId="77777777" w:rsidR="00521959" w:rsidRPr="006F22BF" w:rsidRDefault="00D36AF0" w:rsidP="00521959">
      <w:pPr>
        <w:pStyle w:val="font8"/>
        <w:contextualSpacing/>
      </w:pPr>
      <w:r w:rsidRPr="006F22BF">
        <w:t xml:space="preserve">Deardorff, D. (2006). Identification and assessment of intercultural competence as a student </w:t>
      </w:r>
    </w:p>
    <w:p w14:paraId="28690B25" w14:textId="70A2F57D" w:rsidR="00D36AF0" w:rsidRPr="006F22BF" w:rsidRDefault="00D36AF0" w:rsidP="00521959">
      <w:pPr>
        <w:pStyle w:val="font8"/>
        <w:ind w:left="720"/>
        <w:contextualSpacing/>
      </w:pPr>
      <w:r w:rsidRPr="006F22BF">
        <w:t xml:space="preserve">outcome of internationalization.  </w:t>
      </w:r>
      <w:r w:rsidRPr="006F22BF">
        <w:rPr>
          <w:i/>
          <w:iCs/>
        </w:rPr>
        <w:t>Association for Studies in International Education.</w:t>
      </w:r>
      <w:r w:rsidRPr="006F22BF">
        <w:t xml:space="preserve"> 10(3). 241-266. DOI: 10.1177/1028315306287002</w:t>
      </w:r>
    </w:p>
    <w:p w14:paraId="4E2E7B33" w14:textId="77777777" w:rsidR="00EC44A9" w:rsidRPr="006F22BF" w:rsidRDefault="00EC44A9" w:rsidP="00626655">
      <w:proofErr w:type="spellStart"/>
      <w:r w:rsidRPr="006F22BF">
        <w:t>DeJaeghere</w:t>
      </w:r>
      <w:proofErr w:type="spellEnd"/>
      <w:r w:rsidRPr="006F22BF">
        <w:t xml:space="preserve">, J. &amp; Cao, Y. (2009). Developing U.S. teachers’ intercultural competence: Does </w:t>
      </w:r>
    </w:p>
    <w:p w14:paraId="683935AE" w14:textId="77777777" w:rsidR="00EC44A9" w:rsidRPr="006F22BF" w:rsidRDefault="00EC44A9" w:rsidP="00626655">
      <w:pPr>
        <w:ind w:left="720"/>
      </w:pPr>
      <w:r w:rsidRPr="006F22BF">
        <w:t xml:space="preserve">professional development matter? </w:t>
      </w:r>
      <w:r w:rsidRPr="006F22BF">
        <w:rPr>
          <w:i/>
          <w:iCs/>
        </w:rPr>
        <w:t>International Journal of Intercultural Relations</w:t>
      </w:r>
      <w:r w:rsidRPr="006F22BF">
        <w:t>. 33, 437–447.</w:t>
      </w:r>
    </w:p>
    <w:p w14:paraId="5562E66B" w14:textId="77777777" w:rsidR="00EC44A9" w:rsidRPr="006F22BF" w:rsidRDefault="00EC44A9" w:rsidP="00626655">
      <w:pPr>
        <w:autoSpaceDE w:val="0"/>
        <w:autoSpaceDN w:val="0"/>
        <w:adjustRightInd w:val="0"/>
      </w:pPr>
    </w:p>
    <w:p w14:paraId="2C7D8DED" w14:textId="77777777" w:rsidR="00521959" w:rsidRPr="006F22BF" w:rsidRDefault="00AD7F51" w:rsidP="00626655">
      <w:pPr>
        <w:autoSpaceDE w:val="0"/>
        <w:autoSpaceDN w:val="0"/>
        <w:adjustRightInd w:val="0"/>
        <w:rPr>
          <w:i/>
          <w:iCs/>
        </w:rPr>
      </w:pPr>
      <w:proofErr w:type="spellStart"/>
      <w:r w:rsidRPr="006F22BF">
        <w:t>Ellerton</w:t>
      </w:r>
      <w:proofErr w:type="spellEnd"/>
      <w:r w:rsidRPr="006F22BF">
        <w:t xml:space="preserve">, P. (2017, August 3). </w:t>
      </w:r>
      <w:r w:rsidRPr="006F22BF">
        <w:rPr>
          <w:i/>
          <w:iCs/>
        </w:rPr>
        <w:t xml:space="preserve">How do you know that what you know is true? That’s </w:t>
      </w:r>
    </w:p>
    <w:p w14:paraId="5AD16DAD" w14:textId="6DAAA141" w:rsidR="00AD7F51" w:rsidRPr="006F22BF" w:rsidRDefault="00AD7F51" w:rsidP="00521959">
      <w:pPr>
        <w:autoSpaceDE w:val="0"/>
        <w:autoSpaceDN w:val="0"/>
        <w:adjustRightInd w:val="0"/>
        <w:ind w:left="720"/>
      </w:pPr>
      <w:r w:rsidRPr="006F22BF">
        <w:rPr>
          <w:i/>
          <w:iCs/>
        </w:rPr>
        <w:t>epistemology</w:t>
      </w:r>
      <w:r w:rsidRPr="006F22BF">
        <w:t xml:space="preserve">. Retrieved from </w:t>
      </w:r>
      <w:hyperlink r:id="rId21" w:history="1">
        <w:r w:rsidR="00521959" w:rsidRPr="006F22BF">
          <w:rPr>
            <w:rStyle w:val="Hyperlink"/>
          </w:rPr>
          <w:t>https://theconversation.com/how-do-you-know-that-what-</w:t>
        </w:r>
        <w:r w:rsidR="00521959" w:rsidRPr="006F22BF">
          <w:rPr>
            <w:rStyle w:val="Hyperlink"/>
          </w:rPr>
          <w:t>y</w:t>
        </w:r>
        <w:r w:rsidR="00521959" w:rsidRPr="006F22BF">
          <w:rPr>
            <w:rStyle w:val="Hyperlink"/>
          </w:rPr>
          <w:t>ou-know-is-true-thatsepistemology-63884</w:t>
        </w:r>
      </w:hyperlink>
    </w:p>
    <w:p w14:paraId="5B0CFA18" w14:textId="77777777" w:rsidR="00AD7F51" w:rsidRPr="006F22BF" w:rsidRDefault="00AD7F51" w:rsidP="00626655">
      <w:pPr>
        <w:autoSpaceDE w:val="0"/>
        <w:autoSpaceDN w:val="0"/>
        <w:adjustRightInd w:val="0"/>
      </w:pPr>
    </w:p>
    <w:p w14:paraId="0261178F" w14:textId="77777777" w:rsidR="00521959" w:rsidRPr="006F22BF" w:rsidRDefault="00610F52" w:rsidP="00626655">
      <w:proofErr w:type="spellStart"/>
      <w:r w:rsidRPr="006F22BF">
        <w:t>Gallavan</w:t>
      </w:r>
      <w:proofErr w:type="spellEnd"/>
      <w:r w:rsidRPr="006F22BF">
        <w:t xml:space="preserve">, N. (2008). Examining Teacher Candidates’ Views on Teaching World Citizenship. </w:t>
      </w:r>
    </w:p>
    <w:p w14:paraId="31639BFD" w14:textId="45F9272F" w:rsidR="00610F52" w:rsidRPr="006F22BF" w:rsidRDefault="00610F52" w:rsidP="00521959">
      <w:pPr>
        <w:ind w:firstLine="720"/>
      </w:pPr>
      <w:proofErr w:type="spellStart"/>
      <w:r w:rsidRPr="006F22BF">
        <w:t>Heldref</w:t>
      </w:r>
      <w:proofErr w:type="spellEnd"/>
      <w:r w:rsidRPr="006F22BF">
        <w:t xml:space="preserve"> Publications. </w:t>
      </w:r>
      <w:r w:rsidRPr="006F22BF">
        <w:rPr>
          <w:i/>
          <w:iCs/>
        </w:rPr>
        <w:t>The Social Studies.</w:t>
      </w:r>
      <w:r w:rsidRPr="006F22BF">
        <w:t xml:space="preserve"> 249-254.</w:t>
      </w:r>
    </w:p>
    <w:p w14:paraId="5563FBAC" w14:textId="77777777" w:rsidR="00610F52" w:rsidRPr="006F22BF" w:rsidRDefault="00610F52" w:rsidP="00626655"/>
    <w:p w14:paraId="3E6DFE73" w14:textId="77777777" w:rsidR="00521959" w:rsidRPr="006F22BF" w:rsidRDefault="00610F52" w:rsidP="00626655">
      <w:pPr>
        <w:autoSpaceDE w:val="0"/>
        <w:autoSpaceDN w:val="0"/>
        <w:adjustRightInd w:val="0"/>
      </w:pPr>
      <w:proofErr w:type="spellStart"/>
      <w:r w:rsidRPr="006F22BF">
        <w:t>Gilliom</w:t>
      </w:r>
      <w:proofErr w:type="spellEnd"/>
      <w:r w:rsidRPr="006F22BF">
        <w:t xml:space="preserve">, M. E. (1993). Mobilizing teacher educators to support global education in preservice </w:t>
      </w:r>
    </w:p>
    <w:p w14:paraId="28FF550B" w14:textId="61D1887D" w:rsidR="00610F52" w:rsidRPr="006F22BF" w:rsidRDefault="00610F52" w:rsidP="00521959">
      <w:pPr>
        <w:autoSpaceDE w:val="0"/>
        <w:autoSpaceDN w:val="0"/>
        <w:adjustRightInd w:val="0"/>
        <w:ind w:firstLine="720"/>
      </w:pPr>
      <w:r w:rsidRPr="006F22BF">
        <w:t xml:space="preserve">programs. </w:t>
      </w:r>
      <w:r w:rsidRPr="006F22BF">
        <w:rPr>
          <w:i/>
          <w:iCs/>
        </w:rPr>
        <w:t>Theory into Practice</w:t>
      </w:r>
      <w:r w:rsidRPr="006F22BF">
        <w:t>. 32(1), 40–46.</w:t>
      </w:r>
    </w:p>
    <w:p w14:paraId="3E6B4115" w14:textId="33AC9F04" w:rsidR="00AD7F51" w:rsidRPr="006F22BF" w:rsidRDefault="00AD7F51" w:rsidP="00626655">
      <w:pPr>
        <w:autoSpaceDE w:val="0"/>
        <w:autoSpaceDN w:val="0"/>
        <w:adjustRightInd w:val="0"/>
      </w:pPr>
    </w:p>
    <w:p w14:paraId="005D34DF" w14:textId="1F671FB5" w:rsidR="00AD7F51" w:rsidRPr="006F22BF" w:rsidRDefault="00AD7F51" w:rsidP="00626655">
      <w:pPr>
        <w:autoSpaceDE w:val="0"/>
        <w:autoSpaceDN w:val="0"/>
        <w:adjustRightInd w:val="0"/>
      </w:pPr>
      <w:r w:rsidRPr="006F22BF">
        <w:t xml:space="preserve">Hall, Edward T. (1959). </w:t>
      </w:r>
      <w:r w:rsidRPr="006F22BF">
        <w:rPr>
          <w:i/>
          <w:iCs/>
        </w:rPr>
        <w:t>The Silent Language</w:t>
      </w:r>
      <w:r w:rsidRPr="006F22BF">
        <w:t>. New York: Doubleday.</w:t>
      </w:r>
    </w:p>
    <w:p w14:paraId="523819C0" w14:textId="4D40C107" w:rsidR="00626655" w:rsidRPr="006F22BF" w:rsidRDefault="00626655" w:rsidP="00626655">
      <w:pPr>
        <w:autoSpaceDE w:val="0"/>
        <w:autoSpaceDN w:val="0"/>
        <w:adjustRightInd w:val="0"/>
      </w:pPr>
    </w:p>
    <w:p w14:paraId="28C1BAAC" w14:textId="77777777" w:rsidR="00521959" w:rsidRPr="006F22BF" w:rsidRDefault="00626655" w:rsidP="00626655">
      <w:pPr>
        <w:autoSpaceDE w:val="0"/>
        <w:autoSpaceDN w:val="0"/>
        <w:adjustRightInd w:val="0"/>
      </w:pPr>
      <w:r w:rsidRPr="006F22BF">
        <w:t xml:space="preserve">Hammer, M.R. (2011). Additional cross-cultural validity testing of the intercultural development </w:t>
      </w:r>
    </w:p>
    <w:p w14:paraId="483A010F" w14:textId="1CC766DC" w:rsidR="00626655" w:rsidRPr="006F22BF" w:rsidRDefault="00626655" w:rsidP="00521959">
      <w:pPr>
        <w:autoSpaceDE w:val="0"/>
        <w:autoSpaceDN w:val="0"/>
        <w:adjustRightInd w:val="0"/>
        <w:ind w:left="720"/>
        <w:rPr>
          <w:i/>
          <w:iCs/>
        </w:rPr>
      </w:pPr>
      <w:r w:rsidRPr="006F22BF">
        <w:t>inventory. International Journal of Intercultural Relations. 35. 474-487. DOI: 10.1016/j.ijintrel.2011.02.014</w:t>
      </w:r>
    </w:p>
    <w:p w14:paraId="7F967419" w14:textId="77777777" w:rsidR="00521959" w:rsidRPr="006F22BF" w:rsidRDefault="00D36AF0" w:rsidP="00521959">
      <w:pPr>
        <w:pStyle w:val="font8"/>
        <w:contextualSpacing/>
      </w:pPr>
      <w:r w:rsidRPr="006F22BF">
        <w:t xml:space="preserve">Hammer, M.R., Bennett, M.J, &amp; Wiseman, R. (2003). Measuring intercultural sensitivity: The </w:t>
      </w:r>
    </w:p>
    <w:p w14:paraId="56AAB367" w14:textId="2B232D88" w:rsidR="00D36AF0" w:rsidRPr="006F22BF" w:rsidRDefault="00D36AF0" w:rsidP="00521959">
      <w:pPr>
        <w:pStyle w:val="font8"/>
        <w:ind w:left="720"/>
        <w:contextualSpacing/>
      </w:pPr>
      <w:r w:rsidRPr="006F22BF">
        <w:t xml:space="preserve">intercultural development inventory. </w:t>
      </w:r>
      <w:r w:rsidRPr="006F22BF">
        <w:rPr>
          <w:i/>
          <w:iCs/>
        </w:rPr>
        <w:t>International Journal of Intercultural Relations</w:t>
      </w:r>
      <w:r w:rsidRPr="006F22BF">
        <w:t>. 27. 421-443.  DOI: 10.1016/S0147-1767(03)00032-4</w:t>
      </w:r>
    </w:p>
    <w:p w14:paraId="5063A067" w14:textId="03356F0A" w:rsidR="00AD7F51" w:rsidRPr="006F22BF" w:rsidRDefault="00AD7F51" w:rsidP="00626655">
      <w:r w:rsidRPr="006F22BF">
        <w:t xml:space="preserve">hooks, b. (1992). </w:t>
      </w:r>
      <w:r w:rsidRPr="006F22BF">
        <w:rPr>
          <w:i/>
          <w:iCs/>
        </w:rPr>
        <w:t>Black Looks: Race and Representation</w:t>
      </w:r>
      <w:r w:rsidRPr="006F22BF">
        <w:t>. Boston: South End Press.</w:t>
      </w:r>
    </w:p>
    <w:p w14:paraId="44C548C4" w14:textId="432AF4B1" w:rsidR="00610F52" w:rsidRPr="006F22BF" w:rsidRDefault="00610F52" w:rsidP="00626655"/>
    <w:p w14:paraId="78D0F457" w14:textId="77777777" w:rsidR="00EC44A9" w:rsidRPr="006F22BF" w:rsidRDefault="00EC44A9" w:rsidP="00626655">
      <w:proofErr w:type="spellStart"/>
      <w:r w:rsidRPr="006F22BF">
        <w:lastRenderedPageBreak/>
        <w:t>Kazykhankyzy</w:t>
      </w:r>
      <w:proofErr w:type="spellEnd"/>
      <w:r w:rsidRPr="006F22BF">
        <w:t xml:space="preserve">, L. &amp; </w:t>
      </w:r>
      <w:proofErr w:type="spellStart"/>
      <w:r w:rsidRPr="006F22BF">
        <w:t>Alagozlu</w:t>
      </w:r>
      <w:proofErr w:type="spellEnd"/>
      <w:r w:rsidRPr="006F22BF">
        <w:t xml:space="preserve">, N. (2019). Developing and validating a scale to measure Turkish </w:t>
      </w:r>
    </w:p>
    <w:p w14:paraId="261A2792" w14:textId="69231597" w:rsidR="00EC44A9" w:rsidRPr="006F22BF" w:rsidRDefault="00EC44A9" w:rsidP="00626655">
      <w:pPr>
        <w:ind w:left="720"/>
      </w:pPr>
      <w:r w:rsidRPr="006F22BF">
        <w:t xml:space="preserve">and </w:t>
      </w:r>
      <w:proofErr w:type="spellStart"/>
      <w:r w:rsidRPr="006F22BF">
        <w:t>Kazakhstni</w:t>
      </w:r>
      <w:proofErr w:type="spellEnd"/>
      <w:r w:rsidRPr="006F22BF">
        <w:t xml:space="preserve"> ELT pre-service teachers’ intercultural communicative competency. </w:t>
      </w:r>
      <w:r w:rsidRPr="006F22BF">
        <w:rPr>
          <w:i/>
          <w:iCs/>
        </w:rPr>
        <w:t>International Journal of Instruction</w:t>
      </w:r>
      <w:r w:rsidRPr="006F22BF">
        <w:t>. 12(1), 931-946.</w:t>
      </w:r>
    </w:p>
    <w:p w14:paraId="7EAB4278" w14:textId="77777777" w:rsidR="00521959" w:rsidRPr="006F22BF" w:rsidRDefault="00521959" w:rsidP="00626655"/>
    <w:p w14:paraId="022E401E" w14:textId="77908780" w:rsidR="00EC44A9" w:rsidRPr="006F22BF" w:rsidRDefault="00EC44A9" w:rsidP="00626655">
      <w:proofErr w:type="spellStart"/>
      <w:r w:rsidRPr="006F22BF">
        <w:t>Kerkhoff</w:t>
      </w:r>
      <w:proofErr w:type="spellEnd"/>
      <w:r w:rsidRPr="006F22BF">
        <w:t xml:space="preserve">, S. &amp; Cloud, M. (2020). Equipping teachers with globally competent practices: A </w:t>
      </w:r>
    </w:p>
    <w:p w14:paraId="435E6629" w14:textId="77777777" w:rsidR="00EC44A9" w:rsidRPr="006F22BF" w:rsidRDefault="00EC44A9" w:rsidP="00626655">
      <w:pPr>
        <w:ind w:left="720"/>
      </w:pPr>
      <w:r w:rsidRPr="006F22BF">
        <w:t xml:space="preserve">mixed methods study on integrating global competence and teacher education. </w:t>
      </w:r>
      <w:r w:rsidRPr="006F22BF">
        <w:rPr>
          <w:i/>
          <w:iCs/>
        </w:rPr>
        <w:t>International Journal of Educational Research</w:t>
      </w:r>
      <w:r w:rsidRPr="006F22BF">
        <w:t>. 103.</w:t>
      </w:r>
    </w:p>
    <w:p w14:paraId="32EE7C95" w14:textId="77777777" w:rsidR="00EC44A9" w:rsidRPr="006F22BF" w:rsidRDefault="00EC44A9" w:rsidP="00626655">
      <w:pPr>
        <w:autoSpaceDE w:val="0"/>
        <w:autoSpaceDN w:val="0"/>
        <w:adjustRightInd w:val="0"/>
      </w:pPr>
    </w:p>
    <w:p w14:paraId="2ECE7CA7" w14:textId="77777777" w:rsidR="00521959" w:rsidRPr="006F22BF" w:rsidRDefault="00610F52" w:rsidP="00626655">
      <w:pPr>
        <w:autoSpaceDE w:val="0"/>
        <w:autoSpaceDN w:val="0"/>
        <w:adjustRightInd w:val="0"/>
        <w:rPr>
          <w:i/>
          <w:iCs/>
        </w:rPr>
      </w:pPr>
      <w:r w:rsidRPr="006F22BF">
        <w:t xml:space="preserve">Longview Foundation (2008). </w:t>
      </w:r>
      <w:r w:rsidRPr="006F22BF">
        <w:rPr>
          <w:i/>
          <w:iCs/>
        </w:rPr>
        <w:t xml:space="preserve">Teacher preparation for the global age: The imperative for </w:t>
      </w:r>
    </w:p>
    <w:p w14:paraId="5F85574D" w14:textId="0B21E803" w:rsidR="00610F52" w:rsidRPr="006F22BF" w:rsidRDefault="00610F52" w:rsidP="00521959">
      <w:pPr>
        <w:autoSpaceDE w:val="0"/>
        <w:autoSpaceDN w:val="0"/>
        <w:adjustRightInd w:val="0"/>
        <w:ind w:firstLine="720"/>
      </w:pPr>
      <w:r w:rsidRPr="006F22BF">
        <w:rPr>
          <w:i/>
          <w:iCs/>
        </w:rPr>
        <w:t>change</w:t>
      </w:r>
      <w:r w:rsidRPr="006F22BF">
        <w:t>. Longview Foundation.</w:t>
      </w:r>
    </w:p>
    <w:p w14:paraId="1973057C" w14:textId="77777777" w:rsidR="00610F52" w:rsidRPr="006F22BF" w:rsidRDefault="00610F52" w:rsidP="00626655">
      <w:pPr>
        <w:autoSpaceDE w:val="0"/>
        <w:autoSpaceDN w:val="0"/>
        <w:adjustRightInd w:val="0"/>
      </w:pPr>
    </w:p>
    <w:p w14:paraId="3CD6EE02" w14:textId="77777777" w:rsidR="00EC44A9" w:rsidRPr="006F22BF" w:rsidRDefault="00EC44A9" w:rsidP="00521959">
      <w:pPr>
        <w:contextualSpacing/>
      </w:pPr>
      <w:r w:rsidRPr="006F22BF">
        <w:t xml:space="preserve">McCloskey, E. (2012). Global teachers: A model for building teachers’ intercultural competence </w:t>
      </w:r>
    </w:p>
    <w:p w14:paraId="1C758929" w14:textId="4290EA09" w:rsidR="00EC44A9" w:rsidRPr="006F22BF" w:rsidRDefault="00EC44A9" w:rsidP="00521959">
      <w:pPr>
        <w:ind w:firstLine="720"/>
        <w:contextualSpacing/>
      </w:pPr>
      <w:r w:rsidRPr="006F22BF">
        <w:t xml:space="preserve">online. </w:t>
      </w:r>
      <w:r w:rsidRPr="006F22BF">
        <w:rPr>
          <w:i/>
          <w:iCs/>
        </w:rPr>
        <w:t>Scientific Journal of Media Education</w:t>
      </w:r>
      <w:r w:rsidRPr="006F22BF">
        <w:t>. 38(XIX), 41-49.</w:t>
      </w:r>
    </w:p>
    <w:p w14:paraId="61D85E7D" w14:textId="77777777" w:rsidR="00EC44A9" w:rsidRPr="006F22BF" w:rsidRDefault="00EC44A9" w:rsidP="00521959">
      <w:pPr>
        <w:autoSpaceDE w:val="0"/>
        <w:autoSpaceDN w:val="0"/>
        <w:adjustRightInd w:val="0"/>
        <w:contextualSpacing/>
      </w:pPr>
    </w:p>
    <w:p w14:paraId="0C1AC2C5" w14:textId="77777777" w:rsidR="00521959" w:rsidRPr="006F22BF" w:rsidRDefault="00EC44A9" w:rsidP="00626655">
      <w:pPr>
        <w:autoSpaceDE w:val="0"/>
        <w:autoSpaceDN w:val="0"/>
        <w:adjustRightInd w:val="0"/>
      </w:pPr>
      <w:r w:rsidRPr="006F22BF">
        <w:t xml:space="preserve">Mahon, J. (2007). Under the invisibility cloak? Teacher understanding of cultural difference. </w:t>
      </w:r>
    </w:p>
    <w:p w14:paraId="5A064020" w14:textId="55968FE2" w:rsidR="00EC44A9" w:rsidRPr="006F22BF" w:rsidRDefault="00EC44A9" w:rsidP="00521959">
      <w:pPr>
        <w:autoSpaceDE w:val="0"/>
        <w:autoSpaceDN w:val="0"/>
        <w:adjustRightInd w:val="0"/>
        <w:ind w:firstLine="720"/>
      </w:pPr>
      <w:r w:rsidRPr="006F22BF">
        <w:rPr>
          <w:i/>
          <w:iCs/>
        </w:rPr>
        <w:t>Intercultural Education</w:t>
      </w:r>
      <w:r w:rsidRPr="006F22BF">
        <w:t>. 17(4). 391-405. DOI: 10.1080/</w:t>
      </w:r>
      <w:r w:rsidR="00626655" w:rsidRPr="006F22BF">
        <w:t>14675980600971426.</w:t>
      </w:r>
    </w:p>
    <w:p w14:paraId="4A86E1F6" w14:textId="77777777" w:rsidR="00626655" w:rsidRPr="006F22BF" w:rsidRDefault="00626655" w:rsidP="00626655">
      <w:pPr>
        <w:autoSpaceDE w:val="0"/>
        <w:autoSpaceDN w:val="0"/>
        <w:adjustRightInd w:val="0"/>
      </w:pPr>
    </w:p>
    <w:p w14:paraId="31AD7ADD" w14:textId="77777777" w:rsidR="00521959" w:rsidRPr="006F22BF" w:rsidRDefault="00610F52" w:rsidP="00626655">
      <w:pPr>
        <w:autoSpaceDE w:val="0"/>
        <w:autoSpaceDN w:val="0"/>
        <w:adjustRightInd w:val="0"/>
      </w:pPr>
      <w:proofErr w:type="spellStart"/>
      <w:r w:rsidRPr="006F22BF">
        <w:t>Morais</w:t>
      </w:r>
      <w:proofErr w:type="spellEnd"/>
      <w:r w:rsidRPr="006F22BF">
        <w:t xml:space="preserve">, D. &amp; Ogden, A. (2011). Initial Development and Validation of the Global Citizenship </w:t>
      </w:r>
    </w:p>
    <w:p w14:paraId="3AE8FE75" w14:textId="413F3A54" w:rsidR="00610F52" w:rsidRPr="006F22BF" w:rsidRDefault="00610F52" w:rsidP="00521959">
      <w:pPr>
        <w:autoSpaceDE w:val="0"/>
        <w:autoSpaceDN w:val="0"/>
        <w:adjustRightInd w:val="0"/>
        <w:ind w:left="720"/>
        <w:rPr>
          <w:i/>
          <w:iCs/>
        </w:rPr>
      </w:pPr>
      <w:r w:rsidRPr="006F22BF">
        <w:t xml:space="preserve">Scale. </w:t>
      </w:r>
      <w:r w:rsidRPr="006F22BF">
        <w:rPr>
          <w:i/>
          <w:iCs/>
        </w:rPr>
        <w:t>Journal of Studies in International Education</w:t>
      </w:r>
      <w:r w:rsidRPr="006F22BF">
        <w:t>, 15(5), 445-466. DOI: 10.1177/1028315310375308</w:t>
      </w:r>
    </w:p>
    <w:p w14:paraId="2B17A53F" w14:textId="77777777" w:rsidR="00AD7F51" w:rsidRPr="006F22BF" w:rsidRDefault="00AD7F51" w:rsidP="00626655">
      <w:pPr>
        <w:autoSpaceDE w:val="0"/>
        <w:autoSpaceDN w:val="0"/>
        <w:adjustRightInd w:val="0"/>
      </w:pPr>
    </w:p>
    <w:p w14:paraId="65B0B841" w14:textId="77777777" w:rsidR="00521959" w:rsidRPr="006F22BF" w:rsidRDefault="00AD7F51" w:rsidP="00626655">
      <w:pPr>
        <w:autoSpaceDE w:val="0"/>
        <w:autoSpaceDN w:val="0"/>
        <w:adjustRightInd w:val="0"/>
      </w:pPr>
      <w:proofErr w:type="spellStart"/>
      <w:r w:rsidRPr="006F22BF">
        <w:t>Mukeredzi</w:t>
      </w:r>
      <w:proofErr w:type="spellEnd"/>
      <w:r w:rsidRPr="006F22BF">
        <w:t xml:space="preserve">, T.G. (2014). Re-envisioning teaching practice: Student teacher learning in a cohort </w:t>
      </w:r>
    </w:p>
    <w:p w14:paraId="1820FE37" w14:textId="674F3BA9" w:rsidR="00610F52" w:rsidRPr="006F22BF" w:rsidRDefault="00AD7F51" w:rsidP="00521959">
      <w:pPr>
        <w:autoSpaceDE w:val="0"/>
        <w:autoSpaceDN w:val="0"/>
        <w:adjustRightInd w:val="0"/>
        <w:ind w:left="720"/>
      </w:pPr>
      <w:r w:rsidRPr="006F22BF">
        <w:t xml:space="preserve">model of practicum in a rural South African context. </w:t>
      </w:r>
      <w:r w:rsidRPr="006F22BF">
        <w:rPr>
          <w:i/>
          <w:iCs/>
        </w:rPr>
        <w:t>International Journal of Educational Development</w:t>
      </w:r>
      <w:r w:rsidRPr="006F22BF">
        <w:t>. 39. 100-109. DOI: 10.1016/j.ijedudev.2014.08.010.</w:t>
      </w:r>
    </w:p>
    <w:p w14:paraId="687A3717" w14:textId="77777777" w:rsidR="00521959" w:rsidRPr="006F22BF" w:rsidRDefault="00D36AF0" w:rsidP="00521959">
      <w:pPr>
        <w:pStyle w:val="font8"/>
        <w:contextualSpacing/>
      </w:pPr>
      <w:r w:rsidRPr="006F22BF">
        <w:t xml:space="preserve">Myers, J. &amp; Rivero, K. (2020). Challenging preservice teachers’ understandings of globalization: </w:t>
      </w:r>
    </w:p>
    <w:p w14:paraId="4A7EBCBA" w14:textId="47998B1A" w:rsidR="00D36AF0" w:rsidRPr="006F22BF" w:rsidRDefault="00D36AF0" w:rsidP="00521959">
      <w:pPr>
        <w:pStyle w:val="font8"/>
        <w:ind w:left="720"/>
        <w:contextualSpacing/>
      </w:pPr>
      <w:r w:rsidRPr="006F22BF">
        <w:t xml:space="preserve">Critical knowledge for global citizenship education. </w:t>
      </w:r>
      <w:r w:rsidRPr="006F22BF">
        <w:rPr>
          <w:i/>
          <w:iCs/>
        </w:rPr>
        <w:t>The Journal of Social Studies Research</w:t>
      </w:r>
      <w:r w:rsidRPr="006F22BF">
        <w:t>. 44, 383-396. DOI: 10.1016/j.jssr.2020.05.004</w:t>
      </w:r>
    </w:p>
    <w:p w14:paraId="7FFB7D1F" w14:textId="77777777" w:rsidR="00521959" w:rsidRPr="006F22BF" w:rsidRDefault="00AD7F51" w:rsidP="00521959">
      <w:pPr>
        <w:autoSpaceDE w:val="0"/>
        <w:autoSpaceDN w:val="0"/>
        <w:adjustRightInd w:val="0"/>
      </w:pPr>
      <w:r w:rsidRPr="006F22BF">
        <w:t>NCES (n.d.). Retrieved on 12/7/2020 at</w:t>
      </w:r>
      <w:r w:rsidR="00521959" w:rsidRPr="006F22BF">
        <w:t xml:space="preserve"> </w:t>
      </w:r>
    </w:p>
    <w:p w14:paraId="5C00AE32" w14:textId="3144802C" w:rsidR="00AD7F51" w:rsidRPr="006F22BF" w:rsidRDefault="00521959" w:rsidP="00521959">
      <w:pPr>
        <w:autoSpaceDE w:val="0"/>
        <w:autoSpaceDN w:val="0"/>
        <w:adjustRightInd w:val="0"/>
        <w:ind w:left="720"/>
      </w:pPr>
      <w:hyperlink r:id="rId22" w:history="1">
        <w:r w:rsidRPr="006F22BF">
          <w:rPr>
            <w:rStyle w:val="Hyperlink"/>
          </w:rPr>
          <w:t>https://nces.ed.gov/programs/coe/indicator_clr.asp#:~:text=In%20the%202017%E2%80</w:t>
        </w:r>
        <w:r w:rsidRPr="006F22BF">
          <w:rPr>
            <w:rStyle w:val="Hyperlink"/>
          </w:rPr>
          <w:t>%</w:t>
        </w:r>
        <w:r w:rsidRPr="006F22BF">
          <w:rPr>
            <w:rStyle w:val="Hyperlink"/>
          </w:rPr>
          <w:t>9318%20school,1.8%20million%20secondary%20school%20teachers.&amp;text=Overall%2C%20the%20number%20of%20public,%E2%80%932000%20(3.0%20million)</w:t>
        </w:r>
      </w:hyperlink>
      <w:r w:rsidR="00AD7F51" w:rsidRPr="006F22BF">
        <w:t>.</w:t>
      </w:r>
    </w:p>
    <w:p w14:paraId="212788FC" w14:textId="77777777" w:rsidR="00AD7F51" w:rsidRPr="006F22BF" w:rsidRDefault="00AD7F51" w:rsidP="00626655">
      <w:pPr>
        <w:autoSpaceDE w:val="0"/>
        <w:autoSpaceDN w:val="0"/>
        <w:adjustRightInd w:val="0"/>
      </w:pPr>
    </w:p>
    <w:p w14:paraId="111ACD91" w14:textId="77777777" w:rsidR="00521959" w:rsidRPr="006F22BF" w:rsidRDefault="00AD7F51" w:rsidP="00626655">
      <w:proofErr w:type="spellStart"/>
      <w:r w:rsidRPr="006F22BF">
        <w:t>Nyomi</w:t>
      </w:r>
      <w:proofErr w:type="spellEnd"/>
      <w:r w:rsidRPr="006F22BF">
        <w:t xml:space="preserve">, N.: International education perpetuates structural racism and anti-racism is the solution.  </w:t>
      </w:r>
    </w:p>
    <w:p w14:paraId="04BEF6B4" w14:textId="3F6A65E4" w:rsidR="00AD7F51" w:rsidRPr="006F22BF" w:rsidRDefault="00AD7F51" w:rsidP="00521959">
      <w:pPr>
        <w:ind w:left="720"/>
      </w:pPr>
      <w:r w:rsidRPr="006F22BF">
        <w:t xml:space="preserve">Retrieved on December 10, 2020 at </w:t>
      </w:r>
      <w:hyperlink r:id="rId23" w:history="1">
        <w:r w:rsidR="00521959" w:rsidRPr="006F22BF">
          <w:rPr>
            <w:rStyle w:val="Hyperlink"/>
          </w:rPr>
          <w:t>https://www.cois.org/about-</w:t>
        </w:r>
        <w:r w:rsidR="00521959" w:rsidRPr="006F22BF">
          <w:rPr>
            <w:rStyle w:val="Hyperlink"/>
          </w:rPr>
          <w:t>c</w:t>
        </w:r>
        <w:r w:rsidR="00521959" w:rsidRPr="006F22BF">
          <w:rPr>
            <w:rStyle w:val="Hyperlink"/>
          </w:rPr>
          <w:t>is/news/post/~board/perspectives-blog/post/international-education-perpetuates-structural-racism-and-anti-racism-is-the-solution</w:t>
        </w:r>
      </w:hyperlink>
    </w:p>
    <w:p w14:paraId="1CBDCC09" w14:textId="77777777" w:rsidR="00AD7F51" w:rsidRPr="006F22BF" w:rsidRDefault="00AD7F51" w:rsidP="00626655">
      <w:pPr>
        <w:autoSpaceDE w:val="0"/>
        <w:autoSpaceDN w:val="0"/>
        <w:adjustRightInd w:val="0"/>
      </w:pPr>
    </w:p>
    <w:p w14:paraId="08A12DD4" w14:textId="77777777" w:rsidR="00143F50" w:rsidRPr="006F22BF" w:rsidRDefault="00143F50" w:rsidP="00143F50">
      <w:pPr>
        <w:rPr>
          <w:color w:val="000000" w:themeColor="text1"/>
        </w:rPr>
      </w:pPr>
      <w:r w:rsidRPr="006F22BF">
        <w:rPr>
          <w:color w:val="000000" w:themeColor="text1"/>
        </w:rPr>
        <w:t xml:space="preserve">OECD/Asia Society (2018). </w:t>
      </w:r>
      <w:r w:rsidRPr="006F22BF">
        <w:rPr>
          <w:i/>
          <w:iCs/>
          <w:color w:val="000000" w:themeColor="text1"/>
        </w:rPr>
        <w:t>Teaching for Global Competence in a Rapidly Changing World</w:t>
      </w:r>
      <w:r w:rsidRPr="006F22BF">
        <w:rPr>
          <w:color w:val="000000" w:themeColor="text1"/>
        </w:rPr>
        <w:t xml:space="preserve">. Retrieved on November </w:t>
      </w:r>
    </w:p>
    <w:p w14:paraId="10A0A7D6" w14:textId="4DB89C10" w:rsidR="00143F50" w:rsidRPr="006F22BF" w:rsidRDefault="00143F50" w:rsidP="00143F50">
      <w:pPr>
        <w:ind w:left="720"/>
        <w:rPr>
          <w:color w:val="000000" w:themeColor="text1"/>
        </w:rPr>
      </w:pPr>
      <w:r w:rsidRPr="006F22BF">
        <w:rPr>
          <w:color w:val="000000" w:themeColor="text1"/>
        </w:rPr>
        <w:t xml:space="preserve">20, 2020 at </w:t>
      </w:r>
      <w:hyperlink r:id="rId24" w:history="1">
        <w:r w:rsidRPr="006F22BF">
          <w:rPr>
            <w:rStyle w:val="Hyperlink"/>
          </w:rPr>
          <w:t>https://asiasociety.org/education/teaching-global-competence-rapidly-changing-</w:t>
        </w:r>
        <w:r w:rsidRPr="006F22BF">
          <w:rPr>
            <w:rStyle w:val="Hyperlink"/>
          </w:rPr>
          <w:t>w</w:t>
        </w:r>
        <w:r w:rsidRPr="006F22BF">
          <w:rPr>
            <w:rStyle w:val="Hyperlink"/>
          </w:rPr>
          <w:t>orld#:~:text=A%20new%20publication%20from%20both,guidance%20and%20examples%20of%20how</w:t>
        </w:r>
      </w:hyperlink>
    </w:p>
    <w:p w14:paraId="09934E4F" w14:textId="732FD5AF" w:rsidR="00143F50" w:rsidRPr="006F22BF" w:rsidRDefault="00143F50" w:rsidP="00626655">
      <w:pPr>
        <w:autoSpaceDE w:val="0"/>
        <w:autoSpaceDN w:val="0"/>
        <w:adjustRightInd w:val="0"/>
      </w:pPr>
    </w:p>
    <w:p w14:paraId="0D258221" w14:textId="77777777" w:rsidR="00143F50" w:rsidRPr="006F22BF" w:rsidRDefault="00143F50" w:rsidP="00626655">
      <w:pPr>
        <w:autoSpaceDE w:val="0"/>
        <w:autoSpaceDN w:val="0"/>
        <w:adjustRightInd w:val="0"/>
      </w:pPr>
    </w:p>
    <w:p w14:paraId="1189514D" w14:textId="08BB03F4" w:rsidR="00AD7F51" w:rsidRPr="006F22BF" w:rsidRDefault="00AD7F51" w:rsidP="00626655">
      <w:pPr>
        <w:autoSpaceDE w:val="0"/>
        <w:autoSpaceDN w:val="0"/>
        <w:adjustRightInd w:val="0"/>
      </w:pPr>
      <w:r w:rsidRPr="006F22BF">
        <w:t xml:space="preserve">Open Doors (n.d.) Retrieved on 12/7/2020 at </w:t>
      </w:r>
      <w:hyperlink r:id="rId25" w:history="1">
        <w:r w:rsidRPr="006F22BF">
          <w:rPr>
            <w:rStyle w:val="Hyperlink"/>
          </w:rPr>
          <w:t>https://opendoorsdata.org/data/us-study-abroad/</w:t>
        </w:r>
      </w:hyperlink>
    </w:p>
    <w:p w14:paraId="7224BCEE" w14:textId="77777777" w:rsidR="00521959" w:rsidRPr="006F22BF" w:rsidRDefault="00AD7F51" w:rsidP="00521959">
      <w:pPr>
        <w:pStyle w:val="font8"/>
        <w:contextualSpacing/>
      </w:pPr>
      <w:r w:rsidRPr="006F22BF">
        <w:t xml:space="preserve">Parkhouse, H., </w:t>
      </w:r>
      <w:proofErr w:type="spellStart"/>
      <w:r w:rsidRPr="006F22BF">
        <w:t>Tichnor</w:t>
      </w:r>
      <w:proofErr w:type="spellEnd"/>
      <w:r w:rsidRPr="006F22BF">
        <w:t xml:space="preserve">-Wagner, A., Cain, J.M. &amp; Glazier, J. (2016). “You don’t have to travel </w:t>
      </w:r>
    </w:p>
    <w:p w14:paraId="739FA9AB" w14:textId="0C6F4CA9" w:rsidR="00521959" w:rsidRDefault="00AD7F51" w:rsidP="006F22BF">
      <w:pPr>
        <w:pStyle w:val="font8"/>
        <w:ind w:left="720"/>
        <w:contextualSpacing/>
      </w:pPr>
      <w:r w:rsidRPr="006F22BF">
        <w:t xml:space="preserve">the world”: accumulating experiences on the path toward globally competent teaching. </w:t>
      </w:r>
      <w:r w:rsidRPr="006F22BF">
        <w:rPr>
          <w:i/>
          <w:iCs/>
        </w:rPr>
        <w:t>Teaching Education</w:t>
      </w:r>
      <w:r w:rsidRPr="006F22BF">
        <w:t>. 27(3), 267-285.</w:t>
      </w:r>
    </w:p>
    <w:p w14:paraId="24DC99E2" w14:textId="77777777" w:rsidR="006F22BF" w:rsidRPr="006F22BF" w:rsidRDefault="006F22BF" w:rsidP="006F22BF">
      <w:pPr>
        <w:pStyle w:val="font8"/>
        <w:ind w:left="720"/>
        <w:contextualSpacing/>
      </w:pPr>
    </w:p>
    <w:p w14:paraId="2B767263" w14:textId="77777777" w:rsidR="00521959" w:rsidRPr="006F22BF" w:rsidRDefault="00D36AF0" w:rsidP="00521959">
      <w:pPr>
        <w:pStyle w:val="font8"/>
        <w:contextualSpacing/>
      </w:pPr>
      <w:proofErr w:type="spellStart"/>
      <w:r w:rsidRPr="006F22BF">
        <w:t>Polat</w:t>
      </w:r>
      <w:proofErr w:type="spellEnd"/>
      <w:r w:rsidRPr="006F22BF">
        <w:t xml:space="preserve">, S. &amp; </w:t>
      </w:r>
      <w:proofErr w:type="spellStart"/>
      <w:r w:rsidRPr="006F22BF">
        <w:t>Barka</w:t>
      </w:r>
      <w:proofErr w:type="spellEnd"/>
      <w:r w:rsidRPr="006F22BF">
        <w:t xml:space="preserve">, O. (2014). Preservice teachers’ intercultural competence: A comparative study </w:t>
      </w:r>
    </w:p>
    <w:p w14:paraId="651BE157" w14:textId="6A21BDAC" w:rsidR="00D36AF0" w:rsidRPr="006F22BF" w:rsidRDefault="00D36AF0" w:rsidP="00521959">
      <w:pPr>
        <w:pStyle w:val="font8"/>
        <w:ind w:left="720"/>
        <w:contextualSpacing/>
      </w:pPr>
      <w:r w:rsidRPr="006F22BF">
        <w:t xml:space="preserve">of teachers in Switzerland and Turkey.  </w:t>
      </w:r>
      <w:r w:rsidRPr="006F22BF">
        <w:rPr>
          <w:i/>
          <w:iCs/>
        </w:rPr>
        <w:t>Eurasian Journal of Educational Research</w:t>
      </w:r>
      <w:r w:rsidRPr="006F22BF">
        <w:t>. 54, 19-38.</w:t>
      </w:r>
    </w:p>
    <w:p w14:paraId="6D734BED" w14:textId="77777777" w:rsidR="006F22BF" w:rsidRDefault="00143F50" w:rsidP="006F22BF">
      <w:r w:rsidRPr="006F22BF">
        <w:t xml:space="preserve">Ramirez, G. B. (2013). Learning abroad or just going abroad? International education in opposite </w:t>
      </w:r>
    </w:p>
    <w:p w14:paraId="435C5F83" w14:textId="2D5B6A97" w:rsidR="00143F50" w:rsidRPr="006F22BF" w:rsidRDefault="00143F50" w:rsidP="006F22BF">
      <w:pPr>
        <w:ind w:left="720"/>
      </w:pPr>
      <w:r w:rsidRPr="006F22BF">
        <w:t>sides of the border.</w:t>
      </w:r>
      <w:r w:rsidR="006F22BF">
        <w:t xml:space="preserve"> </w:t>
      </w:r>
      <w:r w:rsidRPr="006F22BF">
        <w:rPr>
          <w:i/>
          <w:iCs/>
        </w:rPr>
        <w:t>The Qualitative Report</w:t>
      </w:r>
      <w:r w:rsidRPr="006F22BF">
        <w:t>,18(31), 1-11.</w:t>
      </w:r>
      <w:r w:rsidR="006F22BF">
        <w:t xml:space="preserve"> </w:t>
      </w:r>
      <w:r w:rsidRPr="006F22BF">
        <w:t>https://nsuworks.nova.edu/tqr/vol18/iss31/2</w:t>
      </w:r>
    </w:p>
    <w:p w14:paraId="1D518586" w14:textId="77777777" w:rsidR="00143F50" w:rsidRPr="006F22BF" w:rsidRDefault="00143F50" w:rsidP="00521959">
      <w:pPr>
        <w:pStyle w:val="Default"/>
        <w:contextualSpacing/>
      </w:pPr>
    </w:p>
    <w:p w14:paraId="2C7E1220" w14:textId="7F98A07B" w:rsidR="00521959" w:rsidRPr="006F22BF" w:rsidRDefault="00AD7F51" w:rsidP="00521959">
      <w:pPr>
        <w:pStyle w:val="Default"/>
        <w:contextualSpacing/>
        <w:rPr>
          <w:i/>
        </w:rPr>
      </w:pPr>
      <w:r w:rsidRPr="006F22BF">
        <w:t xml:space="preserve">Reagan, Timothy (2017). </w:t>
      </w:r>
      <w:r w:rsidRPr="006F22BF">
        <w:rPr>
          <w:i/>
        </w:rPr>
        <w:t xml:space="preserve">Non-Western educational traditions: local approaches to thought and </w:t>
      </w:r>
    </w:p>
    <w:p w14:paraId="22D302FA" w14:textId="7A0EFFF3" w:rsidR="00AD7F51" w:rsidRPr="006F22BF" w:rsidRDefault="00AD7F51" w:rsidP="00521959">
      <w:pPr>
        <w:pStyle w:val="Default"/>
        <w:ind w:firstLine="720"/>
        <w:contextualSpacing/>
        <w:rPr>
          <w:i/>
        </w:rPr>
      </w:pPr>
      <w:r w:rsidRPr="006F22BF">
        <w:rPr>
          <w:i/>
        </w:rPr>
        <w:t>practice (4</w:t>
      </w:r>
      <w:r w:rsidRPr="006F22BF">
        <w:rPr>
          <w:i/>
          <w:vertAlign w:val="superscript"/>
        </w:rPr>
        <w:t>th</w:t>
      </w:r>
      <w:r w:rsidRPr="006F22BF">
        <w:rPr>
          <w:i/>
        </w:rPr>
        <w:t xml:space="preserve"> edition).</w:t>
      </w:r>
      <w:r w:rsidRPr="006F22BF">
        <w:t xml:space="preserve">  Routledge: Taylor &amp; Francis.</w:t>
      </w:r>
    </w:p>
    <w:p w14:paraId="2436A148" w14:textId="77777777" w:rsidR="00AD7F51" w:rsidRPr="006F22BF" w:rsidRDefault="00AD7F51" w:rsidP="00521959">
      <w:pPr>
        <w:pStyle w:val="Default"/>
        <w:contextualSpacing/>
      </w:pPr>
    </w:p>
    <w:p w14:paraId="145CC6FC" w14:textId="77777777" w:rsidR="00143F50" w:rsidRPr="006F22BF" w:rsidRDefault="00143F50" w:rsidP="00143F50">
      <w:r w:rsidRPr="006F22BF">
        <w:t xml:space="preserve">Reimers, F. M. (2009). </w:t>
      </w:r>
      <w:r w:rsidRPr="006F22BF">
        <w:rPr>
          <w:i/>
          <w:iCs/>
        </w:rPr>
        <w:t>Educating for Global Competency</w:t>
      </w:r>
      <w:r w:rsidRPr="006F22BF">
        <w:t xml:space="preserve">. The NEA Foundation. </w:t>
      </w:r>
    </w:p>
    <w:p w14:paraId="464A64F3" w14:textId="77777777" w:rsidR="00143F50" w:rsidRPr="006F22BF" w:rsidRDefault="00143F50" w:rsidP="00143F50">
      <w:pPr>
        <w:ind w:left="720"/>
      </w:pPr>
      <w:hyperlink r:id="rId26" w:history="1">
        <w:r w:rsidRPr="006F22BF">
          <w:rPr>
            <w:rStyle w:val="Hyperlink"/>
          </w:rPr>
          <w:t>https://www.neafoundation.org/content/assets/2012/11/Educating%20for%20Global%20Competence%20by%20Fernando%20Reimers.pdf</w:t>
        </w:r>
      </w:hyperlink>
    </w:p>
    <w:p w14:paraId="078BAC47" w14:textId="77777777" w:rsidR="00143F50" w:rsidRPr="006F22BF" w:rsidRDefault="00143F50" w:rsidP="00626655">
      <w:pPr>
        <w:pStyle w:val="Default"/>
      </w:pPr>
    </w:p>
    <w:p w14:paraId="7F967689" w14:textId="6D419205" w:rsidR="00521959" w:rsidRPr="006F22BF" w:rsidRDefault="00AD7F51" w:rsidP="00626655">
      <w:pPr>
        <w:pStyle w:val="Default"/>
      </w:pPr>
      <w:proofErr w:type="spellStart"/>
      <w:r w:rsidRPr="006F22BF">
        <w:t>Sadruddin</w:t>
      </w:r>
      <w:proofErr w:type="spellEnd"/>
      <w:r w:rsidRPr="006F22BF">
        <w:t xml:space="preserve">, M. &amp; Wahab, Z. (2013). Are we preparing global competent teachers? - Evaluation </w:t>
      </w:r>
    </w:p>
    <w:p w14:paraId="7217CEBA" w14:textId="7B8A3169" w:rsidR="00AD7F51" w:rsidRPr="006F22BF" w:rsidRDefault="00AD7F51" w:rsidP="00521959">
      <w:pPr>
        <w:pStyle w:val="Default"/>
        <w:ind w:left="720"/>
      </w:pPr>
      <w:r w:rsidRPr="006F22BF">
        <w:t>of the incorporation of global education perspectives in teacher education curriculum in Pakistan.</w:t>
      </w:r>
      <w:r w:rsidRPr="006F22BF">
        <w:rPr>
          <w:b/>
          <w:bCs/>
        </w:rPr>
        <w:t xml:space="preserve"> </w:t>
      </w:r>
      <w:r w:rsidRPr="006F22BF">
        <w:rPr>
          <w:i/>
          <w:iCs/>
        </w:rPr>
        <w:t>Bulletin of Education and Research.</w:t>
      </w:r>
      <w:r w:rsidRPr="006F22BF">
        <w:t xml:space="preserve"> 35(1), 75-94</w:t>
      </w:r>
    </w:p>
    <w:p w14:paraId="34DD384E" w14:textId="77777777" w:rsidR="00521959" w:rsidRPr="006F22BF" w:rsidRDefault="00D36AF0" w:rsidP="00521959">
      <w:pPr>
        <w:pStyle w:val="font8"/>
        <w:contextualSpacing/>
      </w:pPr>
      <w:r w:rsidRPr="006F22BF">
        <w:t xml:space="preserve">Salmon, A.K., </w:t>
      </w:r>
      <w:proofErr w:type="spellStart"/>
      <w:r w:rsidRPr="006F22BF">
        <w:t>Gangotena</w:t>
      </w:r>
      <w:proofErr w:type="spellEnd"/>
      <w:r w:rsidRPr="006F22BF">
        <w:t xml:space="preserve">, M.V. &amp; </w:t>
      </w:r>
      <w:proofErr w:type="spellStart"/>
      <w:r w:rsidRPr="006F22BF">
        <w:t>Melliou</w:t>
      </w:r>
      <w:proofErr w:type="spellEnd"/>
      <w:r w:rsidRPr="006F22BF">
        <w:t xml:space="preserve">, K. (2018). Becoming globally competent citizens: A </w:t>
      </w:r>
    </w:p>
    <w:p w14:paraId="67C4ECFA" w14:textId="290EB908" w:rsidR="00D36AF0" w:rsidRPr="006F22BF" w:rsidRDefault="00D36AF0" w:rsidP="00521959">
      <w:pPr>
        <w:pStyle w:val="font8"/>
        <w:ind w:left="720"/>
        <w:contextualSpacing/>
      </w:pPr>
      <w:r w:rsidRPr="006F22BF">
        <w:t xml:space="preserve">learning journey of two classrooms in an interconnected world. </w:t>
      </w:r>
      <w:r w:rsidRPr="006F22BF">
        <w:rPr>
          <w:i/>
          <w:iCs/>
        </w:rPr>
        <w:t>Early Childhood Education J.</w:t>
      </w:r>
      <w:r w:rsidRPr="006F22BF">
        <w:t xml:space="preserve"> 46. 301-312. DOI: 10.1007/s10643-017-0860-z.</w:t>
      </w:r>
    </w:p>
    <w:p w14:paraId="3CBFE707" w14:textId="77777777" w:rsidR="00521959" w:rsidRPr="006F22BF" w:rsidRDefault="00D36AF0" w:rsidP="00521959">
      <w:pPr>
        <w:pStyle w:val="font8"/>
        <w:contextualSpacing/>
        <w:rPr>
          <w:rStyle w:val="wixguard"/>
        </w:rPr>
      </w:pPr>
      <w:r w:rsidRPr="006F22BF">
        <w:rPr>
          <w:rStyle w:val="wixguard"/>
        </w:rPr>
        <w:t>​</w:t>
      </w:r>
    </w:p>
    <w:p w14:paraId="32F0109E" w14:textId="77777777" w:rsidR="00521959" w:rsidRPr="006F22BF" w:rsidRDefault="00D36AF0" w:rsidP="00521959">
      <w:pPr>
        <w:pStyle w:val="font8"/>
        <w:contextualSpacing/>
      </w:pPr>
      <w:r w:rsidRPr="006F22BF">
        <w:t xml:space="preserve">Santoro, N. (2014). “If I’m going to teach about the world, I need to know the world”: </w:t>
      </w:r>
    </w:p>
    <w:p w14:paraId="22E84829" w14:textId="25C5DE5B" w:rsidR="00862DF6" w:rsidRPr="006F22BF" w:rsidRDefault="00D36AF0" w:rsidP="00521959">
      <w:pPr>
        <w:pStyle w:val="font8"/>
        <w:ind w:left="720"/>
        <w:contextualSpacing/>
      </w:pPr>
      <w:r w:rsidRPr="006F22BF">
        <w:t xml:space="preserve">developing Australian pre-service teachers’ intercultural competence through international trips. </w:t>
      </w:r>
      <w:r w:rsidRPr="006F22BF">
        <w:rPr>
          <w:i/>
          <w:iCs/>
        </w:rPr>
        <w:t>Race Ethnicity and Education</w:t>
      </w:r>
      <w:r w:rsidRPr="006F22BF">
        <w:t>. 17(3), 429-444.</w:t>
      </w:r>
    </w:p>
    <w:p w14:paraId="0AA0D424" w14:textId="77777777" w:rsidR="00521959" w:rsidRPr="006F22BF" w:rsidRDefault="00937358" w:rsidP="00521959">
      <w:pPr>
        <w:autoSpaceDE w:val="0"/>
        <w:autoSpaceDN w:val="0"/>
        <w:adjustRightInd w:val="0"/>
        <w:contextualSpacing/>
        <w:rPr>
          <w:i/>
          <w:iCs/>
        </w:rPr>
      </w:pPr>
      <w:proofErr w:type="spellStart"/>
      <w:r w:rsidRPr="006F22BF">
        <w:t>Schattle</w:t>
      </w:r>
      <w:proofErr w:type="spellEnd"/>
      <w:r w:rsidRPr="006F22BF">
        <w:t xml:space="preserve">, H. (2009). Global citizenship in theory and practice. Ed. R. Lewin. </w:t>
      </w:r>
      <w:r w:rsidRPr="006F22BF">
        <w:rPr>
          <w:i/>
          <w:iCs/>
        </w:rPr>
        <w:t xml:space="preserve">The handbook of </w:t>
      </w:r>
    </w:p>
    <w:p w14:paraId="15BB872F" w14:textId="3EBA42C8" w:rsidR="00937358" w:rsidRPr="006F22BF" w:rsidRDefault="00937358" w:rsidP="00521959">
      <w:pPr>
        <w:autoSpaceDE w:val="0"/>
        <w:autoSpaceDN w:val="0"/>
        <w:adjustRightInd w:val="0"/>
        <w:ind w:left="720"/>
        <w:contextualSpacing/>
        <w:rPr>
          <w:i/>
          <w:iCs/>
        </w:rPr>
      </w:pPr>
      <w:r w:rsidRPr="006F22BF">
        <w:rPr>
          <w:i/>
          <w:iCs/>
        </w:rPr>
        <w:t>practice and research in study abroad: Higher education and the quest for global citizenship.</w:t>
      </w:r>
      <w:r w:rsidRPr="006F22BF">
        <w:t xml:space="preserve"> Routledge, 3-20.</w:t>
      </w:r>
    </w:p>
    <w:p w14:paraId="59ABF3E2" w14:textId="77777777" w:rsidR="00937358" w:rsidRPr="006F22BF" w:rsidRDefault="00937358" w:rsidP="00626655"/>
    <w:p w14:paraId="62DE106F" w14:textId="77777777" w:rsidR="00521959" w:rsidRPr="006F22BF" w:rsidRDefault="00937358" w:rsidP="00626655">
      <w:pPr>
        <w:autoSpaceDE w:val="0"/>
        <w:autoSpaceDN w:val="0"/>
        <w:adjustRightInd w:val="0"/>
      </w:pPr>
      <w:r w:rsidRPr="006F22BF">
        <w:t xml:space="preserve">Schneider, A.M. (2003). </w:t>
      </w:r>
      <w:r w:rsidRPr="006F22BF">
        <w:rPr>
          <w:i/>
          <w:iCs/>
        </w:rPr>
        <w:t>Internationalizing teacher education: What can be done?</w:t>
      </w:r>
      <w:r w:rsidRPr="006F22BF">
        <w:t xml:space="preserve"> Washington, </w:t>
      </w:r>
    </w:p>
    <w:p w14:paraId="1505EB83" w14:textId="56F7289E" w:rsidR="00937358" w:rsidRPr="006F22BF" w:rsidRDefault="00937358" w:rsidP="00521959">
      <w:pPr>
        <w:autoSpaceDE w:val="0"/>
        <w:autoSpaceDN w:val="0"/>
        <w:adjustRightInd w:val="0"/>
        <w:ind w:firstLine="720"/>
      </w:pPr>
      <w:r w:rsidRPr="006F22BF">
        <w:t>DC: US Department of Education. (ERIC no. ED480869).</w:t>
      </w:r>
    </w:p>
    <w:p w14:paraId="0DB52098" w14:textId="78B00E41" w:rsidR="00321206" w:rsidRPr="006F22BF" w:rsidRDefault="00321206" w:rsidP="00626655">
      <w:pPr>
        <w:autoSpaceDE w:val="0"/>
        <w:autoSpaceDN w:val="0"/>
        <w:adjustRightInd w:val="0"/>
      </w:pPr>
    </w:p>
    <w:p w14:paraId="7EF442C7" w14:textId="77777777" w:rsidR="00321206" w:rsidRPr="006F22BF" w:rsidRDefault="00321206" w:rsidP="00521959">
      <w:pPr>
        <w:contextualSpacing/>
      </w:pPr>
      <w:proofErr w:type="spellStart"/>
      <w:r w:rsidRPr="006F22BF">
        <w:t>Seeburg</w:t>
      </w:r>
      <w:proofErr w:type="spellEnd"/>
      <w:r w:rsidRPr="006F22BF">
        <w:t xml:space="preserve">, V. &amp; </w:t>
      </w:r>
      <w:proofErr w:type="spellStart"/>
      <w:r w:rsidRPr="006F22BF">
        <w:t>Minick</w:t>
      </w:r>
      <w:proofErr w:type="spellEnd"/>
      <w:r w:rsidRPr="006F22BF">
        <w:t xml:space="preserve">, T. (2012). Enhancing cross-cultural competence in multicultural teacher </w:t>
      </w:r>
    </w:p>
    <w:p w14:paraId="7BB2CF6A" w14:textId="7C2966C2" w:rsidR="00321206" w:rsidRPr="006F22BF" w:rsidRDefault="00321206" w:rsidP="00521959">
      <w:pPr>
        <w:ind w:left="720"/>
        <w:contextualSpacing/>
      </w:pPr>
      <w:r w:rsidRPr="006F22BF">
        <w:t xml:space="preserve">education: Transformation in global learning. </w:t>
      </w:r>
      <w:r w:rsidRPr="006F22BF">
        <w:rPr>
          <w:i/>
          <w:iCs/>
        </w:rPr>
        <w:t>International Journal of Multicultural Education</w:t>
      </w:r>
      <w:r w:rsidRPr="006F22BF">
        <w:t>. 14(3).</w:t>
      </w:r>
    </w:p>
    <w:p w14:paraId="15CC10EB" w14:textId="77777777" w:rsidR="00321206" w:rsidRPr="006F22BF" w:rsidRDefault="00321206" w:rsidP="00521959">
      <w:pPr>
        <w:contextualSpacing/>
      </w:pPr>
    </w:p>
    <w:p w14:paraId="68C22645" w14:textId="77777777" w:rsidR="006F22BF" w:rsidRDefault="006F22BF" w:rsidP="00521959">
      <w:pPr>
        <w:contextualSpacing/>
      </w:pPr>
    </w:p>
    <w:p w14:paraId="75F77188" w14:textId="2714EC83" w:rsidR="00521959" w:rsidRPr="006F22BF" w:rsidRDefault="00AD7F51" w:rsidP="00521959">
      <w:pPr>
        <w:contextualSpacing/>
      </w:pPr>
      <w:r w:rsidRPr="006F22BF">
        <w:lastRenderedPageBreak/>
        <w:t xml:space="preserve">Stone, Deborah (1997). </w:t>
      </w:r>
      <w:r w:rsidRPr="006F22BF">
        <w:rPr>
          <w:i/>
          <w:iCs/>
        </w:rPr>
        <w:t>Policy Paradox: The Art of Political Decision Making</w:t>
      </w:r>
      <w:r w:rsidRPr="006F22BF">
        <w:t xml:space="preserve">. W.W. Norton and </w:t>
      </w:r>
    </w:p>
    <w:p w14:paraId="42068A4B" w14:textId="17F6E68D" w:rsidR="00AD7F51" w:rsidRPr="006F22BF" w:rsidRDefault="00AD7F51" w:rsidP="00521959">
      <w:pPr>
        <w:ind w:firstLine="720"/>
        <w:contextualSpacing/>
      </w:pPr>
      <w:r w:rsidRPr="006F22BF">
        <w:t>Company.</w:t>
      </w:r>
    </w:p>
    <w:p w14:paraId="67A1B76C" w14:textId="77777777" w:rsidR="00AD7F51" w:rsidRPr="006F22BF" w:rsidRDefault="00AD7F51" w:rsidP="00521959">
      <w:pPr>
        <w:contextualSpacing/>
      </w:pPr>
    </w:p>
    <w:p w14:paraId="05F218C6" w14:textId="77777777" w:rsidR="00521959" w:rsidRPr="006F22BF" w:rsidRDefault="00211AD2" w:rsidP="00521959">
      <w:pPr>
        <w:contextualSpacing/>
      </w:pPr>
      <w:proofErr w:type="spellStart"/>
      <w:r w:rsidRPr="006F22BF">
        <w:t>Stromquist</w:t>
      </w:r>
      <w:proofErr w:type="spellEnd"/>
      <w:r w:rsidRPr="006F22BF">
        <w:t xml:space="preserve">, N. (2005). Comparative and international education: A journey toward equality and </w:t>
      </w:r>
    </w:p>
    <w:p w14:paraId="2A1A929B" w14:textId="30CB6518" w:rsidR="00211AD2" w:rsidRPr="006F22BF" w:rsidRDefault="00211AD2" w:rsidP="00521959">
      <w:pPr>
        <w:ind w:left="720"/>
        <w:contextualSpacing/>
      </w:pPr>
      <w:r w:rsidRPr="006F22BF">
        <w:t xml:space="preserve">equity. </w:t>
      </w:r>
      <w:r w:rsidRPr="006F22BF">
        <w:rPr>
          <w:i/>
          <w:iCs/>
        </w:rPr>
        <w:t>Harvard Educational Review</w:t>
      </w:r>
      <w:r w:rsidRPr="006F22BF">
        <w:t xml:space="preserve">, </w:t>
      </w:r>
      <w:r w:rsidRPr="006F22BF">
        <w:rPr>
          <w:i/>
          <w:iCs/>
        </w:rPr>
        <w:t>75</w:t>
      </w:r>
      <w:r w:rsidRPr="006F22BF">
        <w:t>(1), 89–111</w:t>
      </w:r>
      <w:r w:rsidR="009D7A37" w:rsidRPr="006F22BF">
        <w:t xml:space="preserve">. </w:t>
      </w:r>
      <w:r w:rsidRPr="006F22BF">
        <w:t>https://doi.org/10.17763/haer.75.1.4842626v0r385j12</w:t>
      </w:r>
    </w:p>
    <w:p w14:paraId="3A0C6ABD" w14:textId="77777777" w:rsidR="00211AD2" w:rsidRPr="006F22BF" w:rsidRDefault="00211AD2" w:rsidP="00521959">
      <w:pPr>
        <w:autoSpaceDE w:val="0"/>
        <w:autoSpaceDN w:val="0"/>
        <w:adjustRightInd w:val="0"/>
        <w:contextualSpacing/>
      </w:pPr>
    </w:p>
    <w:p w14:paraId="10487AE6" w14:textId="12C1E9DB" w:rsidR="00521959" w:rsidRPr="006F22BF" w:rsidRDefault="00576131" w:rsidP="00521959">
      <w:pPr>
        <w:autoSpaceDE w:val="0"/>
        <w:autoSpaceDN w:val="0"/>
        <w:adjustRightInd w:val="0"/>
        <w:contextualSpacing/>
      </w:pPr>
      <w:r w:rsidRPr="006F22BF">
        <w:t>SUNY (n.d.)</w:t>
      </w:r>
      <w:r w:rsidR="009D7A37" w:rsidRPr="006F22BF">
        <w:t xml:space="preserve">. Retrieved on December 9, 2020 at </w:t>
      </w:r>
      <w:hyperlink r:id="rId27" w:history="1">
        <w:r w:rsidR="00521959" w:rsidRPr="006F22BF">
          <w:rPr>
            <w:rStyle w:val="Hyperlink"/>
          </w:rPr>
          <w:t>http://coil.suny.edu/index.php/page/brief-</w:t>
        </w:r>
      </w:hyperlink>
    </w:p>
    <w:p w14:paraId="149CA50E" w14:textId="33AD093F" w:rsidR="00576131" w:rsidRPr="006F22BF" w:rsidRDefault="00D93789" w:rsidP="00521959">
      <w:pPr>
        <w:autoSpaceDE w:val="0"/>
        <w:autoSpaceDN w:val="0"/>
        <w:adjustRightInd w:val="0"/>
        <w:ind w:firstLine="720"/>
        <w:contextualSpacing/>
      </w:pPr>
      <w:r w:rsidRPr="006F22BF">
        <w:t>history-</w:t>
      </w:r>
      <w:proofErr w:type="spellStart"/>
      <w:r w:rsidRPr="006F22BF">
        <w:t>suny</w:t>
      </w:r>
      <w:proofErr w:type="spellEnd"/>
      <w:r w:rsidRPr="006F22BF">
        <w:t>-coil-center</w:t>
      </w:r>
    </w:p>
    <w:p w14:paraId="6800EEDF" w14:textId="77777777" w:rsidR="00937358" w:rsidRPr="006F22BF" w:rsidRDefault="00937358" w:rsidP="00521959">
      <w:pPr>
        <w:autoSpaceDE w:val="0"/>
        <w:autoSpaceDN w:val="0"/>
        <w:adjustRightInd w:val="0"/>
        <w:contextualSpacing/>
      </w:pPr>
    </w:p>
    <w:p w14:paraId="79382ECE" w14:textId="77777777" w:rsidR="00521959" w:rsidRPr="006F22BF" w:rsidRDefault="00937358" w:rsidP="00521959">
      <w:pPr>
        <w:autoSpaceDE w:val="0"/>
        <w:autoSpaceDN w:val="0"/>
        <w:adjustRightInd w:val="0"/>
        <w:contextualSpacing/>
        <w:rPr>
          <w:i/>
          <w:iCs/>
        </w:rPr>
      </w:pPr>
      <w:r w:rsidRPr="006F22BF">
        <w:t xml:space="preserve">Sutton, M. (1998). Global education and national interest: The last fifty years. </w:t>
      </w:r>
      <w:r w:rsidRPr="006F22BF">
        <w:rPr>
          <w:i/>
          <w:iCs/>
        </w:rPr>
        <w:t xml:space="preserve">International </w:t>
      </w:r>
    </w:p>
    <w:p w14:paraId="71EF00CF" w14:textId="34353B7E" w:rsidR="00937358" w:rsidRPr="006F22BF" w:rsidRDefault="00937358" w:rsidP="00521959">
      <w:pPr>
        <w:autoSpaceDE w:val="0"/>
        <w:autoSpaceDN w:val="0"/>
        <w:adjustRightInd w:val="0"/>
        <w:ind w:firstLine="720"/>
        <w:contextualSpacing/>
        <w:rPr>
          <w:i/>
          <w:iCs/>
        </w:rPr>
      </w:pPr>
      <w:r w:rsidRPr="006F22BF">
        <w:rPr>
          <w:i/>
          <w:iCs/>
        </w:rPr>
        <w:t>Journal of Social Education,</w:t>
      </w:r>
      <w:r w:rsidRPr="006F22BF">
        <w:t xml:space="preserve"> 13(2), 6-28.</w:t>
      </w:r>
    </w:p>
    <w:p w14:paraId="1B630DD4" w14:textId="4216384F" w:rsidR="00576131" w:rsidRPr="006F22BF" w:rsidRDefault="00576131" w:rsidP="00521959">
      <w:pPr>
        <w:autoSpaceDE w:val="0"/>
        <w:autoSpaceDN w:val="0"/>
        <w:adjustRightInd w:val="0"/>
        <w:contextualSpacing/>
      </w:pPr>
    </w:p>
    <w:p w14:paraId="75EE152B" w14:textId="77777777" w:rsidR="00521959" w:rsidRPr="006F22BF" w:rsidRDefault="00D95128" w:rsidP="00521959">
      <w:pPr>
        <w:contextualSpacing/>
        <w:rPr>
          <w:i/>
          <w:iCs/>
        </w:rPr>
      </w:pPr>
      <w:r w:rsidRPr="006F22BF">
        <w:t xml:space="preserve">Tatum, B. D. (2000). The complexity of identity: “Who am </w:t>
      </w:r>
      <w:proofErr w:type="gramStart"/>
      <w:r w:rsidRPr="006F22BF">
        <w:t>I?.</w:t>
      </w:r>
      <w:proofErr w:type="gramEnd"/>
      <w:r w:rsidRPr="006F22BF">
        <w:t xml:space="preserve">” </w:t>
      </w:r>
      <w:r w:rsidR="00AD7F51" w:rsidRPr="006F22BF">
        <w:rPr>
          <w:i/>
          <w:iCs/>
        </w:rPr>
        <w:t xml:space="preserve">Readings for diversity and social </w:t>
      </w:r>
    </w:p>
    <w:p w14:paraId="18D64E09" w14:textId="7B689376" w:rsidR="00D95128" w:rsidRPr="006F22BF" w:rsidRDefault="00AD7F51" w:rsidP="00521959">
      <w:pPr>
        <w:ind w:left="720"/>
        <w:contextualSpacing/>
      </w:pPr>
      <w:r w:rsidRPr="006F22BF">
        <w:rPr>
          <w:i/>
          <w:iCs/>
        </w:rPr>
        <w:t xml:space="preserve">justice: An anthology on racism, sexism, </w:t>
      </w:r>
      <w:proofErr w:type="spellStart"/>
      <w:r w:rsidRPr="006F22BF">
        <w:rPr>
          <w:i/>
          <w:iCs/>
        </w:rPr>
        <w:t>anti-semitism</w:t>
      </w:r>
      <w:proofErr w:type="spellEnd"/>
      <w:r w:rsidRPr="006F22BF">
        <w:rPr>
          <w:i/>
          <w:iCs/>
        </w:rPr>
        <w:t>, heterosexism, classism and ableism.</w:t>
      </w:r>
      <w:r w:rsidRPr="006F22BF">
        <w:t xml:space="preserve"> </w:t>
      </w:r>
      <w:r w:rsidR="00D95128" w:rsidRPr="006F22BF">
        <w:t xml:space="preserve">Adams, M., Blumenfeld, W. J., Hackman, H. W., Zuniga, X., </w:t>
      </w:r>
      <w:r w:rsidRPr="006F22BF">
        <w:t xml:space="preserve">&amp; </w:t>
      </w:r>
      <w:r w:rsidR="00D95128" w:rsidRPr="006F22BF">
        <w:t>Peters, M. L. (Eds.)</w:t>
      </w:r>
      <w:r w:rsidRPr="006F22BF">
        <w:t xml:space="preserve">. </w:t>
      </w:r>
      <w:r w:rsidR="00D95128" w:rsidRPr="006F22BF">
        <w:t>New York: Routledge.</w:t>
      </w:r>
      <w:r w:rsidRPr="006F22BF">
        <w:t xml:space="preserve"> 9-14.</w:t>
      </w:r>
    </w:p>
    <w:p w14:paraId="4DBC7049" w14:textId="77777777" w:rsidR="00D95128" w:rsidRPr="006F22BF" w:rsidRDefault="00D95128" w:rsidP="00521959">
      <w:pPr>
        <w:autoSpaceDE w:val="0"/>
        <w:autoSpaceDN w:val="0"/>
        <w:adjustRightInd w:val="0"/>
        <w:contextualSpacing/>
      </w:pPr>
    </w:p>
    <w:p w14:paraId="5A331443" w14:textId="77777777" w:rsidR="00521959" w:rsidRPr="006F22BF" w:rsidRDefault="00576131" w:rsidP="00222545">
      <w:pPr>
        <w:autoSpaceDE w:val="0"/>
        <w:autoSpaceDN w:val="0"/>
        <w:adjustRightInd w:val="0"/>
        <w:contextualSpacing/>
      </w:pPr>
      <w:r w:rsidRPr="006F22BF">
        <w:t>University of Washington (n.d.)</w:t>
      </w:r>
      <w:r w:rsidR="00D93789" w:rsidRPr="006F22BF">
        <w:t xml:space="preserve">. Retrieved on December 9, 2020 at </w:t>
      </w:r>
    </w:p>
    <w:p w14:paraId="697B14AD" w14:textId="75300690" w:rsidR="00576131" w:rsidRPr="006F22BF" w:rsidRDefault="00222545" w:rsidP="00521959">
      <w:pPr>
        <w:autoSpaceDE w:val="0"/>
        <w:autoSpaceDN w:val="0"/>
        <w:adjustRightInd w:val="0"/>
        <w:ind w:left="720"/>
        <w:contextualSpacing/>
      </w:pPr>
      <w:hyperlink r:id="rId28" w:history="1">
        <w:r w:rsidRPr="006F22BF">
          <w:rPr>
            <w:rStyle w:val="Hyperlink"/>
          </w:rPr>
          <w:t>https://www.uwb.edu/globalinitiatives/academic/coil-initiative</w:t>
        </w:r>
      </w:hyperlink>
    </w:p>
    <w:p w14:paraId="3BD46EAA" w14:textId="76245B84" w:rsidR="006C5B21" w:rsidRPr="006F22BF" w:rsidRDefault="006C5B21" w:rsidP="00521959">
      <w:pPr>
        <w:autoSpaceDE w:val="0"/>
        <w:autoSpaceDN w:val="0"/>
        <w:adjustRightInd w:val="0"/>
        <w:contextualSpacing/>
      </w:pPr>
    </w:p>
    <w:p w14:paraId="681E5B73" w14:textId="77777777" w:rsidR="00EC44A9" w:rsidRPr="006F22BF" w:rsidRDefault="00EC44A9" w:rsidP="00521959">
      <w:pPr>
        <w:contextualSpacing/>
      </w:pPr>
      <w:r w:rsidRPr="006F22BF">
        <w:t xml:space="preserve">Valdivia, I.M.A. &amp; </w:t>
      </w:r>
      <w:proofErr w:type="spellStart"/>
      <w:r w:rsidRPr="006F22BF">
        <w:t>Montoto</w:t>
      </w:r>
      <w:proofErr w:type="spellEnd"/>
      <w:r w:rsidRPr="006F22BF">
        <w:t xml:space="preserve">, I.G. (2017). Teachers’ intercultural competence: a requirement or </w:t>
      </w:r>
    </w:p>
    <w:p w14:paraId="6FA73C4B" w14:textId="77777777" w:rsidR="00EC44A9" w:rsidRPr="006F22BF" w:rsidRDefault="00EC44A9" w:rsidP="00521959">
      <w:pPr>
        <w:ind w:left="720"/>
        <w:contextualSpacing/>
      </w:pPr>
      <w:r w:rsidRPr="006F22BF">
        <w:t xml:space="preserve">an option in a culturally diverse classroom? </w:t>
      </w:r>
      <w:r w:rsidRPr="006F22BF">
        <w:rPr>
          <w:i/>
          <w:iCs/>
        </w:rPr>
        <w:t>International Journal of Inclusive Education</w:t>
      </w:r>
      <w:r w:rsidRPr="006F22BF">
        <w:t>. 22(5), 510-526.</w:t>
      </w:r>
    </w:p>
    <w:p w14:paraId="06613B05" w14:textId="77777777" w:rsidR="00222545" w:rsidRPr="006F22BF" w:rsidRDefault="00222545" w:rsidP="00521959">
      <w:pPr>
        <w:contextualSpacing/>
      </w:pPr>
    </w:p>
    <w:p w14:paraId="7623DC1D" w14:textId="4E78ABBC" w:rsidR="00626655" w:rsidRPr="006F22BF" w:rsidRDefault="00626655" w:rsidP="00222545">
      <w:pPr>
        <w:contextualSpacing/>
      </w:pPr>
      <w:r w:rsidRPr="006F22BF">
        <w:t xml:space="preserve">Webb, C., </w:t>
      </w:r>
      <w:proofErr w:type="spellStart"/>
      <w:r w:rsidRPr="006F22BF">
        <w:t>Rossignac-Milon</w:t>
      </w:r>
      <w:proofErr w:type="spellEnd"/>
      <w:r w:rsidRPr="006F22BF">
        <w:t xml:space="preserve">, M. &amp; Higgins, T. (2017). American Psychologist. 72(4). 374-385. </w:t>
      </w:r>
    </w:p>
    <w:p w14:paraId="7D8620B9" w14:textId="5B21DB9F" w:rsidR="00EC44A9" w:rsidRPr="006F22BF" w:rsidRDefault="00626655" w:rsidP="00222545">
      <w:pPr>
        <w:ind w:firstLine="720"/>
        <w:contextualSpacing/>
      </w:pPr>
      <w:r w:rsidRPr="006F22BF">
        <w:t>DOI: 10.1037/a0040431</w:t>
      </w:r>
    </w:p>
    <w:p w14:paraId="770DD12B" w14:textId="77777777" w:rsidR="00EC44A9" w:rsidRPr="006F22BF" w:rsidRDefault="00EC44A9" w:rsidP="00521959">
      <w:pPr>
        <w:contextualSpacing/>
      </w:pPr>
    </w:p>
    <w:p w14:paraId="62BDDC8B" w14:textId="77777777" w:rsidR="00626655" w:rsidRPr="006F22BF" w:rsidRDefault="00AD7F51" w:rsidP="00521959">
      <w:pPr>
        <w:contextualSpacing/>
      </w:pPr>
      <w:r w:rsidRPr="006F22BF">
        <w:t xml:space="preserve">Weinberger, D. (2013, Feb 24). </w:t>
      </w:r>
      <w:r w:rsidRPr="006F22BF">
        <w:rPr>
          <w:i/>
          <w:iCs/>
        </w:rPr>
        <w:t>Shift Happens</w:t>
      </w:r>
      <w:r w:rsidRPr="006F22BF">
        <w:t xml:space="preserve">. The Chronicle of Higher Education. (Originally </w:t>
      </w:r>
    </w:p>
    <w:p w14:paraId="600C6569" w14:textId="3526982F" w:rsidR="00AD7F51" w:rsidRPr="006F22BF" w:rsidRDefault="00AD7F51" w:rsidP="00222545">
      <w:pPr>
        <w:ind w:firstLine="720"/>
        <w:contextualSpacing/>
      </w:pPr>
      <w:r w:rsidRPr="006F22BF">
        <w:t>published April 22, 2012)</w:t>
      </w:r>
    </w:p>
    <w:p w14:paraId="135EAAED" w14:textId="114D5D99" w:rsidR="00AD7F51" w:rsidRPr="006F22BF" w:rsidRDefault="00AD7F51" w:rsidP="00521959">
      <w:pPr>
        <w:autoSpaceDE w:val="0"/>
        <w:autoSpaceDN w:val="0"/>
        <w:adjustRightInd w:val="0"/>
        <w:contextualSpacing/>
      </w:pPr>
    </w:p>
    <w:p w14:paraId="50259EB1" w14:textId="77777777" w:rsidR="00626655" w:rsidRPr="006F22BF" w:rsidRDefault="006C5B21" w:rsidP="00521959">
      <w:pPr>
        <w:autoSpaceDE w:val="0"/>
        <w:autoSpaceDN w:val="0"/>
        <w:adjustRightInd w:val="0"/>
        <w:contextualSpacing/>
      </w:pPr>
      <w:r w:rsidRPr="006F22BF">
        <w:t xml:space="preserve">Wilber, K. (n.d.). Retrieved on November 30, 2020 at </w:t>
      </w:r>
    </w:p>
    <w:p w14:paraId="6BD7DF8C" w14:textId="77B1D1B7" w:rsidR="006C5B21" w:rsidRPr="006F22BF" w:rsidRDefault="00626655" w:rsidP="00521959">
      <w:pPr>
        <w:autoSpaceDE w:val="0"/>
        <w:autoSpaceDN w:val="0"/>
        <w:adjustRightInd w:val="0"/>
        <w:ind w:left="720"/>
        <w:contextualSpacing/>
      </w:pPr>
      <w:hyperlink r:id="rId29" w:history="1">
        <w:r w:rsidRPr="006F22BF">
          <w:rPr>
            <w:rStyle w:val="Hyperlink"/>
          </w:rPr>
          <w:t>https://en.wikipedia.org/wiki/Integral_theory_(Ken_Wilber)#:~:text=Ken%20Wilber's%</w:t>
        </w:r>
      </w:hyperlink>
      <w:r w:rsidR="006C5B21" w:rsidRPr="006F22BF">
        <w:t>20AQAL%2C%20pronounced%20%22</w:t>
      </w:r>
      <w:proofErr w:type="gramStart"/>
      <w:r w:rsidR="006C5B21" w:rsidRPr="006F22BF">
        <w:t>ah,and</w:t>
      </w:r>
      <w:proofErr w:type="gramEnd"/>
      <w:r w:rsidR="006C5B21" w:rsidRPr="006F22BF">
        <w:t>%20%22individual%2Dcollective%22.&amp;text=For%20Wilber%2C%20only%20such%20an,be%20accurately%20called%20%22integral%22.</w:t>
      </w:r>
    </w:p>
    <w:p w14:paraId="3260382A" w14:textId="30576126" w:rsidR="00DB7370" w:rsidRPr="006F22BF" w:rsidRDefault="00DB7370" w:rsidP="00576131">
      <w:pPr>
        <w:autoSpaceDE w:val="0"/>
        <w:autoSpaceDN w:val="0"/>
        <w:adjustRightInd w:val="0"/>
      </w:pPr>
    </w:p>
    <w:p w14:paraId="3DF5F24E" w14:textId="77777777" w:rsidR="00291035" w:rsidRPr="006F22BF" w:rsidRDefault="00291035" w:rsidP="00897263"/>
    <w:p w14:paraId="4B2FEAC9" w14:textId="58A3D7BC" w:rsidR="00897263" w:rsidRPr="006F22BF" w:rsidRDefault="00897263" w:rsidP="00DB7370"/>
    <w:p w14:paraId="2336C9FF" w14:textId="77777777" w:rsidR="00DB7370" w:rsidRPr="00A20F11" w:rsidRDefault="00DB7370" w:rsidP="00576131">
      <w:pPr>
        <w:autoSpaceDE w:val="0"/>
        <w:autoSpaceDN w:val="0"/>
        <w:adjustRightInd w:val="0"/>
      </w:pPr>
    </w:p>
    <w:p w14:paraId="72B1BF2A" w14:textId="77777777" w:rsidR="00937358" w:rsidRPr="00A20F11" w:rsidRDefault="00937358"/>
    <w:sectPr w:rsidR="00937358" w:rsidRPr="00A20F11" w:rsidSect="00C5035E">
      <w:headerReference w:type="even" r:id="rId30"/>
      <w:head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E5EF3" w14:textId="77777777" w:rsidR="00270E69" w:rsidRDefault="00270E69" w:rsidP="00C5035E">
      <w:r>
        <w:separator/>
      </w:r>
    </w:p>
  </w:endnote>
  <w:endnote w:type="continuationSeparator" w:id="0">
    <w:p w14:paraId="7EE01A03" w14:textId="77777777" w:rsidR="00270E69" w:rsidRDefault="00270E69" w:rsidP="00C5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67457" w14:textId="77777777" w:rsidR="00270E69" w:rsidRDefault="00270E69" w:rsidP="00C5035E">
      <w:r>
        <w:separator/>
      </w:r>
    </w:p>
  </w:footnote>
  <w:footnote w:type="continuationSeparator" w:id="0">
    <w:p w14:paraId="78FCFAC4" w14:textId="77777777" w:rsidR="00270E69" w:rsidRDefault="00270E69" w:rsidP="00C5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1813087"/>
      <w:docPartObj>
        <w:docPartGallery w:val="Page Numbers (Top of Page)"/>
        <w:docPartUnique/>
      </w:docPartObj>
    </w:sdtPr>
    <w:sdtContent>
      <w:p w14:paraId="3CC687C8" w14:textId="5839D93D" w:rsidR="00973999" w:rsidRDefault="00973999" w:rsidP="00A976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8BF7A" w14:textId="77777777" w:rsidR="00973999" w:rsidRDefault="00973999" w:rsidP="00C503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5641473"/>
      <w:docPartObj>
        <w:docPartGallery w:val="Page Numbers (Top of Page)"/>
        <w:docPartUnique/>
      </w:docPartObj>
    </w:sdtPr>
    <w:sdtContent>
      <w:p w14:paraId="179EB9C0" w14:textId="6406CC24" w:rsidR="00973999" w:rsidRDefault="00973999" w:rsidP="00A976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ADABA5" w14:textId="77777777" w:rsidR="00973999" w:rsidRDefault="00973999" w:rsidP="00C5035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4E9A"/>
    <w:multiLevelType w:val="hybridMultilevel"/>
    <w:tmpl w:val="6116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A69C2"/>
    <w:multiLevelType w:val="hybridMultilevel"/>
    <w:tmpl w:val="E9BC8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53958"/>
    <w:multiLevelType w:val="hybridMultilevel"/>
    <w:tmpl w:val="04C4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F3C5A"/>
    <w:multiLevelType w:val="hybridMultilevel"/>
    <w:tmpl w:val="83B6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A3357"/>
    <w:multiLevelType w:val="hybridMultilevel"/>
    <w:tmpl w:val="97F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00042"/>
    <w:multiLevelType w:val="hybridMultilevel"/>
    <w:tmpl w:val="1BD0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B54EA"/>
    <w:multiLevelType w:val="hybridMultilevel"/>
    <w:tmpl w:val="04C4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0389A"/>
    <w:multiLevelType w:val="hybridMultilevel"/>
    <w:tmpl w:val="52D2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D7594"/>
    <w:multiLevelType w:val="hybridMultilevel"/>
    <w:tmpl w:val="3908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C271F"/>
    <w:multiLevelType w:val="hybridMultilevel"/>
    <w:tmpl w:val="040473BA"/>
    <w:lvl w:ilvl="0" w:tplc="217284B2">
      <w:start w:val="1"/>
      <w:numFmt w:val="decimal"/>
      <w:lvlText w:val="%1."/>
      <w:lvlJc w:val="left"/>
      <w:pPr>
        <w:ind w:left="720" w:hanging="360"/>
      </w:pPr>
      <w:rPr>
        <w:rFonts w:ascii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D5CDD"/>
    <w:multiLevelType w:val="multilevel"/>
    <w:tmpl w:val="A6C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108B5"/>
    <w:multiLevelType w:val="multilevel"/>
    <w:tmpl w:val="6834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45533"/>
    <w:multiLevelType w:val="hybridMultilevel"/>
    <w:tmpl w:val="748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6"/>
  </w:num>
  <w:num w:numId="5">
    <w:abstractNumId w:val="5"/>
  </w:num>
  <w:num w:numId="6">
    <w:abstractNumId w:val="4"/>
  </w:num>
  <w:num w:numId="7">
    <w:abstractNumId w:val="1"/>
  </w:num>
  <w:num w:numId="8">
    <w:abstractNumId w:val="12"/>
  </w:num>
  <w:num w:numId="9">
    <w:abstractNumId w:val="8"/>
  </w:num>
  <w:num w:numId="10">
    <w:abstractNumId w:val="9"/>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70"/>
    <w:rsid w:val="000110CE"/>
    <w:rsid w:val="000D7238"/>
    <w:rsid w:val="00132BDC"/>
    <w:rsid w:val="00137177"/>
    <w:rsid w:val="00143F50"/>
    <w:rsid w:val="0014638C"/>
    <w:rsid w:val="00155F8E"/>
    <w:rsid w:val="001868CE"/>
    <w:rsid w:val="001A0E2D"/>
    <w:rsid w:val="00204A81"/>
    <w:rsid w:val="002058AE"/>
    <w:rsid w:val="00211AD2"/>
    <w:rsid w:val="00222545"/>
    <w:rsid w:val="002312FA"/>
    <w:rsid w:val="002458C7"/>
    <w:rsid w:val="00256EEC"/>
    <w:rsid w:val="00257F75"/>
    <w:rsid w:val="00270E69"/>
    <w:rsid w:val="00272CC8"/>
    <w:rsid w:val="00291035"/>
    <w:rsid w:val="00291E2C"/>
    <w:rsid w:val="00292FEF"/>
    <w:rsid w:val="002D4BC6"/>
    <w:rsid w:val="00321206"/>
    <w:rsid w:val="00343A15"/>
    <w:rsid w:val="00345810"/>
    <w:rsid w:val="003569C4"/>
    <w:rsid w:val="003771FA"/>
    <w:rsid w:val="00382109"/>
    <w:rsid w:val="00386AC6"/>
    <w:rsid w:val="003B4CBC"/>
    <w:rsid w:val="003C5669"/>
    <w:rsid w:val="003D7839"/>
    <w:rsid w:val="00413602"/>
    <w:rsid w:val="00420B12"/>
    <w:rsid w:val="00456CD4"/>
    <w:rsid w:val="004664FD"/>
    <w:rsid w:val="004757C1"/>
    <w:rsid w:val="004817F0"/>
    <w:rsid w:val="00492E2C"/>
    <w:rsid w:val="004A2FA1"/>
    <w:rsid w:val="004C13C5"/>
    <w:rsid w:val="004C7A44"/>
    <w:rsid w:val="004D3C91"/>
    <w:rsid w:val="004F579C"/>
    <w:rsid w:val="00505C30"/>
    <w:rsid w:val="00521959"/>
    <w:rsid w:val="0052511E"/>
    <w:rsid w:val="00551D48"/>
    <w:rsid w:val="0057251C"/>
    <w:rsid w:val="00576131"/>
    <w:rsid w:val="00591B9B"/>
    <w:rsid w:val="005A0394"/>
    <w:rsid w:val="005C1F04"/>
    <w:rsid w:val="005D797B"/>
    <w:rsid w:val="00610F52"/>
    <w:rsid w:val="00626655"/>
    <w:rsid w:val="00655DA3"/>
    <w:rsid w:val="0066670C"/>
    <w:rsid w:val="00670D50"/>
    <w:rsid w:val="006C5B21"/>
    <w:rsid w:val="006D7FDC"/>
    <w:rsid w:val="006F22BF"/>
    <w:rsid w:val="00714B19"/>
    <w:rsid w:val="00740D4A"/>
    <w:rsid w:val="00741FA1"/>
    <w:rsid w:val="007527DD"/>
    <w:rsid w:val="00753B6E"/>
    <w:rsid w:val="007547A5"/>
    <w:rsid w:val="007830B5"/>
    <w:rsid w:val="007A37A1"/>
    <w:rsid w:val="007C6054"/>
    <w:rsid w:val="007D1BFF"/>
    <w:rsid w:val="00806E62"/>
    <w:rsid w:val="00832838"/>
    <w:rsid w:val="00862770"/>
    <w:rsid w:val="00862DF6"/>
    <w:rsid w:val="00863AEB"/>
    <w:rsid w:val="00897263"/>
    <w:rsid w:val="008B1F4D"/>
    <w:rsid w:val="008F298C"/>
    <w:rsid w:val="008F74DA"/>
    <w:rsid w:val="00914D56"/>
    <w:rsid w:val="00937358"/>
    <w:rsid w:val="00952C1E"/>
    <w:rsid w:val="00973999"/>
    <w:rsid w:val="009B18F2"/>
    <w:rsid w:val="009D7A37"/>
    <w:rsid w:val="00A20F11"/>
    <w:rsid w:val="00A27E15"/>
    <w:rsid w:val="00A31330"/>
    <w:rsid w:val="00A37783"/>
    <w:rsid w:val="00A4074B"/>
    <w:rsid w:val="00A97611"/>
    <w:rsid w:val="00AC2F66"/>
    <w:rsid w:val="00AD7F51"/>
    <w:rsid w:val="00B5581D"/>
    <w:rsid w:val="00B67F10"/>
    <w:rsid w:val="00B74E3A"/>
    <w:rsid w:val="00B93205"/>
    <w:rsid w:val="00B95474"/>
    <w:rsid w:val="00BA093C"/>
    <w:rsid w:val="00BE2F39"/>
    <w:rsid w:val="00BE3997"/>
    <w:rsid w:val="00C02FD1"/>
    <w:rsid w:val="00C0354B"/>
    <w:rsid w:val="00C21BF2"/>
    <w:rsid w:val="00C34B13"/>
    <w:rsid w:val="00C5035E"/>
    <w:rsid w:val="00C51D16"/>
    <w:rsid w:val="00C542DB"/>
    <w:rsid w:val="00C72B7F"/>
    <w:rsid w:val="00C976CB"/>
    <w:rsid w:val="00CE13A4"/>
    <w:rsid w:val="00CE4288"/>
    <w:rsid w:val="00D06060"/>
    <w:rsid w:val="00D26BC5"/>
    <w:rsid w:val="00D36AF0"/>
    <w:rsid w:val="00D66AEE"/>
    <w:rsid w:val="00D93789"/>
    <w:rsid w:val="00D95128"/>
    <w:rsid w:val="00DA773B"/>
    <w:rsid w:val="00DB7370"/>
    <w:rsid w:val="00DF0DDD"/>
    <w:rsid w:val="00DF0E7D"/>
    <w:rsid w:val="00DF1DEC"/>
    <w:rsid w:val="00E077F6"/>
    <w:rsid w:val="00E12827"/>
    <w:rsid w:val="00E21B69"/>
    <w:rsid w:val="00E22398"/>
    <w:rsid w:val="00E30A98"/>
    <w:rsid w:val="00E36C2A"/>
    <w:rsid w:val="00E758DE"/>
    <w:rsid w:val="00EA12AD"/>
    <w:rsid w:val="00EB4FEF"/>
    <w:rsid w:val="00EB73BE"/>
    <w:rsid w:val="00EC44A9"/>
    <w:rsid w:val="00EE5161"/>
    <w:rsid w:val="00EF4764"/>
    <w:rsid w:val="00F07474"/>
    <w:rsid w:val="00F11271"/>
    <w:rsid w:val="00F143C0"/>
    <w:rsid w:val="00F16F6F"/>
    <w:rsid w:val="00F51BE9"/>
    <w:rsid w:val="00F6258D"/>
    <w:rsid w:val="00F737D0"/>
    <w:rsid w:val="00FB12E3"/>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B7FF"/>
  <w15:chartTrackingRefBased/>
  <w15:docId w15:val="{03CCF1D4-B3B7-314D-A9ED-7BF38E52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A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2770"/>
    <w:rPr>
      <w:b/>
      <w:bCs/>
    </w:rPr>
  </w:style>
  <w:style w:type="paragraph" w:styleId="NormalWeb">
    <w:name w:val="Normal (Web)"/>
    <w:basedOn w:val="Normal"/>
    <w:uiPriority w:val="99"/>
    <w:unhideWhenUsed/>
    <w:rsid w:val="00DF1DEC"/>
    <w:pPr>
      <w:spacing w:before="100" w:beforeAutospacing="1" w:after="100" w:afterAutospacing="1"/>
    </w:pPr>
  </w:style>
  <w:style w:type="character" w:styleId="Hyperlink">
    <w:name w:val="Hyperlink"/>
    <w:basedOn w:val="DefaultParagraphFont"/>
    <w:uiPriority w:val="99"/>
    <w:unhideWhenUsed/>
    <w:rsid w:val="00DF1DEC"/>
    <w:rPr>
      <w:color w:val="0000FF"/>
      <w:u w:val="single"/>
    </w:rPr>
  </w:style>
  <w:style w:type="character" w:styleId="FollowedHyperlink">
    <w:name w:val="FollowedHyperlink"/>
    <w:basedOn w:val="DefaultParagraphFont"/>
    <w:uiPriority w:val="99"/>
    <w:semiHidden/>
    <w:unhideWhenUsed/>
    <w:rsid w:val="00DF1DEC"/>
    <w:rPr>
      <w:color w:val="954F72" w:themeColor="followedHyperlink"/>
      <w:u w:val="single"/>
    </w:rPr>
  </w:style>
  <w:style w:type="character" w:styleId="UnresolvedMention">
    <w:name w:val="Unresolved Mention"/>
    <w:basedOn w:val="DefaultParagraphFont"/>
    <w:uiPriority w:val="99"/>
    <w:semiHidden/>
    <w:unhideWhenUsed/>
    <w:rsid w:val="007D1BFF"/>
    <w:rPr>
      <w:color w:val="605E5C"/>
      <w:shd w:val="clear" w:color="auto" w:fill="E1DFDD"/>
    </w:rPr>
  </w:style>
  <w:style w:type="paragraph" w:styleId="ListParagraph">
    <w:name w:val="List Paragraph"/>
    <w:basedOn w:val="Normal"/>
    <w:uiPriority w:val="34"/>
    <w:qFormat/>
    <w:rsid w:val="00386AC6"/>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36AF0"/>
    <w:rPr>
      <w:rFonts w:eastAsiaTheme="minorHAnsi"/>
      <w:sz w:val="18"/>
      <w:szCs w:val="18"/>
    </w:rPr>
  </w:style>
  <w:style w:type="character" w:customStyle="1" w:styleId="BalloonTextChar">
    <w:name w:val="Balloon Text Char"/>
    <w:basedOn w:val="DefaultParagraphFont"/>
    <w:link w:val="BalloonText"/>
    <w:uiPriority w:val="99"/>
    <w:semiHidden/>
    <w:rsid w:val="00D36AF0"/>
    <w:rPr>
      <w:rFonts w:ascii="Times New Roman" w:hAnsi="Times New Roman" w:cs="Times New Roman"/>
      <w:sz w:val="18"/>
      <w:szCs w:val="18"/>
    </w:rPr>
  </w:style>
  <w:style w:type="paragraph" w:customStyle="1" w:styleId="font8">
    <w:name w:val="font_8"/>
    <w:basedOn w:val="Normal"/>
    <w:rsid w:val="00D36AF0"/>
    <w:pPr>
      <w:spacing w:before="100" w:beforeAutospacing="1" w:after="100" w:afterAutospacing="1"/>
    </w:pPr>
  </w:style>
  <w:style w:type="character" w:customStyle="1" w:styleId="wixguard">
    <w:name w:val="wixguard"/>
    <w:basedOn w:val="DefaultParagraphFont"/>
    <w:rsid w:val="00D36AF0"/>
  </w:style>
  <w:style w:type="paragraph" w:customStyle="1" w:styleId="Default">
    <w:name w:val="Default"/>
    <w:rsid w:val="00862DF6"/>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C5035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5035E"/>
  </w:style>
  <w:style w:type="character" w:styleId="PageNumber">
    <w:name w:val="page number"/>
    <w:basedOn w:val="DefaultParagraphFont"/>
    <w:uiPriority w:val="99"/>
    <w:semiHidden/>
    <w:unhideWhenUsed/>
    <w:rsid w:val="00C5035E"/>
  </w:style>
  <w:style w:type="character" w:styleId="CommentReference">
    <w:name w:val="annotation reference"/>
    <w:basedOn w:val="DefaultParagraphFont"/>
    <w:uiPriority w:val="99"/>
    <w:semiHidden/>
    <w:unhideWhenUsed/>
    <w:rsid w:val="00C72B7F"/>
    <w:rPr>
      <w:sz w:val="16"/>
      <w:szCs w:val="16"/>
    </w:rPr>
  </w:style>
  <w:style w:type="paragraph" w:styleId="CommentText">
    <w:name w:val="annotation text"/>
    <w:basedOn w:val="Normal"/>
    <w:link w:val="CommentTextChar"/>
    <w:uiPriority w:val="99"/>
    <w:semiHidden/>
    <w:unhideWhenUsed/>
    <w:rsid w:val="00C72B7F"/>
    <w:rPr>
      <w:sz w:val="20"/>
      <w:szCs w:val="20"/>
    </w:rPr>
  </w:style>
  <w:style w:type="character" w:customStyle="1" w:styleId="CommentTextChar">
    <w:name w:val="Comment Text Char"/>
    <w:basedOn w:val="DefaultParagraphFont"/>
    <w:link w:val="CommentText"/>
    <w:uiPriority w:val="99"/>
    <w:semiHidden/>
    <w:rsid w:val="00C72B7F"/>
    <w:rPr>
      <w:rFonts w:ascii="Times New Roman" w:eastAsia="Times New Roman" w:hAnsi="Times New Roman" w:cs="Times New Roman"/>
      <w:sz w:val="20"/>
      <w:szCs w:val="20"/>
    </w:rPr>
  </w:style>
  <w:style w:type="paragraph" w:styleId="NoSpacing">
    <w:name w:val="No Spacing"/>
    <w:uiPriority w:val="1"/>
    <w:qFormat/>
    <w:rsid w:val="00143F50"/>
    <w:rPr>
      <w:rFonts w:ascii="Times New Roman" w:eastAsia="Times New Roman" w:hAnsi="Times New Roman" w:cs="Times New Roman"/>
    </w:rPr>
  </w:style>
  <w:style w:type="character" w:styleId="Emphasis">
    <w:name w:val="Emphasis"/>
    <w:basedOn w:val="DefaultParagraphFont"/>
    <w:uiPriority w:val="20"/>
    <w:qFormat/>
    <w:rsid w:val="007A37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7626">
      <w:bodyDiv w:val="1"/>
      <w:marLeft w:val="0"/>
      <w:marRight w:val="0"/>
      <w:marTop w:val="0"/>
      <w:marBottom w:val="0"/>
      <w:divBdr>
        <w:top w:val="none" w:sz="0" w:space="0" w:color="auto"/>
        <w:left w:val="none" w:sz="0" w:space="0" w:color="auto"/>
        <w:bottom w:val="none" w:sz="0" w:space="0" w:color="auto"/>
        <w:right w:val="none" w:sz="0" w:space="0" w:color="auto"/>
      </w:divBdr>
      <w:divsChild>
        <w:div w:id="1999573914">
          <w:marLeft w:val="0"/>
          <w:marRight w:val="0"/>
          <w:marTop w:val="0"/>
          <w:marBottom w:val="0"/>
          <w:divBdr>
            <w:top w:val="none" w:sz="0" w:space="0" w:color="auto"/>
            <w:left w:val="none" w:sz="0" w:space="0" w:color="auto"/>
            <w:bottom w:val="none" w:sz="0" w:space="0" w:color="auto"/>
            <w:right w:val="none" w:sz="0" w:space="0" w:color="auto"/>
          </w:divBdr>
        </w:div>
      </w:divsChild>
    </w:div>
    <w:div w:id="305740550">
      <w:bodyDiv w:val="1"/>
      <w:marLeft w:val="0"/>
      <w:marRight w:val="0"/>
      <w:marTop w:val="0"/>
      <w:marBottom w:val="0"/>
      <w:divBdr>
        <w:top w:val="none" w:sz="0" w:space="0" w:color="auto"/>
        <w:left w:val="none" w:sz="0" w:space="0" w:color="auto"/>
        <w:bottom w:val="none" w:sz="0" w:space="0" w:color="auto"/>
        <w:right w:val="none" w:sz="0" w:space="0" w:color="auto"/>
      </w:divBdr>
    </w:div>
    <w:div w:id="339047401">
      <w:bodyDiv w:val="1"/>
      <w:marLeft w:val="0"/>
      <w:marRight w:val="0"/>
      <w:marTop w:val="0"/>
      <w:marBottom w:val="0"/>
      <w:divBdr>
        <w:top w:val="none" w:sz="0" w:space="0" w:color="auto"/>
        <w:left w:val="none" w:sz="0" w:space="0" w:color="auto"/>
        <w:bottom w:val="none" w:sz="0" w:space="0" w:color="auto"/>
        <w:right w:val="none" w:sz="0" w:space="0" w:color="auto"/>
      </w:divBdr>
    </w:div>
    <w:div w:id="464542121">
      <w:bodyDiv w:val="1"/>
      <w:marLeft w:val="0"/>
      <w:marRight w:val="0"/>
      <w:marTop w:val="0"/>
      <w:marBottom w:val="0"/>
      <w:divBdr>
        <w:top w:val="none" w:sz="0" w:space="0" w:color="auto"/>
        <w:left w:val="none" w:sz="0" w:space="0" w:color="auto"/>
        <w:bottom w:val="none" w:sz="0" w:space="0" w:color="auto"/>
        <w:right w:val="none" w:sz="0" w:space="0" w:color="auto"/>
      </w:divBdr>
    </w:div>
    <w:div w:id="514730322">
      <w:bodyDiv w:val="1"/>
      <w:marLeft w:val="0"/>
      <w:marRight w:val="0"/>
      <w:marTop w:val="0"/>
      <w:marBottom w:val="0"/>
      <w:divBdr>
        <w:top w:val="none" w:sz="0" w:space="0" w:color="auto"/>
        <w:left w:val="none" w:sz="0" w:space="0" w:color="auto"/>
        <w:bottom w:val="none" w:sz="0" w:space="0" w:color="auto"/>
        <w:right w:val="none" w:sz="0" w:space="0" w:color="auto"/>
      </w:divBdr>
    </w:div>
    <w:div w:id="558250825">
      <w:bodyDiv w:val="1"/>
      <w:marLeft w:val="0"/>
      <w:marRight w:val="0"/>
      <w:marTop w:val="0"/>
      <w:marBottom w:val="0"/>
      <w:divBdr>
        <w:top w:val="none" w:sz="0" w:space="0" w:color="auto"/>
        <w:left w:val="none" w:sz="0" w:space="0" w:color="auto"/>
        <w:bottom w:val="none" w:sz="0" w:space="0" w:color="auto"/>
        <w:right w:val="none" w:sz="0" w:space="0" w:color="auto"/>
      </w:divBdr>
      <w:divsChild>
        <w:div w:id="2082822468">
          <w:marLeft w:val="0"/>
          <w:marRight w:val="0"/>
          <w:marTop w:val="0"/>
          <w:marBottom w:val="0"/>
          <w:divBdr>
            <w:top w:val="none" w:sz="0" w:space="0" w:color="auto"/>
            <w:left w:val="none" w:sz="0" w:space="0" w:color="auto"/>
            <w:bottom w:val="none" w:sz="0" w:space="0" w:color="auto"/>
            <w:right w:val="none" w:sz="0" w:space="0" w:color="auto"/>
          </w:divBdr>
        </w:div>
      </w:divsChild>
    </w:div>
    <w:div w:id="565073324">
      <w:bodyDiv w:val="1"/>
      <w:marLeft w:val="0"/>
      <w:marRight w:val="0"/>
      <w:marTop w:val="0"/>
      <w:marBottom w:val="0"/>
      <w:divBdr>
        <w:top w:val="none" w:sz="0" w:space="0" w:color="auto"/>
        <w:left w:val="none" w:sz="0" w:space="0" w:color="auto"/>
        <w:bottom w:val="none" w:sz="0" w:space="0" w:color="auto"/>
        <w:right w:val="none" w:sz="0" w:space="0" w:color="auto"/>
      </w:divBdr>
    </w:div>
    <w:div w:id="653918812">
      <w:bodyDiv w:val="1"/>
      <w:marLeft w:val="0"/>
      <w:marRight w:val="0"/>
      <w:marTop w:val="0"/>
      <w:marBottom w:val="0"/>
      <w:divBdr>
        <w:top w:val="none" w:sz="0" w:space="0" w:color="auto"/>
        <w:left w:val="none" w:sz="0" w:space="0" w:color="auto"/>
        <w:bottom w:val="none" w:sz="0" w:space="0" w:color="auto"/>
        <w:right w:val="none" w:sz="0" w:space="0" w:color="auto"/>
      </w:divBdr>
    </w:div>
    <w:div w:id="7781368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66160121">
      <w:bodyDiv w:val="1"/>
      <w:marLeft w:val="0"/>
      <w:marRight w:val="0"/>
      <w:marTop w:val="0"/>
      <w:marBottom w:val="0"/>
      <w:divBdr>
        <w:top w:val="none" w:sz="0" w:space="0" w:color="auto"/>
        <w:left w:val="none" w:sz="0" w:space="0" w:color="auto"/>
        <w:bottom w:val="none" w:sz="0" w:space="0" w:color="auto"/>
        <w:right w:val="none" w:sz="0" w:space="0" w:color="auto"/>
      </w:divBdr>
    </w:div>
    <w:div w:id="1012489605">
      <w:bodyDiv w:val="1"/>
      <w:marLeft w:val="0"/>
      <w:marRight w:val="0"/>
      <w:marTop w:val="0"/>
      <w:marBottom w:val="0"/>
      <w:divBdr>
        <w:top w:val="none" w:sz="0" w:space="0" w:color="auto"/>
        <w:left w:val="none" w:sz="0" w:space="0" w:color="auto"/>
        <w:bottom w:val="none" w:sz="0" w:space="0" w:color="auto"/>
        <w:right w:val="none" w:sz="0" w:space="0" w:color="auto"/>
      </w:divBdr>
    </w:div>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 w:id="1182360727">
      <w:bodyDiv w:val="1"/>
      <w:marLeft w:val="0"/>
      <w:marRight w:val="0"/>
      <w:marTop w:val="0"/>
      <w:marBottom w:val="0"/>
      <w:divBdr>
        <w:top w:val="none" w:sz="0" w:space="0" w:color="auto"/>
        <w:left w:val="none" w:sz="0" w:space="0" w:color="auto"/>
        <w:bottom w:val="none" w:sz="0" w:space="0" w:color="auto"/>
        <w:right w:val="none" w:sz="0" w:space="0" w:color="auto"/>
      </w:divBdr>
    </w:div>
    <w:div w:id="1184396810">
      <w:bodyDiv w:val="1"/>
      <w:marLeft w:val="0"/>
      <w:marRight w:val="0"/>
      <w:marTop w:val="0"/>
      <w:marBottom w:val="0"/>
      <w:divBdr>
        <w:top w:val="none" w:sz="0" w:space="0" w:color="auto"/>
        <w:left w:val="none" w:sz="0" w:space="0" w:color="auto"/>
        <w:bottom w:val="none" w:sz="0" w:space="0" w:color="auto"/>
        <w:right w:val="none" w:sz="0" w:space="0" w:color="auto"/>
      </w:divBdr>
    </w:div>
    <w:div w:id="1270552504">
      <w:bodyDiv w:val="1"/>
      <w:marLeft w:val="0"/>
      <w:marRight w:val="0"/>
      <w:marTop w:val="0"/>
      <w:marBottom w:val="0"/>
      <w:divBdr>
        <w:top w:val="none" w:sz="0" w:space="0" w:color="auto"/>
        <w:left w:val="none" w:sz="0" w:space="0" w:color="auto"/>
        <w:bottom w:val="none" w:sz="0" w:space="0" w:color="auto"/>
        <w:right w:val="none" w:sz="0" w:space="0" w:color="auto"/>
      </w:divBdr>
    </w:div>
    <w:div w:id="1394892720">
      <w:bodyDiv w:val="1"/>
      <w:marLeft w:val="0"/>
      <w:marRight w:val="0"/>
      <w:marTop w:val="0"/>
      <w:marBottom w:val="0"/>
      <w:divBdr>
        <w:top w:val="none" w:sz="0" w:space="0" w:color="auto"/>
        <w:left w:val="none" w:sz="0" w:space="0" w:color="auto"/>
        <w:bottom w:val="none" w:sz="0" w:space="0" w:color="auto"/>
        <w:right w:val="none" w:sz="0" w:space="0" w:color="auto"/>
      </w:divBdr>
    </w:div>
    <w:div w:id="1475833913">
      <w:bodyDiv w:val="1"/>
      <w:marLeft w:val="0"/>
      <w:marRight w:val="0"/>
      <w:marTop w:val="0"/>
      <w:marBottom w:val="0"/>
      <w:divBdr>
        <w:top w:val="none" w:sz="0" w:space="0" w:color="auto"/>
        <w:left w:val="none" w:sz="0" w:space="0" w:color="auto"/>
        <w:bottom w:val="none" w:sz="0" w:space="0" w:color="auto"/>
        <w:right w:val="none" w:sz="0" w:space="0" w:color="auto"/>
      </w:divBdr>
    </w:div>
    <w:div w:id="1496261106">
      <w:bodyDiv w:val="1"/>
      <w:marLeft w:val="0"/>
      <w:marRight w:val="0"/>
      <w:marTop w:val="0"/>
      <w:marBottom w:val="0"/>
      <w:divBdr>
        <w:top w:val="none" w:sz="0" w:space="0" w:color="auto"/>
        <w:left w:val="none" w:sz="0" w:space="0" w:color="auto"/>
        <w:bottom w:val="none" w:sz="0" w:space="0" w:color="auto"/>
        <w:right w:val="none" w:sz="0" w:space="0" w:color="auto"/>
      </w:divBdr>
    </w:div>
    <w:div w:id="1546067489">
      <w:bodyDiv w:val="1"/>
      <w:marLeft w:val="0"/>
      <w:marRight w:val="0"/>
      <w:marTop w:val="0"/>
      <w:marBottom w:val="0"/>
      <w:divBdr>
        <w:top w:val="none" w:sz="0" w:space="0" w:color="auto"/>
        <w:left w:val="none" w:sz="0" w:space="0" w:color="auto"/>
        <w:bottom w:val="none" w:sz="0" w:space="0" w:color="auto"/>
        <w:right w:val="none" w:sz="0" w:space="0" w:color="auto"/>
      </w:divBdr>
    </w:div>
    <w:div w:id="1555383474">
      <w:bodyDiv w:val="1"/>
      <w:marLeft w:val="0"/>
      <w:marRight w:val="0"/>
      <w:marTop w:val="0"/>
      <w:marBottom w:val="0"/>
      <w:divBdr>
        <w:top w:val="none" w:sz="0" w:space="0" w:color="auto"/>
        <w:left w:val="none" w:sz="0" w:space="0" w:color="auto"/>
        <w:bottom w:val="none" w:sz="0" w:space="0" w:color="auto"/>
        <w:right w:val="none" w:sz="0" w:space="0" w:color="auto"/>
      </w:divBdr>
    </w:div>
    <w:div w:id="1740638680">
      <w:bodyDiv w:val="1"/>
      <w:marLeft w:val="0"/>
      <w:marRight w:val="0"/>
      <w:marTop w:val="0"/>
      <w:marBottom w:val="0"/>
      <w:divBdr>
        <w:top w:val="none" w:sz="0" w:space="0" w:color="auto"/>
        <w:left w:val="none" w:sz="0" w:space="0" w:color="auto"/>
        <w:bottom w:val="none" w:sz="0" w:space="0" w:color="auto"/>
        <w:right w:val="none" w:sz="0" w:space="0" w:color="auto"/>
      </w:divBdr>
    </w:div>
    <w:div w:id="1885366758">
      <w:bodyDiv w:val="1"/>
      <w:marLeft w:val="0"/>
      <w:marRight w:val="0"/>
      <w:marTop w:val="0"/>
      <w:marBottom w:val="0"/>
      <w:divBdr>
        <w:top w:val="none" w:sz="0" w:space="0" w:color="auto"/>
        <w:left w:val="none" w:sz="0" w:space="0" w:color="auto"/>
        <w:bottom w:val="none" w:sz="0" w:space="0" w:color="auto"/>
        <w:right w:val="none" w:sz="0" w:space="0" w:color="auto"/>
      </w:divBdr>
    </w:div>
    <w:div w:id="1891182903">
      <w:bodyDiv w:val="1"/>
      <w:marLeft w:val="0"/>
      <w:marRight w:val="0"/>
      <w:marTop w:val="0"/>
      <w:marBottom w:val="0"/>
      <w:divBdr>
        <w:top w:val="none" w:sz="0" w:space="0" w:color="auto"/>
        <w:left w:val="none" w:sz="0" w:space="0" w:color="auto"/>
        <w:bottom w:val="none" w:sz="0" w:space="0" w:color="auto"/>
        <w:right w:val="none" w:sz="0" w:space="0" w:color="auto"/>
      </w:divBdr>
    </w:div>
    <w:div w:id="19813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w_ml21L7Ns" TargetMode="External"/><Relationship Id="rId18" Type="http://schemas.openxmlformats.org/officeDocument/2006/relationships/hyperlink" Target="https://www.youtube.com/watch?v=tlmYtJiUK00" TargetMode="External"/><Relationship Id="rId26" Type="http://schemas.openxmlformats.org/officeDocument/2006/relationships/hyperlink" Target="https://www.neafoundation.org/content/assets/2012/11/Educating%20for%20Global%20Competence%20by%20Fernando%20Reimers.pdf" TargetMode="External"/><Relationship Id="rId3" Type="http://schemas.openxmlformats.org/officeDocument/2006/relationships/settings" Target="settings.xml"/><Relationship Id="rId21" Type="http://schemas.openxmlformats.org/officeDocument/2006/relationships/hyperlink" Target="https://theconversation.com/how-do-you-know-that-what-you-know-is-true-thatsepistemology-63884" TargetMode="External"/><Relationship Id="rId7" Type="http://schemas.openxmlformats.org/officeDocument/2006/relationships/hyperlink" Target="http://www.gmu.edu" TargetMode="External"/><Relationship Id="rId12" Type="http://schemas.openxmlformats.org/officeDocument/2006/relationships/hyperlink" Target="https://www.youtube.com/watch?v=kKHSJHkPeLY" TargetMode="External"/><Relationship Id="rId17" Type="http://schemas.openxmlformats.org/officeDocument/2006/relationships/hyperlink" Target="https://www.youtube.com/watch?v=Ww_ml21L7Ns" TargetMode="External"/><Relationship Id="rId25" Type="http://schemas.openxmlformats.org/officeDocument/2006/relationships/hyperlink" Target="https://opendoorsdata.org/data/us-study-abroa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fmkFdAMFGXo" TargetMode="External"/><Relationship Id="rId20" Type="http://schemas.openxmlformats.org/officeDocument/2006/relationships/package" Target="embeddings/Microsoft_Excel_Worksheet.xlsx"/><Relationship Id="rId29" Type="http://schemas.openxmlformats.org/officeDocument/2006/relationships/hyperlink" Target="https://en.wikipedia.org/wiki/Integral_theory_(Ken_Wilber)#:~:text=Ken%20Wilb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UCbCoDpwD0" TargetMode="External"/><Relationship Id="rId24" Type="http://schemas.openxmlformats.org/officeDocument/2006/relationships/hyperlink" Target="https://asiasociety.org/education/teaching-global-competence-rapidly-changing-world#:~:text=A%20new%20publication%20from%20both,guidance%20and%20examples%20of%20ho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D9Ihs241zeg" TargetMode="External"/><Relationship Id="rId23" Type="http://schemas.openxmlformats.org/officeDocument/2006/relationships/hyperlink" Target="https://www.cois.org/about-cis/news/post/~board/perspectives-blog/post/international-education-perpetuates-structural-racism-and-anti-racism-is-the-solution" TargetMode="External"/><Relationship Id="rId28" Type="http://schemas.openxmlformats.org/officeDocument/2006/relationships/hyperlink" Target="https://www.uwb.edu/globalinitiatives/academic/coil-initiative" TargetMode="External"/><Relationship Id="rId10" Type="http://schemas.openxmlformats.org/officeDocument/2006/relationships/hyperlink" Target="https://www.youtube.com/watch?v=cMtLXXf9Sko&amp;t=77s" TargetMode="Externa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Problem-based_learning" TargetMode="External"/><Relationship Id="rId14" Type="http://schemas.openxmlformats.org/officeDocument/2006/relationships/hyperlink" Target="https://www.youtube.com/watch?v=b83ZfBoQ_Kw" TargetMode="External"/><Relationship Id="rId22" Type="http://schemas.openxmlformats.org/officeDocument/2006/relationships/hyperlink" Target="https://nces.ed.gov/programs/coe/indicator_clr.asp#:~:text=In%20the%202017%E2%80%9318%20school,1.8%20million%20secondary%20school%20teachers.&amp;text=Overall%2C%20the%20number%20of%20public,%E2%80%932000%20(3.0%20million)" TargetMode="External"/><Relationship Id="rId27" Type="http://schemas.openxmlformats.org/officeDocument/2006/relationships/hyperlink" Target="http://coil.suny.edu/index.php/page/brief-" TargetMode="External"/><Relationship Id="rId30" Type="http://schemas.openxmlformats.org/officeDocument/2006/relationships/header" Target="head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34</Pages>
  <Words>8921</Words>
  <Characters>50854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14</cp:revision>
  <dcterms:created xsi:type="dcterms:W3CDTF">2020-12-11T03:13:00Z</dcterms:created>
  <dcterms:modified xsi:type="dcterms:W3CDTF">2020-12-12T15:35:00Z</dcterms:modified>
</cp:coreProperties>
</file>