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2BDDC" w14:textId="39450ECE" w:rsidR="000229AA" w:rsidRDefault="000229AA" w:rsidP="000229AA">
      <w:pPr>
        <w:pStyle w:val="Heading1"/>
        <w:rPr>
          <w:rFonts w:ascii="Times New Roman" w:hAnsi="Times New Roman" w:cs="Times New Roman"/>
          <w:color w:val="000000" w:themeColor="text1"/>
          <w:sz w:val="28"/>
          <w:szCs w:val="28"/>
        </w:rPr>
      </w:pPr>
    </w:p>
    <w:p w14:paraId="70976AED" w14:textId="77777777" w:rsidR="0061324F" w:rsidRDefault="0061324F" w:rsidP="0061324F">
      <w:pPr>
        <w:pStyle w:val="Heading1"/>
        <w:jc w:val="center"/>
        <w:rPr>
          <w:rFonts w:ascii="Times New Roman" w:hAnsi="Times New Roman" w:cs="Times New Roman"/>
          <w:color w:val="000000" w:themeColor="text1"/>
          <w:sz w:val="28"/>
          <w:szCs w:val="28"/>
        </w:rPr>
      </w:pPr>
      <w:r w:rsidRPr="0061324F">
        <w:rPr>
          <w:rFonts w:ascii="Times New Roman" w:hAnsi="Times New Roman" w:cs="Times New Roman"/>
          <w:color w:val="000000" w:themeColor="text1"/>
          <w:sz w:val="28"/>
          <w:szCs w:val="28"/>
        </w:rPr>
        <w:t xml:space="preserve">The Transformative Servant Model™: </w:t>
      </w:r>
    </w:p>
    <w:p w14:paraId="7BEDED32" w14:textId="77777777" w:rsidR="0061324F" w:rsidRDefault="0061324F" w:rsidP="0061324F">
      <w:pPr>
        <w:pStyle w:val="Heading1"/>
        <w:jc w:val="center"/>
        <w:rPr>
          <w:rFonts w:ascii="Times New Roman" w:hAnsi="Times New Roman" w:cs="Times New Roman"/>
          <w:color w:val="000000" w:themeColor="text1"/>
          <w:sz w:val="28"/>
          <w:szCs w:val="28"/>
        </w:rPr>
      </w:pPr>
      <w:r w:rsidRPr="0061324F">
        <w:rPr>
          <w:rFonts w:ascii="Times New Roman" w:hAnsi="Times New Roman" w:cs="Times New Roman"/>
          <w:color w:val="000000" w:themeColor="text1"/>
          <w:sz w:val="28"/>
          <w:szCs w:val="28"/>
        </w:rPr>
        <w:t>Reimagining Leadership Through Inner Work and Outer Impact</w:t>
      </w:r>
    </w:p>
    <w:p w14:paraId="5C2484B0" w14:textId="77777777" w:rsidR="000229AA" w:rsidRPr="0061324F" w:rsidRDefault="000229AA" w:rsidP="000229AA">
      <w:pPr>
        <w:pStyle w:val="Heading1"/>
        <w:jc w:val="center"/>
        <w:rPr>
          <w:rFonts w:ascii="Times New Roman" w:hAnsi="Times New Roman" w:cs="Times New Roman"/>
          <w:color w:val="000000" w:themeColor="text1"/>
          <w:sz w:val="28"/>
          <w:szCs w:val="28"/>
        </w:rPr>
      </w:pPr>
      <w:r w:rsidRPr="0061324F">
        <w:rPr>
          <w:rFonts w:ascii="Times New Roman" w:hAnsi="Times New Roman" w:cs="Times New Roman"/>
          <w:color w:val="000000" w:themeColor="text1"/>
          <w:sz w:val="28"/>
          <w:szCs w:val="28"/>
        </w:rPr>
        <w:t>Executive Summary</w:t>
      </w:r>
    </w:p>
    <w:p w14:paraId="25E84ED2" w14:textId="77777777" w:rsidR="000229AA" w:rsidRPr="000229AA" w:rsidRDefault="000229AA" w:rsidP="000229AA"/>
    <w:p w14:paraId="71B194F7" w14:textId="77777777" w:rsidR="0061324F" w:rsidRPr="0061324F" w:rsidRDefault="0061324F" w:rsidP="0061324F">
      <w:pPr>
        <w:rPr>
          <w:color w:val="000000" w:themeColor="text1"/>
        </w:rPr>
      </w:pPr>
    </w:p>
    <w:p w14:paraId="44ACC709" w14:textId="77777777" w:rsidR="0061324F" w:rsidRPr="0061324F" w:rsidRDefault="0061324F" w:rsidP="0061324F">
      <w:pPr>
        <w:rPr>
          <w:color w:val="000000" w:themeColor="text1"/>
        </w:rPr>
      </w:pPr>
    </w:p>
    <w:p w14:paraId="335C6F20" w14:textId="77777777" w:rsidR="007F6B5C" w:rsidRDefault="0061324F" w:rsidP="0061324F">
      <w:pPr>
        <w:rPr>
          <w:color w:val="000000" w:themeColor="text1"/>
        </w:rPr>
      </w:pPr>
      <w:r w:rsidRPr="0061324F">
        <w:rPr>
          <w:color w:val="000000" w:themeColor="text1"/>
        </w:rPr>
        <w:t xml:space="preserve">In a world of accelerating complexity, diversity, and uncertainty, the demand for leaders who are not only effective but deeply self-aware and ethically grounded is more urgent than ever. </w:t>
      </w:r>
    </w:p>
    <w:p w14:paraId="7C1FE3B5" w14:textId="77777777" w:rsidR="007F6B5C" w:rsidRDefault="007F6B5C" w:rsidP="0061324F">
      <w:pPr>
        <w:rPr>
          <w:color w:val="000000" w:themeColor="text1"/>
        </w:rPr>
      </w:pPr>
    </w:p>
    <w:p w14:paraId="6E6F82B9" w14:textId="77777777" w:rsidR="007F6B5C" w:rsidRDefault="0061324F" w:rsidP="0061324F">
      <w:pPr>
        <w:rPr>
          <w:color w:val="000000" w:themeColor="text1"/>
        </w:rPr>
      </w:pPr>
      <w:r w:rsidRPr="0061324F">
        <w:rPr>
          <w:color w:val="000000" w:themeColor="text1"/>
        </w:rPr>
        <w:t>Traditional leadership paradigms have provided valuable frameworks for understanding how influence, motivation, and vision function within organizations. Yet they often fall short in equipping leaders to navigate the inner terrain of purpose, identity, and cultural humility. Various leadership models or training also tend to tackle one aspect of the “leader” – such as the internal mindset or team engagement practices or tools leaders should use.  These elements are separated without consistent and synergistic integration, leaving leaders and managers scrambling for another training or book</w:t>
      </w:r>
      <w:r w:rsidR="007F6B5C">
        <w:rPr>
          <w:color w:val="000000" w:themeColor="text1"/>
        </w:rPr>
        <w:t>, and still feeling ineffective</w:t>
      </w:r>
      <w:r w:rsidRPr="0061324F">
        <w:rPr>
          <w:color w:val="000000" w:themeColor="text1"/>
        </w:rPr>
        <w:t xml:space="preserve">.  </w:t>
      </w:r>
    </w:p>
    <w:p w14:paraId="46F6E9AB" w14:textId="77777777" w:rsidR="007F6B5C" w:rsidRDefault="007F6B5C" w:rsidP="0061324F">
      <w:pPr>
        <w:rPr>
          <w:color w:val="000000" w:themeColor="text1"/>
        </w:rPr>
      </w:pPr>
    </w:p>
    <w:p w14:paraId="096F25B5" w14:textId="76C51BD9" w:rsidR="0061324F" w:rsidRPr="0061324F" w:rsidRDefault="0061324F" w:rsidP="0061324F">
      <w:pPr>
        <w:rPr>
          <w:color w:val="000000" w:themeColor="text1"/>
        </w:rPr>
      </w:pPr>
      <w:r w:rsidRPr="0061324F">
        <w:rPr>
          <w:color w:val="000000" w:themeColor="text1"/>
        </w:rPr>
        <w:t xml:space="preserve">The Transformative Servant Model™ (TSM) responds to these leadership gaps. It integrates intrapersonal development, intercultural competency, and conscious service through a framework grounded in adult development theory, transformative learning, and embodied leadership. Symbolized by </w:t>
      </w:r>
      <w:r w:rsidR="001F04E0" w:rsidRPr="000229AA">
        <w:rPr>
          <w:color w:val="000000" w:themeColor="text1"/>
        </w:rPr>
        <w:t>a</w:t>
      </w:r>
      <w:r w:rsidRPr="000229AA">
        <w:rPr>
          <w:color w:val="000000" w:themeColor="text1"/>
        </w:rPr>
        <w:t xml:space="preserve"> compass,</w:t>
      </w:r>
      <w:r w:rsidRPr="0061324F">
        <w:rPr>
          <w:color w:val="000000" w:themeColor="text1"/>
        </w:rPr>
        <w:t xml:space="preserve"> this model guides leaders inward to align with their purpose and values before navigating outward to lead with impact.</w:t>
      </w:r>
    </w:p>
    <w:p w14:paraId="08064967" w14:textId="77777777" w:rsidR="0061324F" w:rsidRPr="0061324F" w:rsidRDefault="007F6B5C" w:rsidP="0061324F">
      <w:pPr>
        <w:pStyle w:val="NormalWeb"/>
        <w:rPr>
          <w:color w:val="000000" w:themeColor="text1"/>
        </w:rPr>
      </w:pPr>
      <w:r>
        <w:rPr>
          <w:color w:val="000000" w:themeColor="text1"/>
        </w:rPr>
        <w:t>To picture this journey,</w:t>
      </w:r>
      <w:r w:rsidR="0061324F" w:rsidRPr="0061324F">
        <w:rPr>
          <w:color w:val="000000" w:themeColor="text1"/>
        </w:rPr>
        <w:t xml:space="preserve"> TSM utilizes the analogy of an ongoing ascent through a diverse mountain range to illustrate the dynamic and iterative nature of leadership growth. Unlike the notion of reaching a singular summit, which implies completion, this model posits that leadership development is a perpetual journey of learning, adaptation, and expanding perspective. Each elevation gained offers deeper wisdom and increased compassion, fueling the ongoing quest for personal and professional mastery in service of others. This framework underscores the critical importance of the leader's own transformative journey as the bedrock upon which effective leadership is built, particularly in navigating the diverse and complex terrains of an intercultural world.</w:t>
      </w:r>
    </w:p>
    <w:p w14:paraId="743AB42E" w14:textId="1A3F8DDC" w:rsidR="0061324F" w:rsidRPr="0061324F" w:rsidRDefault="0061324F" w:rsidP="0061324F">
      <w:pPr>
        <w:pStyle w:val="NormalWeb"/>
        <w:rPr>
          <w:color w:val="000000" w:themeColor="text1"/>
        </w:rPr>
      </w:pPr>
      <w:r w:rsidRPr="0061324F">
        <w:rPr>
          <w:color w:val="000000" w:themeColor="text1"/>
        </w:rPr>
        <w:t xml:space="preserve">At its core, the Transformative Servant Model™ is structured around </w:t>
      </w:r>
      <w:r w:rsidR="001F04E0">
        <w:rPr>
          <w:color w:val="000000" w:themeColor="text1"/>
        </w:rPr>
        <w:t>four</w:t>
      </w:r>
      <w:r w:rsidRPr="0061324F">
        <w:rPr>
          <w:color w:val="000000" w:themeColor="text1"/>
        </w:rPr>
        <w:t xml:space="preserve"> interconnected layers: Alignment, Awareness, Action</w:t>
      </w:r>
      <w:r w:rsidR="001F04E0">
        <w:rPr>
          <w:color w:val="000000" w:themeColor="text1"/>
        </w:rPr>
        <w:t>, and Absorption</w:t>
      </w:r>
      <w:r w:rsidRPr="0061324F">
        <w:rPr>
          <w:color w:val="000000" w:themeColor="text1"/>
        </w:rPr>
        <w:t>.</w:t>
      </w:r>
    </w:p>
    <w:p w14:paraId="0B1F38A8" w14:textId="77777777" w:rsidR="0061324F" w:rsidRPr="0061324F" w:rsidRDefault="0061324F" w:rsidP="0061324F">
      <w:pPr>
        <w:numPr>
          <w:ilvl w:val="0"/>
          <w:numId w:val="1"/>
        </w:numPr>
        <w:spacing w:before="100" w:beforeAutospacing="1" w:after="100" w:afterAutospacing="1"/>
        <w:rPr>
          <w:color w:val="000000" w:themeColor="text1"/>
        </w:rPr>
      </w:pPr>
      <w:r w:rsidRPr="0061324F">
        <w:rPr>
          <w:rStyle w:val="Strong"/>
          <w:rFonts w:eastAsiaTheme="majorEastAsia"/>
          <w:color w:val="000000" w:themeColor="text1"/>
        </w:rPr>
        <w:t>Alignment</w:t>
      </w:r>
      <w:r w:rsidRPr="0061324F">
        <w:rPr>
          <w:rStyle w:val="apple-converted-space"/>
          <w:rFonts w:eastAsiaTheme="majorEastAsia"/>
          <w:color w:val="000000" w:themeColor="text1"/>
        </w:rPr>
        <w:t> </w:t>
      </w:r>
      <w:r w:rsidRPr="0061324F">
        <w:rPr>
          <w:color w:val="000000" w:themeColor="text1"/>
        </w:rPr>
        <w:t>represents the leader's inner foundation, encompassing their values, purpose, and self-awareness. This layer is grounded in adult development theory and emphasizes the importance of identity work, values clarification, and purpose articulation.</w:t>
      </w:r>
      <w:r w:rsidRPr="0061324F">
        <w:rPr>
          <w:rStyle w:val="apple-converted-space"/>
          <w:rFonts w:eastAsiaTheme="majorEastAsia"/>
          <w:color w:val="000000" w:themeColor="text1"/>
        </w:rPr>
        <w:t> </w:t>
      </w:r>
      <w:r w:rsidRPr="0061324F">
        <w:rPr>
          <w:rStyle w:val="button-container"/>
          <w:rFonts w:eastAsiaTheme="majorEastAsia"/>
          <w:color w:val="000000" w:themeColor="text1"/>
        </w:rPr>
        <w:t> </w:t>
      </w:r>
      <w:r w:rsidRPr="0061324F">
        <w:rPr>
          <w:rStyle w:val="apple-converted-space"/>
          <w:rFonts w:eastAsiaTheme="majorEastAsia"/>
          <w:color w:val="000000" w:themeColor="text1"/>
        </w:rPr>
        <w:t> </w:t>
      </w:r>
    </w:p>
    <w:p w14:paraId="47CD46BE" w14:textId="77777777" w:rsidR="0061324F" w:rsidRPr="0061324F" w:rsidRDefault="0061324F" w:rsidP="0061324F">
      <w:pPr>
        <w:numPr>
          <w:ilvl w:val="0"/>
          <w:numId w:val="1"/>
        </w:numPr>
        <w:spacing w:before="100" w:beforeAutospacing="1" w:after="100" w:afterAutospacing="1"/>
        <w:rPr>
          <w:color w:val="000000" w:themeColor="text1"/>
        </w:rPr>
      </w:pPr>
      <w:r w:rsidRPr="0061324F">
        <w:rPr>
          <w:rStyle w:val="Strong"/>
          <w:rFonts w:eastAsiaTheme="majorEastAsia"/>
          <w:color w:val="000000" w:themeColor="text1"/>
        </w:rPr>
        <w:lastRenderedPageBreak/>
        <w:t>Awareness</w:t>
      </w:r>
      <w:r w:rsidRPr="0061324F">
        <w:rPr>
          <w:rStyle w:val="apple-converted-space"/>
          <w:rFonts w:eastAsiaTheme="majorEastAsia"/>
          <w:color w:val="000000" w:themeColor="text1"/>
        </w:rPr>
        <w:t> </w:t>
      </w:r>
      <w:r w:rsidRPr="0061324F">
        <w:rPr>
          <w:color w:val="000000" w:themeColor="text1"/>
        </w:rPr>
        <w:t>focuses on the leader's interpersonal and contextual understanding, including emotional intelligence, cultural fluency, and systems-sensitivity. This layer draws upon transformative learning theory and embodied/conscious leadership, highlighting the importance of empathy, reflection, and navigating complexity.</w:t>
      </w:r>
      <w:r w:rsidRPr="0061324F">
        <w:rPr>
          <w:rStyle w:val="apple-converted-space"/>
          <w:rFonts w:eastAsiaTheme="majorEastAsia"/>
          <w:color w:val="000000" w:themeColor="text1"/>
        </w:rPr>
        <w:t> </w:t>
      </w:r>
      <w:r w:rsidRPr="0061324F">
        <w:rPr>
          <w:rStyle w:val="button-container"/>
          <w:rFonts w:eastAsiaTheme="majorEastAsia"/>
          <w:color w:val="000000" w:themeColor="text1"/>
        </w:rPr>
        <w:t> </w:t>
      </w:r>
      <w:r w:rsidRPr="0061324F">
        <w:rPr>
          <w:rStyle w:val="apple-converted-space"/>
          <w:rFonts w:eastAsiaTheme="majorEastAsia"/>
          <w:color w:val="000000" w:themeColor="text1"/>
        </w:rPr>
        <w:t> </w:t>
      </w:r>
    </w:p>
    <w:p w14:paraId="7BC37258" w14:textId="77777777" w:rsidR="001F04E0" w:rsidRPr="001F04E0" w:rsidRDefault="0061324F" w:rsidP="0061324F">
      <w:pPr>
        <w:numPr>
          <w:ilvl w:val="0"/>
          <w:numId w:val="1"/>
        </w:numPr>
        <w:spacing w:before="100" w:beforeAutospacing="1" w:after="100" w:afterAutospacing="1"/>
        <w:rPr>
          <w:rStyle w:val="button-container"/>
          <w:color w:val="000000" w:themeColor="text1"/>
        </w:rPr>
      </w:pPr>
      <w:r w:rsidRPr="0061324F">
        <w:rPr>
          <w:rStyle w:val="Strong"/>
          <w:rFonts w:eastAsiaTheme="majorEastAsia"/>
          <w:color w:val="000000" w:themeColor="text1"/>
        </w:rPr>
        <w:t>Action</w:t>
      </w:r>
      <w:r w:rsidRPr="0061324F">
        <w:rPr>
          <w:rStyle w:val="apple-converted-space"/>
          <w:rFonts w:eastAsiaTheme="majorEastAsia"/>
          <w:color w:val="000000" w:themeColor="text1"/>
        </w:rPr>
        <w:t> </w:t>
      </w:r>
      <w:r w:rsidRPr="0061324F">
        <w:rPr>
          <w:color w:val="000000" w:themeColor="text1"/>
        </w:rPr>
        <w:t>embodies the leader's outward expression of service, emphasizing servant leadership principles and ethical action. This layer focuses on servant leader behaviors, conscious communication, and creating a positive impact on individuals and systems.</w:t>
      </w:r>
      <w:r w:rsidRPr="0061324F">
        <w:rPr>
          <w:rStyle w:val="apple-converted-space"/>
          <w:rFonts w:eastAsiaTheme="majorEastAsia"/>
          <w:color w:val="000000" w:themeColor="text1"/>
        </w:rPr>
        <w:t> </w:t>
      </w:r>
      <w:r w:rsidRPr="0061324F">
        <w:rPr>
          <w:rStyle w:val="button-container"/>
          <w:rFonts w:eastAsiaTheme="majorEastAsia"/>
          <w:color w:val="000000" w:themeColor="text1"/>
        </w:rPr>
        <w:t> </w:t>
      </w:r>
    </w:p>
    <w:p w14:paraId="291FCC54" w14:textId="21FFD975" w:rsidR="0061324F" w:rsidRPr="0061324F" w:rsidRDefault="001F04E0" w:rsidP="0061324F">
      <w:pPr>
        <w:numPr>
          <w:ilvl w:val="0"/>
          <w:numId w:val="1"/>
        </w:numPr>
        <w:spacing w:before="100" w:beforeAutospacing="1" w:after="100" w:afterAutospacing="1"/>
        <w:rPr>
          <w:color w:val="000000" w:themeColor="text1"/>
        </w:rPr>
      </w:pPr>
      <w:r>
        <w:rPr>
          <w:rStyle w:val="Strong"/>
          <w:rFonts w:eastAsiaTheme="majorEastAsia"/>
          <w:color w:val="000000" w:themeColor="text1"/>
        </w:rPr>
        <w:t>Absorption</w:t>
      </w:r>
      <w:r>
        <w:rPr>
          <w:rStyle w:val="Strong"/>
          <w:rFonts w:eastAsiaTheme="majorEastAsia"/>
          <w:b w:val="0"/>
          <w:bCs w:val="0"/>
          <w:color w:val="000000" w:themeColor="text1"/>
        </w:rPr>
        <w:t xml:space="preserve"> refers </w:t>
      </w:r>
      <w:r>
        <w:rPr>
          <w:rStyle w:val="apple-converted-space"/>
          <w:rFonts w:eastAsiaTheme="majorEastAsia"/>
          <w:color w:val="000000" w:themeColor="text1"/>
        </w:rPr>
        <w:t>to the reflective process after an action is taken,</w:t>
      </w:r>
      <w:r w:rsidR="00E05B92">
        <w:rPr>
          <w:rStyle w:val="apple-converted-space"/>
          <w:rFonts w:eastAsiaTheme="majorEastAsia"/>
          <w:color w:val="000000" w:themeColor="text1"/>
        </w:rPr>
        <w:t xml:space="preserve"> when a leader intentionally assesses how their action aligns with their purpose and values, the context of the situation, and how the action was received.</w:t>
      </w:r>
    </w:p>
    <w:p w14:paraId="43EE7C2C" w14:textId="61BC9877" w:rsidR="002C35A3" w:rsidRDefault="0061324F" w:rsidP="0061324F">
      <w:pPr>
        <w:pStyle w:val="NormalWeb"/>
        <w:rPr>
          <w:color w:val="000000" w:themeColor="text1"/>
        </w:rPr>
      </w:pPr>
      <w:r w:rsidRPr="0061324F">
        <w:rPr>
          <w:color w:val="000000" w:themeColor="text1"/>
        </w:rPr>
        <w:t xml:space="preserve">These layers are interconnected and iterative, forming a continuous spiral of growth and development. Leaders move through these layers not in a linear progression, but in a dynamic and cyclical process of self-reflection, learning, and action. This 'Ever-Evolving Ascent' requires leaders to revisit and deepen their Alignment and Awareness as they </w:t>
      </w:r>
      <w:proofErr w:type="gramStart"/>
      <w:r w:rsidRPr="0061324F">
        <w:rPr>
          <w:color w:val="000000" w:themeColor="text1"/>
        </w:rPr>
        <w:t>take Action</w:t>
      </w:r>
      <w:proofErr w:type="gramEnd"/>
      <w:r w:rsidRPr="0061324F">
        <w:rPr>
          <w:color w:val="000000" w:themeColor="text1"/>
        </w:rPr>
        <w:t xml:space="preserve">, leading to </w:t>
      </w:r>
      <w:r w:rsidR="00E05B92">
        <w:rPr>
          <w:color w:val="000000" w:themeColor="text1"/>
        </w:rPr>
        <w:t>thoughtful absorption and adaptation</w:t>
      </w:r>
      <w:r w:rsidR="00C1636B">
        <w:rPr>
          <w:color w:val="000000" w:themeColor="text1"/>
        </w:rPr>
        <w:t xml:space="preserve">, allowing for </w:t>
      </w:r>
      <w:r w:rsidRPr="0061324F">
        <w:rPr>
          <w:color w:val="000000" w:themeColor="text1"/>
        </w:rPr>
        <w:t xml:space="preserve">increasingly complex and impactful forms of service.  In this way, TSM, rather than representing a final destination, constitutes a continuous and dynamic journey of growth and development. The Ever-Evolving Ascent Model underscores this principle, positioning the stage of "The Ongoing Ascent" as critical for sustained leadership effectiveness in an increasingly complex global landscape. </w:t>
      </w:r>
    </w:p>
    <w:p w14:paraId="2F1E6CAB" w14:textId="77777777" w:rsidR="0061324F" w:rsidRPr="0061324F" w:rsidRDefault="0061324F" w:rsidP="0061324F">
      <w:pPr>
        <w:pStyle w:val="NormalWeb"/>
        <w:rPr>
          <w:color w:val="000000" w:themeColor="text1"/>
        </w:rPr>
      </w:pPr>
      <w:r w:rsidRPr="0061324F">
        <w:rPr>
          <w:color w:val="000000" w:themeColor="text1"/>
        </w:rPr>
        <w:t>The metaphor of a mountain range, with its diverse terrains, offers a compelling illustration of the unpredictable and varied challenges that leaders inevitably face. Just as each terrain demands a unique set of skills and approaches for successful navigation, the journey of leadership necessitates the ongoing development of a broad range of competencies, particularly in understanding and adapting to cultural differences and incorporating new knowledge and insights into their leadership practices. Furthermore, the "Ongoing Ascent" is not envisioned as a straightforward, linear progression. Instead, it represents a cyclical and iterative process where leaders may find themselves revisiting foundational aspects of their development with a deeper understanding gained from subsequent experiences. This highlights the holistic nature of leadership growth, where inner cognitive shifts, driven by transformative learning, are intrinsically linked with the development of external relational skills, fostered by intercultural awareness</w:t>
      </w:r>
      <w:r w:rsidRPr="0061324F">
        <w:rPr>
          <w:rStyle w:val="apple-converted-space"/>
          <w:rFonts w:eastAsiaTheme="majorEastAsia"/>
          <w:color w:val="000000" w:themeColor="text1"/>
        </w:rPr>
        <w:t> </w:t>
      </w:r>
      <w:r w:rsidRPr="0061324F">
        <w:rPr>
          <w:color w:val="000000" w:themeColor="text1"/>
        </w:rPr>
        <w:t>.</w:t>
      </w:r>
      <w:r w:rsidRPr="0061324F">
        <w:rPr>
          <w:rStyle w:val="apple-converted-space"/>
          <w:rFonts w:eastAsiaTheme="majorEastAsia"/>
          <w:color w:val="000000" w:themeColor="text1"/>
        </w:rPr>
        <w:t> </w:t>
      </w:r>
      <w:r w:rsidRPr="0061324F">
        <w:rPr>
          <w:rStyle w:val="button-container"/>
          <w:rFonts w:eastAsiaTheme="majorEastAsia"/>
          <w:color w:val="000000" w:themeColor="text1"/>
        </w:rPr>
        <w:t> </w:t>
      </w:r>
      <w:r w:rsidRPr="0061324F">
        <w:rPr>
          <w:rStyle w:val="apple-converted-space"/>
          <w:rFonts w:eastAsiaTheme="majorEastAsia"/>
          <w:color w:val="000000" w:themeColor="text1"/>
        </w:rPr>
        <w:t> </w:t>
      </w:r>
    </w:p>
    <w:p w14:paraId="1E0521DA" w14:textId="054AC44E" w:rsidR="00C1636B" w:rsidRDefault="00D42F55" w:rsidP="00C1636B">
      <w:pPr>
        <w:pStyle w:val="NormalWeb"/>
        <w:rPr>
          <w:color w:val="000000" w:themeColor="text1"/>
        </w:rPr>
      </w:pPr>
      <w:r w:rsidRPr="00D42F55">
        <w:rPr>
          <w:b/>
          <w:bCs/>
          <w:color w:val="000000" w:themeColor="text1"/>
        </w:rPr>
        <w:t>Key Components of the Model:</w:t>
      </w:r>
      <w:r w:rsidRPr="00D42F55">
        <w:rPr>
          <w:color w:val="000000" w:themeColor="text1"/>
        </w:rPr>
        <w:t xml:space="preserve"> The Transformative Servant Model™ </w:t>
      </w:r>
      <w:r w:rsidR="00C1636B">
        <w:rPr>
          <w:color w:val="000000" w:themeColor="text1"/>
        </w:rPr>
        <w:t xml:space="preserve">is operationalized through a variety of practices to spark, deepen, and expand its iterative process. Some of these key components include: </w:t>
      </w:r>
    </w:p>
    <w:p w14:paraId="3ECC7F52" w14:textId="4821DAFD" w:rsidR="00D42F55" w:rsidRPr="00D42F55" w:rsidRDefault="00D42F55" w:rsidP="00C1636B">
      <w:pPr>
        <w:pStyle w:val="NormalWeb"/>
        <w:numPr>
          <w:ilvl w:val="0"/>
          <w:numId w:val="5"/>
        </w:numPr>
        <w:rPr>
          <w:color w:val="000000" w:themeColor="text1"/>
        </w:rPr>
      </w:pPr>
      <w:r w:rsidRPr="00D42F55">
        <w:rPr>
          <w:b/>
          <w:bCs/>
          <w:color w:val="000000" w:themeColor="text1"/>
        </w:rPr>
        <w:t>Immersive Challenges:</w:t>
      </w:r>
      <w:r w:rsidRPr="00D42F55">
        <w:rPr>
          <w:color w:val="000000" w:themeColor="text1"/>
        </w:rPr>
        <w:t> TSM begins by placing leaders in </w:t>
      </w:r>
      <w:r w:rsidRPr="00D42F55">
        <w:rPr>
          <w:b/>
          <w:bCs/>
          <w:color w:val="000000" w:themeColor="text1"/>
        </w:rPr>
        <w:t>immersive or challenging experiences</w:t>
      </w:r>
      <w:r w:rsidRPr="00D42F55">
        <w:rPr>
          <w:color w:val="000000" w:themeColor="text1"/>
        </w:rPr>
        <w:t> that take them out of their comfort zone. These could be stretch assignments, cross-cultural projects, innovation labs, volunteer service, or any scenario that disrupts their usual way of working. The purpose is to create a bit of </w:t>
      </w:r>
      <w:r w:rsidRPr="00D42F55">
        <w:rPr>
          <w:i/>
          <w:iCs/>
          <w:color w:val="000000" w:themeColor="text1"/>
        </w:rPr>
        <w:t>dissonance</w:t>
      </w:r>
      <w:r w:rsidRPr="00D42F55">
        <w:rPr>
          <w:color w:val="000000" w:themeColor="text1"/>
        </w:rPr>
        <w:t xml:space="preserve"> – situations that cannot be solved by “business as usual.” For example, a high-potential manager might be sent on a 2-week social impact trek in a developing community, or a technical lead might be asked to manage a diverse team with no direct authority. </w:t>
      </w:r>
      <w:r w:rsidR="00C1636B">
        <w:rPr>
          <w:color w:val="000000" w:themeColor="text1"/>
        </w:rPr>
        <w:t xml:space="preserve">Another example may be a leader assigned to an international team located in a different country; learning how to </w:t>
      </w:r>
      <w:r w:rsidR="00C1636B">
        <w:rPr>
          <w:color w:val="000000" w:themeColor="text1"/>
        </w:rPr>
        <w:lastRenderedPageBreak/>
        <w:t xml:space="preserve">grapple with another culture “not working right” is a distinct moment of dissonance. </w:t>
      </w:r>
      <w:r w:rsidRPr="00D42F55">
        <w:rPr>
          <w:color w:val="000000" w:themeColor="text1"/>
        </w:rPr>
        <w:t>These experiences surface new insights and often expose gaps in the leader’s approach or mindset.</w:t>
      </w:r>
    </w:p>
    <w:p w14:paraId="1BB16836" w14:textId="40AD2072" w:rsidR="000229AA" w:rsidRPr="000229AA" w:rsidRDefault="00D42F55" w:rsidP="000229AA">
      <w:pPr>
        <w:pStyle w:val="NormalWeb"/>
        <w:numPr>
          <w:ilvl w:val="0"/>
          <w:numId w:val="2"/>
        </w:numPr>
        <w:rPr>
          <w:color w:val="000000" w:themeColor="text1"/>
        </w:rPr>
      </w:pPr>
      <w:r w:rsidRPr="00D42F55">
        <w:rPr>
          <w:b/>
          <w:bCs/>
          <w:color w:val="000000" w:themeColor="text1"/>
        </w:rPr>
        <w:t>Reflective Practice:</w:t>
      </w:r>
      <w:r w:rsidRPr="00D42F55">
        <w:rPr>
          <w:color w:val="000000" w:themeColor="text1"/>
        </w:rPr>
        <w:t> After (and during) these experiences, leaders engage in </w:t>
      </w:r>
      <w:r w:rsidRPr="00D42F55">
        <w:rPr>
          <w:b/>
          <w:bCs/>
          <w:color w:val="000000" w:themeColor="text1"/>
        </w:rPr>
        <w:t>guided reflection</w:t>
      </w:r>
      <w:r w:rsidRPr="00D42F55">
        <w:rPr>
          <w:color w:val="000000" w:themeColor="text1"/>
        </w:rPr>
        <w:t>. This is typically facilitated by an executive coach or program mentor. Reflection can take many forms (journaling, one-on-one coaching sessions, group debriefs), but the focus is on helping the leader process what happened and </w:t>
      </w:r>
      <w:r w:rsidRPr="00D42F55">
        <w:rPr>
          <w:i/>
          <w:iCs/>
          <w:color w:val="000000" w:themeColor="text1"/>
        </w:rPr>
        <w:t>why</w:t>
      </w:r>
      <w:r w:rsidRPr="00D42F55">
        <w:rPr>
          <w:color w:val="000000" w:themeColor="text1"/>
        </w:rPr>
        <w:t> it was challenging. Leaders are encouraged to reflect on their assumptions (“What did I believe about my team that might not be true?”), their emotions (“Why did I feel defensive in that meeting?”), and the feedback they received (“What were others trying to tell me?”). This reflective step is where deep learning occurs – it turns raw experience into insight. Often, leaders have “a-ha” moments here, realizing for instance that a micromanaging habit is holding their team back, or that they need to improve their cultural awareness.</w:t>
      </w:r>
    </w:p>
    <w:p w14:paraId="5D8E92D6" w14:textId="77777777" w:rsidR="000229AA" w:rsidRPr="000229AA" w:rsidRDefault="000229AA" w:rsidP="000229AA">
      <w:pPr>
        <w:pStyle w:val="NormalWeb"/>
        <w:ind w:left="720"/>
        <w:rPr>
          <w:color w:val="000000" w:themeColor="text1"/>
        </w:rPr>
      </w:pPr>
    </w:p>
    <w:p w14:paraId="375B4534" w14:textId="4CC285A9" w:rsidR="00D42F55" w:rsidRPr="00D42F55" w:rsidRDefault="00D42F55" w:rsidP="00D42F55">
      <w:pPr>
        <w:pStyle w:val="NormalWeb"/>
        <w:numPr>
          <w:ilvl w:val="0"/>
          <w:numId w:val="2"/>
        </w:numPr>
        <w:rPr>
          <w:color w:val="000000" w:themeColor="text1"/>
        </w:rPr>
      </w:pPr>
      <w:r w:rsidRPr="00D42F55">
        <w:rPr>
          <w:b/>
          <w:bCs/>
          <w:color w:val="000000" w:themeColor="text1"/>
        </w:rPr>
        <w:t>Dialogue and Coaching:</w:t>
      </w:r>
      <w:r w:rsidRPr="00D42F55">
        <w:rPr>
          <w:color w:val="000000" w:themeColor="text1"/>
        </w:rPr>
        <w:t> TSM places heavy emphasis on </w:t>
      </w:r>
      <w:r w:rsidRPr="00D42F55">
        <w:rPr>
          <w:b/>
          <w:bCs/>
          <w:color w:val="000000" w:themeColor="text1"/>
        </w:rPr>
        <w:t>dialogue</w:t>
      </w:r>
      <w:r w:rsidRPr="00D42F55">
        <w:rPr>
          <w:color w:val="000000" w:themeColor="text1"/>
        </w:rPr>
        <w:t> – constructive conversations where leaders can openly discuss their challenges and growth areas. Coaching provides a confidential space to examine one’s leadership style and experiment with new ways of thinking. Peer discussions (like leadership circles or cohorts) are also valuable; leaders hear others’ perspectives and realize they are not alone in their struggles. Through dialogue, leaders test out new ideas and get support. For example, a cohort of emerging leaders might meet bi-weekly to trade stories about applying servant leadership, or a mentor might share how they overcame similar hurdles. This social learning component builds confidence and commitment to change. It essentially creates a support network that normalizes vulnerability and growth – a key ingredient for personal transformation.</w:t>
      </w:r>
    </w:p>
    <w:p w14:paraId="110D525A" w14:textId="77777777" w:rsidR="000229AA" w:rsidRPr="000229AA" w:rsidRDefault="000229AA" w:rsidP="000229AA">
      <w:pPr>
        <w:pStyle w:val="NormalWeb"/>
        <w:ind w:left="720"/>
        <w:rPr>
          <w:color w:val="000000" w:themeColor="text1"/>
        </w:rPr>
      </w:pPr>
    </w:p>
    <w:p w14:paraId="437ABC8C" w14:textId="1AB79CF6" w:rsidR="00D42F55" w:rsidRPr="00D42F55" w:rsidRDefault="00D42F55" w:rsidP="00D42F55">
      <w:pPr>
        <w:pStyle w:val="NormalWeb"/>
        <w:numPr>
          <w:ilvl w:val="0"/>
          <w:numId w:val="2"/>
        </w:numPr>
        <w:rPr>
          <w:color w:val="000000" w:themeColor="text1"/>
        </w:rPr>
      </w:pPr>
      <w:r w:rsidRPr="00D42F55">
        <w:rPr>
          <w:b/>
          <w:bCs/>
          <w:color w:val="000000" w:themeColor="text1"/>
        </w:rPr>
        <w:t>Perspective Shift:</w:t>
      </w:r>
      <w:r w:rsidRPr="00D42F55">
        <w:rPr>
          <w:color w:val="000000" w:themeColor="text1"/>
        </w:rPr>
        <w:t> With challenge + reflection + dialogue, the leader gradually undergoes a </w:t>
      </w:r>
      <w:r w:rsidRPr="00D42F55">
        <w:rPr>
          <w:b/>
          <w:bCs/>
          <w:color w:val="000000" w:themeColor="text1"/>
        </w:rPr>
        <w:t>perspective transformation</w:t>
      </w:r>
      <w:r w:rsidRPr="00D42F55">
        <w:rPr>
          <w:color w:val="000000" w:themeColor="text1"/>
        </w:rPr>
        <w:t>. In practical terms, this means they experience a noticeable shift in mindset or attitude. We often see changes such as: moving from a controlling mindset to an empowering mindset, from a narrow short-term focus to a broader long-term vision, or from a self-centric view (“my success”) to a team-centric view (“our success”). For instance, a leader might come to realize that </w:t>
      </w:r>
      <w:r w:rsidRPr="00D42F55">
        <w:rPr>
          <w:i/>
          <w:iCs/>
          <w:color w:val="000000" w:themeColor="text1"/>
        </w:rPr>
        <w:t>listening</w:t>
      </w:r>
      <w:r w:rsidRPr="00D42F55">
        <w:rPr>
          <w:color w:val="000000" w:themeColor="text1"/>
        </w:rPr>
        <w:t> can be more powerful than talking, or that diversity of thought leads to better decisions – insights that mark a departure from their previous thinking. This is an internal transformation – the leader’s beliefs about leadership evolve. They start to truly value things like collaboration, inclusion, and employee development at a deeper level, not just as buzzwords. This stage is crucial: the leader’s </w:t>
      </w:r>
      <w:r w:rsidRPr="00D42F55">
        <w:rPr>
          <w:i/>
          <w:iCs/>
          <w:color w:val="000000" w:themeColor="text1"/>
        </w:rPr>
        <w:t>identity</w:t>
      </w:r>
      <w:r w:rsidRPr="00D42F55">
        <w:rPr>
          <w:color w:val="000000" w:themeColor="text1"/>
        </w:rPr>
        <w:t xml:space="preserve"> as a </w:t>
      </w:r>
      <w:proofErr w:type="gramStart"/>
      <w:r w:rsidRPr="00D42F55">
        <w:rPr>
          <w:color w:val="000000" w:themeColor="text1"/>
        </w:rPr>
        <w:t>leader shifts</w:t>
      </w:r>
      <w:proofErr w:type="gramEnd"/>
      <w:r w:rsidRPr="00D42F55">
        <w:rPr>
          <w:color w:val="000000" w:themeColor="text1"/>
        </w:rPr>
        <w:t xml:space="preserve"> from “heroic problem-solver” to “servant and facilitator.”</w:t>
      </w:r>
    </w:p>
    <w:p w14:paraId="48147636" w14:textId="77777777" w:rsidR="000229AA" w:rsidRDefault="000229AA" w:rsidP="000229AA">
      <w:pPr>
        <w:pStyle w:val="NormalWeb"/>
        <w:ind w:left="720"/>
        <w:rPr>
          <w:color w:val="000000" w:themeColor="text1"/>
        </w:rPr>
      </w:pPr>
    </w:p>
    <w:p w14:paraId="56A02CD6" w14:textId="07399BA3" w:rsidR="00D42F55" w:rsidRPr="000229AA" w:rsidRDefault="00D42F55" w:rsidP="000229AA">
      <w:pPr>
        <w:pStyle w:val="NormalWeb"/>
        <w:numPr>
          <w:ilvl w:val="0"/>
          <w:numId w:val="2"/>
        </w:numPr>
        <w:rPr>
          <w:color w:val="000000" w:themeColor="text1"/>
        </w:rPr>
      </w:pPr>
      <w:r w:rsidRPr="000229AA">
        <w:rPr>
          <w:b/>
          <w:bCs/>
          <w:color w:val="000000" w:themeColor="text1"/>
        </w:rPr>
        <w:lastRenderedPageBreak/>
        <w:t>Application of Servant Leadership:</w:t>
      </w:r>
      <w:r w:rsidRPr="000229AA">
        <w:rPr>
          <w:color w:val="000000" w:themeColor="text1"/>
        </w:rPr>
        <w:t> Finally, the leader </w:t>
      </w:r>
      <w:r w:rsidRPr="000229AA">
        <w:rPr>
          <w:b/>
          <w:bCs/>
          <w:color w:val="000000" w:themeColor="text1"/>
        </w:rPr>
        <w:t>applies servant leadership in action</w:t>
      </w:r>
      <w:r w:rsidRPr="000229AA">
        <w:rPr>
          <w:color w:val="000000" w:themeColor="text1"/>
        </w:rPr>
        <w:t> with greater authenticity and skill. After the above phases, servant leadership behaviors (such as active listening, delegating authority, mentoring others, showing empathy, and behaving ethically) are no longer just taught techniques – they become natural expressions of the leader’s new mindset. In the workplace, one can observe tangible changes: the leader seeks input from quiet team members, credits their team publicly, makes time for one-on-one development conversations, and shows humility by admitting mistakes. Decisions begin to factor in not just profit or efficiency, but employee well-being and long-term growth. Importantly, the leader’s team and peers will likely notice a positive change – often reported as increased approachability, trustworthiness, and inspiration in the leader’s behavior. As these servant leadership practices produce positive results (better team morale, creativity, retention of talent, etc.), it reinforces the leader’s commitment to this style. The model is cyclical, meaning the end of one cycle (applying new leadership behavior) becomes the stable ground for the next </w:t>
      </w:r>
      <w:r w:rsidRPr="000229AA">
        <w:rPr>
          <w:i/>
          <w:iCs/>
          <w:color w:val="000000" w:themeColor="text1"/>
        </w:rPr>
        <w:t>challenge</w:t>
      </w:r>
      <w:r w:rsidRPr="000229AA">
        <w:rPr>
          <w:color w:val="000000" w:themeColor="text1"/>
        </w:rPr>
        <w:t> to come – at which point the leader can continue to grow.</w:t>
      </w:r>
    </w:p>
    <w:p w14:paraId="2E0C1856" w14:textId="5407BFB8" w:rsidR="00C1636B" w:rsidRPr="00C1636B" w:rsidRDefault="00C1636B" w:rsidP="00D42F55">
      <w:pPr>
        <w:pStyle w:val="NormalWeb"/>
        <w:rPr>
          <w:color w:val="000000" w:themeColor="text1"/>
        </w:rPr>
      </w:pPr>
      <w:r w:rsidRPr="00C1636B">
        <w:rPr>
          <w:color w:val="000000" w:themeColor="text1"/>
        </w:rPr>
        <w:t>T</w:t>
      </w:r>
      <w:r w:rsidRPr="0061324F">
        <w:rPr>
          <w:color w:val="000000" w:themeColor="text1"/>
        </w:rPr>
        <w:t>ransformative learning and intercultural awarenes serve as primary drivers for a leader's ability to adapt, evolve, and maximize their impact. In a world marked by increasing interconnectedness and diversity, leaders must cultivate a mindset of continuous adaptation and learning to navigate the multitude of contexts, perspectives, and cultural landscapes they encounter.</w:t>
      </w:r>
    </w:p>
    <w:p w14:paraId="59E4EFBF" w14:textId="593CE64E" w:rsidR="00D42F55" w:rsidRPr="00D42F55" w:rsidRDefault="00D42F55" w:rsidP="00D42F55">
      <w:pPr>
        <w:pStyle w:val="NormalWeb"/>
        <w:rPr>
          <w:color w:val="000000" w:themeColor="text1"/>
        </w:rPr>
      </w:pPr>
      <w:r w:rsidRPr="00D42F55">
        <w:rPr>
          <w:b/>
          <w:bCs/>
          <w:color w:val="000000" w:themeColor="text1"/>
        </w:rPr>
        <w:t>Why TSM Matters – Benefits and Outcomes:</w:t>
      </w:r>
      <w:r w:rsidRPr="00D42F55">
        <w:rPr>
          <w:color w:val="000000" w:themeColor="text1"/>
        </w:rPr>
        <w:br/>
        <w:t>For stakeholders investing in leadership development, the Transformative Servant Model yields multi-level benefits:</w:t>
      </w:r>
    </w:p>
    <w:p w14:paraId="3ECE62B4" w14:textId="77777777" w:rsidR="00D42F55" w:rsidRPr="00D42F55" w:rsidRDefault="00D42F55" w:rsidP="00D42F55">
      <w:pPr>
        <w:pStyle w:val="NormalWeb"/>
        <w:numPr>
          <w:ilvl w:val="0"/>
          <w:numId w:val="3"/>
        </w:numPr>
        <w:rPr>
          <w:color w:val="000000" w:themeColor="text1"/>
        </w:rPr>
      </w:pPr>
      <w:r w:rsidRPr="00D42F55">
        <w:rPr>
          <w:b/>
          <w:bCs/>
          <w:color w:val="000000" w:themeColor="text1"/>
        </w:rPr>
        <w:t>Develops High-Performing, People-Centered Leaders:</w:t>
      </w:r>
      <w:r w:rsidRPr="00D42F55">
        <w:rPr>
          <w:color w:val="000000" w:themeColor="text1"/>
        </w:rPr>
        <w:t> Leaders who go through TSM-based development become more </w:t>
      </w:r>
      <w:r w:rsidRPr="00D42F55">
        <w:rPr>
          <w:b/>
          <w:bCs/>
          <w:color w:val="000000" w:themeColor="text1"/>
        </w:rPr>
        <w:t>self-aware, adaptable, and emotionally intelligent</w:t>
      </w:r>
      <w:r w:rsidRPr="00D42F55">
        <w:rPr>
          <w:color w:val="000000" w:themeColor="text1"/>
        </w:rPr>
        <w:t>. They tend to handle complex problems better because they can see multiple perspectives. They also foster stronger relationships with their teams. Research and experience show that servant leaders can drive high engagement and performance – employees under servant leaders often report greater trust and loyalty, which correlates with lower turnover and higher productivity. TSM essentially “grows” this kind of leader from the inside out, rather than only training superficial behaviors. The result is a leader who not only performs well in metrics but also elevates the people around them.</w:t>
      </w:r>
    </w:p>
    <w:p w14:paraId="0EAD77F3" w14:textId="77777777" w:rsidR="00D42F55" w:rsidRPr="00D42F55" w:rsidRDefault="00D42F55" w:rsidP="00D42F55">
      <w:pPr>
        <w:pStyle w:val="NormalWeb"/>
        <w:numPr>
          <w:ilvl w:val="0"/>
          <w:numId w:val="3"/>
        </w:numPr>
        <w:rPr>
          <w:color w:val="000000" w:themeColor="text1"/>
        </w:rPr>
      </w:pPr>
      <w:r w:rsidRPr="00D42F55">
        <w:rPr>
          <w:b/>
          <w:bCs/>
          <w:color w:val="000000" w:themeColor="text1"/>
        </w:rPr>
        <w:t>Addresses the “Knowing-Doing Gap”:</w:t>
      </w:r>
      <w:r w:rsidRPr="00D42F55">
        <w:rPr>
          <w:color w:val="000000" w:themeColor="text1"/>
        </w:rPr>
        <w:t> Many leadership trainings impart knowledge (e.g., a manager might </w:t>
      </w:r>
      <w:r w:rsidRPr="00D42F55">
        <w:rPr>
          <w:i/>
          <w:iCs/>
          <w:color w:val="000000" w:themeColor="text1"/>
        </w:rPr>
        <w:t xml:space="preserve">know </w:t>
      </w:r>
      <w:r w:rsidRPr="00D42F55">
        <w:rPr>
          <w:color w:val="000000" w:themeColor="text1"/>
        </w:rPr>
        <w:t>they should empower their team) but see little change in behavior back on the job. TSM closes this gap by focusing on mindset and identity. When a leader’s fundamental perspective shifts, the behaviors follow much more consistently. They </w:t>
      </w:r>
      <w:r w:rsidRPr="00D42F55">
        <w:rPr>
          <w:i/>
          <w:iCs/>
          <w:color w:val="000000" w:themeColor="text1"/>
        </w:rPr>
        <w:t>own</w:t>
      </w:r>
      <w:r w:rsidRPr="00D42F55">
        <w:rPr>
          <w:color w:val="000000" w:themeColor="text1"/>
        </w:rPr>
        <w:t> the change because it’s rooted in their own insight, not just an external prescription. This leads to </w:t>
      </w:r>
      <w:r w:rsidRPr="00D42F55">
        <w:rPr>
          <w:b/>
          <w:bCs/>
          <w:color w:val="000000" w:themeColor="text1"/>
        </w:rPr>
        <w:t>sustainable behavior change</w:t>
      </w:r>
      <w:r w:rsidRPr="00D42F55">
        <w:rPr>
          <w:color w:val="000000" w:themeColor="text1"/>
        </w:rPr>
        <w:t> – a critical goal for any training investment. Months after a TSM intervention, we see leaders continuing to practice and even deepen their servant leadership approach, because it’s part of who they are now.</w:t>
      </w:r>
    </w:p>
    <w:p w14:paraId="2FDF4F9D" w14:textId="1D8DCDB5" w:rsidR="00D42F55" w:rsidRPr="00D42F55" w:rsidRDefault="00D42F55" w:rsidP="00D42F55">
      <w:pPr>
        <w:pStyle w:val="NormalWeb"/>
        <w:numPr>
          <w:ilvl w:val="0"/>
          <w:numId w:val="3"/>
        </w:numPr>
        <w:rPr>
          <w:color w:val="000000" w:themeColor="text1"/>
        </w:rPr>
      </w:pPr>
      <w:r w:rsidRPr="00D42F55">
        <w:rPr>
          <w:b/>
          <w:bCs/>
          <w:color w:val="000000" w:themeColor="text1"/>
        </w:rPr>
        <w:t>Transforms Organizational Culture:</w:t>
      </w:r>
      <w:r w:rsidRPr="00D42F55">
        <w:rPr>
          <w:color w:val="000000" w:themeColor="text1"/>
        </w:rPr>
        <w:t xml:space="preserve"> Implementing TSM at scale (for example, as part of an emerging </w:t>
      </w:r>
      <w:proofErr w:type="gramStart"/>
      <w:r w:rsidRPr="00D42F55">
        <w:rPr>
          <w:color w:val="000000" w:themeColor="text1"/>
        </w:rPr>
        <w:t>leaders</w:t>
      </w:r>
      <w:proofErr w:type="gramEnd"/>
      <w:r w:rsidRPr="00D42F55">
        <w:rPr>
          <w:color w:val="000000" w:themeColor="text1"/>
        </w:rPr>
        <w:t xml:space="preserve"> program or integrated into executive coaching initiatives) can have a ripple effect on organizational culture. As individual leaders adopt servant values </w:t>
      </w:r>
      <w:r w:rsidRPr="00D42F55">
        <w:rPr>
          <w:color w:val="000000" w:themeColor="text1"/>
        </w:rPr>
        <w:lastRenderedPageBreak/>
        <w:t xml:space="preserve">and demonstrate vulnerability and growth, they encourage a culture of learning and service. Teams under these leaders often become more collaborative and </w:t>
      </w:r>
      <w:proofErr w:type="gramStart"/>
      <w:r w:rsidRPr="00D42F55">
        <w:rPr>
          <w:color w:val="000000" w:themeColor="text1"/>
        </w:rPr>
        <w:t>innovative..</w:t>
      </w:r>
      <w:proofErr w:type="gramEnd"/>
      <w:r w:rsidRPr="00D42F55">
        <w:rPr>
          <w:color w:val="000000" w:themeColor="text1"/>
        </w:rPr>
        <w:t xml:space="preserve"> Employees feel heard and valued, which enhances morale</w:t>
      </w:r>
      <w:r w:rsidR="00C1636B">
        <w:rPr>
          <w:color w:val="000000" w:themeColor="text1"/>
        </w:rPr>
        <w:t>, increases engagement,</w:t>
      </w:r>
      <w:r w:rsidRPr="00D42F55">
        <w:rPr>
          <w:color w:val="000000" w:themeColor="text1"/>
        </w:rPr>
        <w:t xml:space="preserve"> and can boost the organization’s reputation as a great place to work. Moreover, servant-led teams are often more agile – members feel safe to contribute ideas and adapt to change, a key advantage in today’s fast-paced business environment.</w:t>
      </w:r>
    </w:p>
    <w:p w14:paraId="24FE0591" w14:textId="77777777" w:rsidR="00D42F55" w:rsidRPr="00D42F55" w:rsidRDefault="00D42F55" w:rsidP="00D42F55">
      <w:pPr>
        <w:pStyle w:val="NormalWeb"/>
        <w:numPr>
          <w:ilvl w:val="0"/>
          <w:numId w:val="3"/>
        </w:numPr>
        <w:rPr>
          <w:color w:val="000000" w:themeColor="text1"/>
        </w:rPr>
      </w:pPr>
      <w:r w:rsidRPr="00D42F55">
        <w:rPr>
          <w:b/>
          <w:bCs/>
          <w:color w:val="000000" w:themeColor="text1"/>
        </w:rPr>
        <w:t>High Potential and Emerging Leader Engagement:</w:t>
      </w:r>
      <w:r w:rsidRPr="00D42F55">
        <w:rPr>
          <w:color w:val="000000" w:themeColor="text1"/>
        </w:rPr>
        <w:t xml:space="preserve"> Younger professionals and </w:t>
      </w:r>
      <w:proofErr w:type="gramStart"/>
      <w:r w:rsidRPr="00D42F55">
        <w:rPr>
          <w:color w:val="000000" w:themeColor="text1"/>
        </w:rPr>
        <w:t>high-potentials</w:t>
      </w:r>
      <w:proofErr w:type="gramEnd"/>
      <w:r w:rsidRPr="00D42F55">
        <w:rPr>
          <w:color w:val="000000" w:themeColor="text1"/>
        </w:rPr>
        <w:t xml:space="preserve"> often crave personal development and a sense of purpose in their careers. The TSM approach directly speaks to these needs by providing immersive growth experiences and emphasizing meaning, purpose, and authenticity in leadership. Organizations that offer such development find they can </w:t>
      </w:r>
      <w:r w:rsidRPr="00D42F55">
        <w:rPr>
          <w:b/>
          <w:bCs/>
          <w:color w:val="000000" w:themeColor="text1"/>
        </w:rPr>
        <w:t>attract and retain young talent</w:t>
      </w:r>
      <w:r w:rsidRPr="00D42F55">
        <w:rPr>
          <w:color w:val="000000" w:themeColor="text1"/>
        </w:rPr>
        <w:t> more effectively. Instead of the standard management training, a TSM program feels like a personal and professional journey – something that can be very appealing to Millennials and Gen Z leaders who value growth and impactful leadership. This can differentiate an organization’s leadership development offering in a competitive talent market.</w:t>
      </w:r>
    </w:p>
    <w:p w14:paraId="402842C0" w14:textId="77777777" w:rsidR="00D42F55" w:rsidRPr="00D42F55" w:rsidRDefault="00D42F55" w:rsidP="00D42F55">
      <w:pPr>
        <w:pStyle w:val="NormalWeb"/>
        <w:numPr>
          <w:ilvl w:val="0"/>
          <w:numId w:val="3"/>
        </w:numPr>
        <w:rPr>
          <w:color w:val="000000" w:themeColor="text1"/>
        </w:rPr>
      </w:pPr>
      <w:r w:rsidRPr="00D42F55">
        <w:rPr>
          <w:b/>
          <w:bCs/>
          <w:color w:val="000000" w:themeColor="text1"/>
        </w:rPr>
        <w:t>Enhanced Intercultural and Adaptive Competence:</w:t>
      </w:r>
      <w:r w:rsidRPr="00D42F55">
        <w:rPr>
          <w:color w:val="000000" w:themeColor="text1"/>
        </w:rPr>
        <w:t> By design, many TSM experiences involve pushing leaders into new environments or diverse teams. This not only triggers personal growth but also hones intercultural competence and adaptability. In global companies or companies with diverse customer bases, having leaders who are culturally intelligent and adaptable is a huge asset. They can navigate international assignments, remote/distributed teams, or client relationships with greater ease and sensitivity. Essentially, TSM produces </w:t>
      </w:r>
      <w:r w:rsidRPr="00D42F55">
        <w:rPr>
          <w:b/>
          <w:bCs/>
          <w:color w:val="000000" w:themeColor="text1"/>
        </w:rPr>
        <w:t>globally minded servant leaders</w:t>
      </w:r>
      <w:r w:rsidRPr="00D42F55">
        <w:rPr>
          <w:color w:val="000000" w:themeColor="text1"/>
        </w:rPr>
        <w:t> well-suited for the interconnected world – leaders who are just as comfortable leading a multicultural project team via Zoom as they are in a local office setting.</w:t>
      </w:r>
    </w:p>
    <w:p w14:paraId="639586A1" w14:textId="45E8BA3C" w:rsidR="00D42F55" w:rsidRPr="00D42F55" w:rsidRDefault="00D42F55" w:rsidP="00D42F55">
      <w:pPr>
        <w:pStyle w:val="NormalWeb"/>
        <w:rPr>
          <w:color w:val="000000" w:themeColor="text1"/>
        </w:rPr>
      </w:pPr>
      <w:r w:rsidRPr="00D42F55">
        <w:rPr>
          <w:b/>
          <w:bCs/>
          <w:color w:val="000000" w:themeColor="text1"/>
        </w:rPr>
        <w:t xml:space="preserve">How to Implement TSM in </w:t>
      </w:r>
      <w:r w:rsidR="000229AA">
        <w:rPr>
          <w:b/>
          <w:bCs/>
          <w:color w:val="000000" w:themeColor="text1"/>
        </w:rPr>
        <w:t>an</w:t>
      </w:r>
      <w:r w:rsidRPr="00D42F55">
        <w:rPr>
          <w:b/>
          <w:bCs/>
          <w:color w:val="000000" w:themeColor="text1"/>
        </w:rPr>
        <w:t xml:space="preserve"> Organization:</w:t>
      </w:r>
      <w:r w:rsidRPr="00D42F55">
        <w:rPr>
          <w:color w:val="000000" w:themeColor="text1"/>
        </w:rPr>
        <w:br/>
        <w:t>Organizations can tailor the Transformative Servant Model to their context, but here are some actionable steps to get started:</w:t>
      </w:r>
    </w:p>
    <w:p w14:paraId="7A5AC83E" w14:textId="77777777" w:rsidR="00D42F55" w:rsidRPr="00D42F55" w:rsidRDefault="00D42F55" w:rsidP="00D42F55">
      <w:pPr>
        <w:pStyle w:val="NormalWeb"/>
        <w:numPr>
          <w:ilvl w:val="0"/>
          <w:numId w:val="4"/>
        </w:numPr>
        <w:rPr>
          <w:color w:val="000000" w:themeColor="text1"/>
        </w:rPr>
      </w:pPr>
      <w:r w:rsidRPr="00D42F55">
        <w:rPr>
          <w:b/>
          <w:bCs/>
          <w:color w:val="000000" w:themeColor="text1"/>
        </w:rPr>
        <w:t>Assess &amp; Select Participants:</w:t>
      </w:r>
      <w:r w:rsidRPr="00D42F55">
        <w:rPr>
          <w:color w:val="000000" w:themeColor="text1"/>
        </w:rPr>
        <w:t> Identify leaders or high-potential employees who would benefit from this deep development (for example, mid-level managers being groomed for senior roles, or new managers who need to develop a leadership identity). Use assessments or interviews to gauge their current leadership approach and openness to growth.</w:t>
      </w:r>
    </w:p>
    <w:p w14:paraId="07C0F919" w14:textId="77777777" w:rsidR="00D42F55" w:rsidRPr="00D42F55" w:rsidRDefault="00D42F55" w:rsidP="00D42F55">
      <w:pPr>
        <w:pStyle w:val="NormalWeb"/>
        <w:numPr>
          <w:ilvl w:val="0"/>
          <w:numId w:val="4"/>
        </w:numPr>
        <w:rPr>
          <w:color w:val="000000" w:themeColor="text1"/>
        </w:rPr>
      </w:pPr>
      <w:r w:rsidRPr="00D42F55">
        <w:rPr>
          <w:b/>
          <w:bCs/>
          <w:color w:val="000000" w:themeColor="text1"/>
        </w:rPr>
        <w:t>Design Immersive Learning Experiences:</w:t>
      </w:r>
      <w:r w:rsidRPr="00D42F55">
        <w:rPr>
          <w:color w:val="000000" w:themeColor="text1"/>
        </w:rPr>
        <w:t> Develop activities that will serve as the “dissonant experiences.” These should align with your business – e.g., a rotation in a different department, a community service leadership project, a global mobility assignment, or an innovation sprint that forces creative thinking. Ensure these experiences have real stakes or novelty to truly stretch participants.</w:t>
      </w:r>
    </w:p>
    <w:p w14:paraId="1120F041" w14:textId="77777777" w:rsidR="00D42F55" w:rsidRPr="00D42F55" w:rsidRDefault="00D42F55" w:rsidP="00D42F55">
      <w:pPr>
        <w:pStyle w:val="NormalWeb"/>
        <w:numPr>
          <w:ilvl w:val="0"/>
          <w:numId w:val="4"/>
        </w:numPr>
        <w:rPr>
          <w:color w:val="000000" w:themeColor="text1"/>
        </w:rPr>
      </w:pPr>
      <w:r w:rsidRPr="00D42F55">
        <w:rPr>
          <w:b/>
          <w:bCs/>
          <w:color w:val="000000" w:themeColor="text1"/>
        </w:rPr>
        <w:t>Integrate Coaching and Reflection:</w:t>
      </w:r>
      <w:r w:rsidRPr="00D42F55">
        <w:rPr>
          <w:color w:val="000000" w:themeColor="text1"/>
        </w:rPr>
        <w:t xml:space="preserve"> Pair each participant with a coach (internal or external) who is versed in both leadership and adult development. Schedule periodic coaching sessions, ideally around the time of the immersive experiences (before, during, after). Provide tools like reflection journals with guiding </w:t>
      </w:r>
      <w:proofErr w:type="gramStart"/>
      <w:r w:rsidRPr="00D42F55">
        <w:rPr>
          <w:color w:val="000000" w:themeColor="text1"/>
        </w:rPr>
        <w:t>questions, and</w:t>
      </w:r>
      <w:proofErr w:type="gramEnd"/>
      <w:r w:rsidRPr="00D42F55">
        <w:rPr>
          <w:color w:val="000000" w:themeColor="text1"/>
        </w:rPr>
        <w:t xml:space="preserve"> consider group workshops where participants share and reflect together.</w:t>
      </w:r>
    </w:p>
    <w:p w14:paraId="37AD9B9F" w14:textId="77777777" w:rsidR="00D42F55" w:rsidRPr="00D42F55" w:rsidRDefault="00D42F55" w:rsidP="00D42F55">
      <w:pPr>
        <w:pStyle w:val="NormalWeb"/>
        <w:numPr>
          <w:ilvl w:val="0"/>
          <w:numId w:val="4"/>
        </w:numPr>
        <w:rPr>
          <w:color w:val="000000" w:themeColor="text1"/>
        </w:rPr>
      </w:pPr>
      <w:r w:rsidRPr="00D42F55">
        <w:rPr>
          <w:b/>
          <w:bCs/>
          <w:color w:val="000000" w:themeColor="text1"/>
        </w:rPr>
        <w:t>Teach the Servant Leadership Framework:</w:t>
      </w:r>
      <w:r w:rsidRPr="00D42F55">
        <w:rPr>
          <w:color w:val="000000" w:themeColor="text1"/>
        </w:rPr>
        <w:t xml:space="preserve"> Concurrently, provide training on servant leadership principles and skills. This can be in workshops or e-learning format, covering </w:t>
      </w:r>
      <w:r w:rsidRPr="00D42F55">
        <w:rPr>
          <w:color w:val="000000" w:themeColor="text1"/>
        </w:rPr>
        <w:lastRenderedPageBreak/>
        <w:t>topics like active listening, coaching your team, servant leadership case studies, etc. The key is to connect these principles to what participants are discovering in their experiences. For instance, if a participant realizes during an experience that they monopolize decisions, a workshop on empowering teams will directly resonate as a solution.</w:t>
      </w:r>
    </w:p>
    <w:p w14:paraId="1A37EA79" w14:textId="77777777" w:rsidR="00D42F55" w:rsidRPr="00D42F55" w:rsidRDefault="00D42F55" w:rsidP="00D42F55">
      <w:pPr>
        <w:pStyle w:val="NormalWeb"/>
        <w:numPr>
          <w:ilvl w:val="0"/>
          <w:numId w:val="4"/>
        </w:numPr>
        <w:rPr>
          <w:color w:val="000000" w:themeColor="text1"/>
        </w:rPr>
      </w:pPr>
      <w:r w:rsidRPr="00D42F55">
        <w:rPr>
          <w:b/>
          <w:bCs/>
          <w:color w:val="000000" w:themeColor="text1"/>
        </w:rPr>
        <w:t>Facilitate Peer Learning:</w:t>
      </w:r>
      <w:r w:rsidRPr="00D42F55">
        <w:rPr>
          <w:color w:val="000000" w:themeColor="text1"/>
        </w:rPr>
        <w:t> Create a cohort experience if possible. Having a group of leaders go through TSM together amplifies the impact. They can form a trusted circle to discuss progress and setbacks. Peer support and accountability significantly help in sustaining changes. Some organizations do this through action learning projects or regular cohort check-ins (virtual or in-person).</w:t>
      </w:r>
    </w:p>
    <w:p w14:paraId="6E2AD0E9" w14:textId="77777777" w:rsidR="00D42F55" w:rsidRPr="00D42F55" w:rsidRDefault="00D42F55" w:rsidP="00D42F55">
      <w:pPr>
        <w:pStyle w:val="NormalWeb"/>
        <w:numPr>
          <w:ilvl w:val="0"/>
          <w:numId w:val="4"/>
        </w:numPr>
        <w:rPr>
          <w:color w:val="000000" w:themeColor="text1"/>
        </w:rPr>
      </w:pPr>
      <w:r w:rsidRPr="00D42F55">
        <w:rPr>
          <w:b/>
          <w:bCs/>
          <w:color w:val="000000" w:themeColor="text1"/>
        </w:rPr>
        <w:t>Measure and Iterate:</w:t>
      </w:r>
      <w:r w:rsidRPr="00D42F55">
        <w:rPr>
          <w:color w:val="000000" w:themeColor="text1"/>
        </w:rPr>
        <w:t> Use qualitative and quantitative measures to track impact. Qualitative could be 360-degree feedback surveys before and after the program (to see if others notice changes in the leader’s behavior). Quantitative could include employee engagement scores for the leader’s team, retention rates, or even performance metrics tied to team outcomes. Gather feedback from participants on what experiences were most impactful. Use this data to refine the next cycle of the program.</w:t>
      </w:r>
    </w:p>
    <w:p w14:paraId="7B9D7A3E" w14:textId="77777777" w:rsidR="00D42F55" w:rsidRPr="00D42F55" w:rsidRDefault="00D42F55" w:rsidP="00D42F55">
      <w:pPr>
        <w:pStyle w:val="NormalWeb"/>
        <w:numPr>
          <w:ilvl w:val="0"/>
          <w:numId w:val="4"/>
        </w:numPr>
        <w:rPr>
          <w:color w:val="000000" w:themeColor="text1"/>
        </w:rPr>
      </w:pPr>
      <w:r w:rsidRPr="00D42F55">
        <w:rPr>
          <w:b/>
          <w:bCs/>
          <w:color w:val="000000" w:themeColor="text1"/>
        </w:rPr>
        <w:t>Support Continued Growth:</w:t>
      </w:r>
      <w:r w:rsidRPr="00D42F55">
        <w:rPr>
          <w:color w:val="000000" w:themeColor="text1"/>
        </w:rPr>
        <w:t> After an initial program cycle (which might be 6-12 months), ensure there are follow-up resources. Alumni communities, advanced workshops, or stretch assignments at the next level can keep the growth trajectory moving. Ideally, participants eventually become mentors for the next generation, creating a self-reinforcing pipeline of transformative servant leaders.</w:t>
      </w:r>
    </w:p>
    <w:p w14:paraId="6367A99D" w14:textId="34452B5A" w:rsidR="00D42F55" w:rsidRPr="00C1636B" w:rsidRDefault="00D42F55" w:rsidP="00D42F55">
      <w:pPr>
        <w:pStyle w:val="NormalWeb"/>
        <w:rPr>
          <w:i/>
          <w:iCs/>
          <w:color w:val="000000" w:themeColor="text1"/>
        </w:rPr>
      </w:pPr>
      <w:r w:rsidRPr="00C1636B">
        <w:rPr>
          <w:b/>
          <w:bCs/>
          <w:i/>
          <w:iCs/>
          <w:color w:val="000000" w:themeColor="text1"/>
        </w:rPr>
        <w:t>Case Example:</w:t>
      </w:r>
      <w:r w:rsidRPr="00C1636B">
        <w:rPr>
          <w:i/>
          <w:iCs/>
          <w:color w:val="000000" w:themeColor="text1"/>
        </w:rPr>
        <w:t> A mid-sized tech company implemented TSM in its leadership academy. Over 9 months, 15 managers participated. Each was assigned a nonprofit consulting project (outside their usual job) requiring them to lead volunteers. They received monthly coaching and attended three workshops on servant leadership and adaptive mindset. By program’s end, 13 of 15 participants showed improvement on 360-feedback for “listens to others” and “helps others grow.” The company also noted a 10% higher employee engagement score in the teams of these managers compared to a control group. Qualitatively, managers reported experiences like: “I realized I always jumped to provide solutions, but during the nonprofit project I learned to step back and let my team come up with ideas. It was uncomfortable at first, but I saw them flourish. I’m doing the same with my work team now, and it’s amazing to see their initiative.” This kind of outcome exemplifies TSM’s impact – a shift in mindset leading to tangible change in leadership style and team dynamics.</w:t>
      </w:r>
    </w:p>
    <w:p w14:paraId="0375EB7B" w14:textId="77777777" w:rsidR="00D42F55" w:rsidRDefault="00D42F55" w:rsidP="00D42F55">
      <w:pPr>
        <w:pStyle w:val="NormalWeb"/>
        <w:rPr>
          <w:color w:val="000000" w:themeColor="text1"/>
        </w:rPr>
      </w:pPr>
      <w:r w:rsidRPr="00D42F55">
        <w:rPr>
          <w:b/>
          <w:bCs/>
          <w:color w:val="000000" w:themeColor="text1"/>
        </w:rPr>
        <w:t>Conclusion:</w:t>
      </w:r>
      <w:r w:rsidRPr="00D42F55">
        <w:rPr>
          <w:color w:val="000000" w:themeColor="text1"/>
        </w:rPr>
        <w:t> </w:t>
      </w:r>
    </w:p>
    <w:p w14:paraId="5DD78414" w14:textId="77777777" w:rsidR="00D42F55" w:rsidRPr="0061324F" w:rsidRDefault="00D42F55" w:rsidP="00D42F55">
      <w:pPr>
        <w:pStyle w:val="NormalWeb"/>
        <w:rPr>
          <w:rStyle w:val="apple-converted-space"/>
          <w:rFonts w:eastAsiaTheme="majorEastAsia"/>
          <w:color w:val="000000" w:themeColor="text1"/>
        </w:rPr>
      </w:pPr>
      <w:r w:rsidRPr="0061324F">
        <w:rPr>
          <w:color w:val="000000" w:themeColor="text1"/>
        </w:rPr>
        <w:t>Summarily, the Transformative Servant Leadership Journey: An Ever-Evolving Ascent Model, is a novel approach that emphasizes the continuous development of a leader’s inner landscape as the essential precursor to impactful and sustainable service to others.</w:t>
      </w:r>
      <w:r w:rsidRPr="0061324F">
        <w:rPr>
          <w:rStyle w:val="apple-converted-space"/>
          <w:rFonts w:eastAsiaTheme="majorEastAsia"/>
          <w:color w:val="000000" w:themeColor="text1"/>
        </w:rPr>
        <w:t> </w:t>
      </w:r>
      <w:r w:rsidRPr="0061324F">
        <w:rPr>
          <w:rStyle w:val="button-container"/>
          <w:rFonts w:eastAsiaTheme="majorEastAsia"/>
          <w:color w:val="000000" w:themeColor="text1"/>
        </w:rPr>
        <w:t> </w:t>
      </w:r>
      <w:r w:rsidRPr="0061324F">
        <w:rPr>
          <w:rStyle w:val="apple-converted-space"/>
          <w:rFonts w:eastAsiaTheme="majorEastAsia"/>
          <w:color w:val="000000" w:themeColor="text1"/>
        </w:rPr>
        <w:t> </w:t>
      </w:r>
    </w:p>
    <w:p w14:paraId="4574BECD" w14:textId="2B95B6B7" w:rsidR="00D42F55" w:rsidRDefault="00D42F55" w:rsidP="0061324F">
      <w:pPr>
        <w:pStyle w:val="NormalWeb"/>
        <w:rPr>
          <w:color w:val="000000" w:themeColor="text1"/>
        </w:rPr>
      </w:pPr>
      <w:r w:rsidRPr="00D42F55">
        <w:rPr>
          <w:color w:val="000000" w:themeColor="text1"/>
        </w:rPr>
        <w:t xml:space="preserve">The Transformative Servant Model™ represents a strategic, research-backed approach to leadership development that aligns with the needs of modern organizations. It ensures that leaders are not just going through the motions of servant </w:t>
      </w:r>
      <w:proofErr w:type="gramStart"/>
      <w:r w:rsidRPr="00D42F55">
        <w:rPr>
          <w:color w:val="000000" w:themeColor="text1"/>
        </w:rPr>
        <w:t>leadership, but</w:t>
      </w:r>
      <w:proofErr w:type="gramEnd"/>
      <w:r w:rsidRPr="00D42F55">
        <w:rPr>
          <w:color w:val="000000" w:themeColor="text1"/>
        </w:rPr>
        <w:t xml:space="preserve"> are internally motivated and equipped to put their people first. For HR and L&amp;D professionals, TSM provides a blueprint to design programs that yield </w:t>
      </w:r>
      <w:r w:rsidRPr="00D42F55">
        <w:rPr>
          <w:b/>
          <w:bCs/>
          <w:color w:val="000000" w:themeColor="text1"/>
        </w:rPr>
        <w:t>deeper, longer-lasting results</w:t>
      </w:r>
      <w:r w:rsidRPr="00D42F55">
        <w:rPr>
          <w:color w:val="000000" w:themeColor="text1"/>
        </w:rPr>
        <w:t xml:space="preserve"> – cultivating leaders who are </w:t>
      </w:r>
      <w:r w:rsidRPr="00D42F55">
        <w:rPr>
          <w:color w:val="000000" w:themeColor="text1"/>
        </w:rPr>
        <w:lastRenderedPageBreak/>
        <w:t>adaptive, culturally savvy, and genuinely committed to the growth of their teams. In a business environment where leadership trust and agility are at a premium, investing in such transformative development is likely to pay dividends in employee engagement, innovation, and organizational reputation. By adopting the Transformative Servant Model, organizations signal a commitment to </w:t>
      </w:r>
      <w:r w:rsidRPr="00D42F55">
        <w:rPr>
          <w:b/>
          <w:bCs/>
          <w:color w:val="000000" w:themeColor="text1"/>
        </w:rPr>
        <w:t>leadership excellence with a human touch</w:t>
      </w:r>
      <w:r w:rsidRPr="00D42F55">
        <w:rPr>
          <w:color w:val="000000" w:themeColor="text1"/>
        </w:rPr>
        <w:t>, preparing their current and future leaders to guide their teams and companies to sustainable success through servant-led transformation.</w:t>
      </w:r>
    </w:p>
    <w:p w14:paraId="39B7CA4A" w14:textId="77777777" w:rsidR="0061324F" w:rsidRPr="0061324F" w:rsidRDefault="0061324F">
      <w:pPr>
        <w:rPr>
          <w:color w:val="000000" w:themeColor="text1"/>
        </w:rPr>
      </w:pPr>
    </w:p>
    <w:sectPr w:rsidR="0061324F" w:rsidRPr="0061324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E70FF" w14:textId="77777777" w:rsidR="009B3E39" w:rsidRDefault="009B3E39" w:rsidP="000229AA">
      <w:r>
        <w:separator/>
      </w:r>
    </w:p>
  </w:endnote>
  <w:endnote w:type="continuationSeparator" w:id="0">
    <w:p w14:paraId="1525C76E" w14:textId="77777777" w:rsidR="009B3E39" w:rsidRDefault="009B3E39" w:rsidP="00022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257E3" w14:textId="77777777" w:rsidR="009B3E39" w:rsidRDefault="009B3E39" w:rsidP="000229AA">
      <w:r>
        <w:separator/>
      </w:r>
    </w:p>
  </w:footnote>
  <w:footnote w:type="continuationSeparator" w:id="0">
    <w:p w14:paraId="38D31CD4" w14:textId="77777777" w:rsidR="009B3E39" w:rsidRDefault="009B3E39" w:rsidP="00022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75129" w14:textId="1FAEE372" w:rsidR="000229AA" w:rsidRDefault="000229AA">
    <w:pPr>
      <w:pStyle w:val="Header"/>
    </w:pPr>
    <w:r>
      <w:t>Stephanie Mikulasek</w:t>
    </w:r>
    <w:r>
      <w:tab/>
    </w:r>
    <w:r>
      <w:tab/>
      <w:t>2026 © All Rights Reserved</w:t>
    </w:r>
  </w:p>
  <w:p w14:paraId="1B8B5041" w14:textId="77777777" w:rsidR="000229AA" w:rsidRDefault="000229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A0D93"/>
    <w:multiLevelType w:val="multilevel"/>
    <w:tmpl w:val="F796C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234A6E"/>
    <w:multiLevelType w:val="multilevel"/>
    <w:tmpl w:val="2E468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702ABA"/>
    <w:multiLevelType w:val="hybridMultilevel"/>
    <w:tmpl w:val="B0B00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DD2B90"/>
    <w:multiLevelType w:val="multilevel"/>
    <w:tmpl w:val="D994B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E90B15"/>
    <w:multiLevelType w:val="multilevel"/>
    <w:tmpl w:val="A162B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6205028">
    <w:abstractNumId w:val="4"/>
  </w:num>
  <w:num w:numId="2" w16cid:durableId="183059254">
    <w:abstractNumId w:val="3"/>
  </w:num>
  <w:num w:numId="3" w16cid:durableId="789980646">
    <w:abstractNumId w:val="1"/>
  </w:num>
  <w:num w:numId="4" w16cid:durableId="434134444">
    <w:abstractNumId w:val="0"/>
  </w:num>
  <w:num w:numId="5" w16cid:durableId="11297385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24F"/>
    <w:rsid w:val="000229AA"/>
    <w:rsid w:val="00114E91"/>
    <w:rsid w:val="001F04E0"/>
    <w:rsid w:val="002C35A3"/>
    <w:rsid w:val="0061324F"/>
    <w:rsid w:val="007F6B5C"/>
    <w:rsid w:val="009B3E39"/>
    <w:rsid w:val="00B47D1E"/>
    <w:rsid w:val="00B7395C"/>
    <w:rsid w:val="00C1636B"/>
    <w:rsid w:val="00D42F55"/>
    <w:rsid w:val="00D87ADD"/>
    <w:rsid w:val="00E05B92"/>
    <w:rsid w:val="00FE1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17DE7A"/>
  <w15:chartTrackingRefBased/>
  <w15:docId w15:val="{26773138-B1A1-EE43-8744-A06808B4D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24F"/>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132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32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32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32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32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324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324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324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324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2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32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32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32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32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32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32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32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324F"/>
    <w:rPr>
      <w:rFonts w:eastAsiaTheme="majorEastAsia" w:cstheme="majorBidi"/>
      <w:color w:val="272727" w:themeColor="text1" w:themeTint="D8"/>
    </w:rPr>
  </w:style>
  <w:style w:type="paragraph" w:styleId="Title">
    <w:name w:val="Title"/>
    <w:basedOn w:val="Normal"/>
    <w:next w:val="Normal"/>
    <w:link w:val="TitleChar"/>
    <w:uiPriority w:val="10"/>
    <w:qFormat/>
    <w:rsid w:val="0061324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32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32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32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324F"/>
    <w:pPr>
      <w:spacing w:before="160"/>
      <w:jc w:val="center"/>
    </w:pPr>
    <w:rPr>
      <w:i/>
      <w:iCs/>
      <w:color w:val="404040" w:themeColor="text1" w:themeTint="BF"/>
    </w:rPr>
  </w:style>
  <w:style w:type="character" w:customStyle="1" w:styleId="QuoteChar">
    <w:name w:val="Quote Char"/>
    <w:basedOn w:val="DefaultParagraphFont"/>
    <w:link w:val="Quote"/>
    <w:uiPriority w:val="29"/>
    <w:rsid w:val="0061324F"/>
    <w:rPr>
      <w:i/>
      <w:iCs/>
      <w:color w:val="404040" w:themeColor="text1" w:themeTint="BF"/>
    </w:rPr>
  </w:style>
  <w:style w:type="paragraph" w:styleId="ListParagraph">
    <w:name w:val="List Paragraph"/>
    <w:basedOn w:val="Normal"/>
    <w:uiPriority w:val="34"/>
    <w:qFormat/>
    <w:rsid w:val="0061324F"/>
    <w:pPr>
      <w:ind w:left="720"/>
      <w:contextualSpacing/>
    </w:pPr>
  </w:style>
  <w:style w:type="character" w:styleId="IntenseEmphasis">
    <w:name w:val="Intense Emphasis"/>
    <w:basedOn w:val="DefaultParagraphFont"/>
    <w:uiPriority w:val="21"/>
    <w:qFormat/>
    <w:rsid w:val="0061324F"/>
    <w:rPr>
      <w:i/>
      <w:iCs/>
      <w:color w:val="2F5496" w:themeColor="accent1" w:themeShade="BF"/>
    </w:rPr>
  </w:style>
  <w:style w:type="paragraph" w:styleId="IntenseQuote">
    <w:name w:val="Intense Quote"/>
    <w:basedOn w:val="Normal"/>
    <w:next w:val="Normal"/>
    <w:link w:val="IntenseQuoteChar"/>
    <w:uiPriority w:val="30"/>
    <w:qFormat/>
    <w:rsid w:val="006132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324F"/>
    <w:rPr>
      <w:i/>
      <w:iCs/>
      <w:color w:val="2F5496" w:themeColor="accent1" w:themeShade="BF"/>
    </w:rPr>
  </w:style>
  <w:style w:type="character" w:styleId="IntenseReference">
    <w:name w:val="Intense Reference"/>
    <w:basedOn w:val="DefaultParagraphFont"/>
    <w:uiPriority w:val="32"/>
    <w:qFormat/>
    <w:rsid w:val="0061324F"/>
    <w:rPr>
      <w:b/>
      <w:bCs/>
      <w:smallCaps/>
      <w:color w:val="2F5496" w:themeColor="accent1" w:themeShade="BF"/>
      <w:spacing w:val="5"/>
    </w:rPr>
  </w:style>
  <w:style w:type="paragraph" w:styleId="NormalWeb">
    <w:name w:val="Normal (Web)"/>
    <w:basedOn w:val="Normal"/>
    <w:uiPriority w:val="99"/>
    <w:unhideWhenUsed/>
    <w:rsid w:val="0061324F"/>
    <w:pPr>
      <w:spacing w:before="100" w:beforeAutospacing="1" w:after="100" w:afterAutospacing="1"/>
    </w:pPr>
  </w:style>
  <w:style w:type="character" w:customStyle="1" w:styleId="apple-converted-space">
    <w:name w:val="apple-converted-space"/>
    <w:basedOn w:val="DefaultParagraphFont"/>
    <w:rsid w:val="0061324F"/>
  </w:style>
  <w:style w:type="character" w:customStyle="1" w:styleId="button-container">
    <w:name w:val="button-container"/>
    <w:basedOn w:val="DefaultParagraphFont"/>
    <w:rsid w:val="0061324F"/>
  </w:style>
  <w:style w:type="character" w:styleId="Strong">
    <w:name w:val="Strong"/>
    <w:basedOn w:val="DefaultParagraphFont"/>
    <w:uiPriority w:val="22"/>
    <w:qFormat/>
    <w:rsid w:val="0061324F"/>
    <w:rPr>
      <w:b/>
      <w:bCs/>
    </w:rPr>
  </w:style>
  <w:style w:type="paragraph" w:styleId="Header">
    <w:name w:val="header"/>
    <w:basedOn w:val="Normal"/>
    <w:link w:val="HeaderChar"/>
    <w:uiPriority w:val="99"/>
    <w:unhideWhenUsed/>
    <w:rsid w:val="000229AA"/>
    <w:pPr>
      <w:tabs>
        <w:tab w:val="center" w:pos="4680"/>
        <w:tab w:val="right" w:pos="9360"/>
      </w:tabs>
    </w:pPr>
  </w:style>
  <w:style w:type="character" w:customStyle="1" w:styleId="HeaderChar">
    <w:name w:val="Header Char"/>
    <w:basedOn w:val="DefaultParagraphFont"/>
    <w:link w:val="Header"/>
    <w:uiPriority w:val="99"/>
    <w:rsid w:val="000229AA"/>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0229AA"/>
    <w:pPr>
      <w:tabs>
        <w:tab w:val="center" w:pos="4680"/>
        <w:tab w:val="right" w:pos="9360"/>
      </w:tabs>
    </w:pPr>
  </w:style>
  <w:style w:type="character" w:customStyle="1" w:styleId="FooterChar">
    <w:name w:val="Footer Char"/>
    <w:basedOn w:val="DefaultParagraphFont"/>
    <w:link w:val="Footer"/>
    <w:uiPriority w:val="99"/>
    <w:rsid w:val="000229AA"/>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7</Pages>
  <Words>2974</Words>
  <Characters>16957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Mikulasek</dc:creator>
  <cp:keywords/>
  <dc:description/>
  <cp:lastModifiedBy>Stephanie Mikulasek</cp:lastModifiedBy>
  <cp:revision>6</cp:revision>
  <dcterms:created xsi:type="dcterms:W3CDTF">2025-04-17T13:41:00Z</dcterms:created>
  <dcterms:modified xsi:type="dcterms:W3CDTF">2026-01-21T04:11:00Z</dcterms:modified>
</cp:coreProperties>
</file>