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22B8D" w14:textId="27CA4EE2" w:rsidR="00640119" w:rsidRDefault="00640119" w:rsidP="00903323">
      <w:pPr>
        <w:jc w:val="right"/>
        <w:rPr>
          <w:b/>
          <w:iCs/>
        </w:rPr>
      </w:pPr>
      <w:r w:rsidRPr="00640119">
        <w:rPr>
          <w:b/>
          <w:iCs/>
        </w:rPr>
        <w:t>Stephanie Mikulasek</w:t>
      </w:r>
    </w:p>
    <w:p w14:paraId="65929845" w14:textId="220E8B32" w:rsidR="00903323" w:rsidRPr="00640119" w:rsidRDefault="00903323" w:rsidP="00903323">
      <w:pPr>
        <w:jc w:val="right"/>
        <w:rPr>
          <w:b/>
          <w:iCs/>
        </w:rPr>
      </w:pPr>
      <w:r>
        <w:rPr>
          <w:b/>
          <w:iCs/>
        </w:rPr>
        <w:tab/>
        <w:t>IEEL PhD Student</w:t>
      </w:r>
    </w:p>
    <w:p w14:paraId="375E3ECC" w14:textId="77777777" w:rsidR="00640119" w:rsidRDefault="00640119" w:rsidP="00181DAC">
      <w:pPr>
        <w:spacing w:line="480" w:lineRule="auto"/>
        <w:rPr>
          <w:b/>
          <w:i/>
        </w:rPr>
      </w:pPr>
    </w:p>
    <w:p w14:paraId="34B96E02" w14:textId="77777777" w:rsidR="00640119" w:rsidRPr="00640119" w:rsidRDefault="00640119" w:rsidP="00903323">
      <w:pPr>
        <w:spacing w:line="360" w:lineRule="auto"/>
        <w:jc w:val="center"/>
        <w:rPr>
          <w:b/>
          <w:iCs/>
        </w:rPr>
      </w:pPr>
      <w:r w:rsidRPr="00640119">
        <w:rPr>
          <w:b/>
          <w:iCs/>
        </w:rPr>
        <w:t>Portfolio II</w:t>
      </w:r>
    </w:p>
    <w:p w14:paraId="1B554732" w14:textId="24F7B4A3" w:rsidR="0061601E" w:rsidRPr="00903323" w:rsidRDefault="0061601E" w:rsidP="00903323">
      <w:pPr>
        <w:spacing w:line="360" w:lineRule="auto"/>
        <w:jc w:val="center"/>
        <w:rPr>
          <w:b/>
          <w:iCs/>
        </w:rPr>
      </w:pPr>
      <w:r w:rsidRPr="00640119">
        <w:rPr>
          <w:b/>
          <w:iCs/>
        </w:rPr>
        <w:t>Section 2: Professional Update and Reflection Essay</w:t>
      </w:r>
    </w:p>
    <w:p w14:paraId="2D59C540" w14:textId="77777777" w:rsidR="00903323" w:rsidRDefault="00903323" w:rsidP="00181DAC">
      <w:pPr>
        <w:spacing w:line="480" w:lineRule="auto"/>
        <w:ind w:firstLine="720"/>
      </w:pPr>
    </w:p>
    <w:p w14:paraId="0FE9BE8E" w14:textId="4DD98896" w:rsidR="00537B6E" w:rsidRPr="00181DAC" w:rsidRDefault="00181DAC" w:rsidP="00181DAC">
      <w:pPr>
        <w:spacing w:line="480" w:lineRule="auto"/>
        <w:ind w:firstLine="720"/>
      </w:pPr>
      <w:r>
        <w:t>My foundation in embarking on</w:t>
      </w:r>
      <w:r w:rsidR="00537B6E" w:rsidRPr="00181DAC">
        <w:t xml:space="preserve"> </w:t>
      </w:r>
      <w:r>
        <w:t>a</w:t>
      </w:r>
      <w:r w:rsidR="00537B6E" w:rsidRPr="00181DAC">
        <w:t xml:space="preserve"> PhD in International Education/Education Leadership (IEEL) </w:t>
      </w:r>
      <w:r>
        <w:t>is found in</w:t>
      </w:r>
      <w:r w:rsidR="00537B6E" w:rsidRPr="00181DAC">
        <w:t xml:space="preserve"> my original Goals Statement, “I am passionate about integrating global awareness, understanding, and shared compassion among our next generations in the hope of minimizing bias, prejudice, and assumptions in our communities” (Mikulasek, 2020).  This passion has not abated; in fact, it seems the thirst for identifying common ground and ways to communicate effectively and constructively has only grown in an increasingly polarizing, divisive society.  I grapple with our lack of intercultural competency, often evident in our continuous critique and suspicion of the other</w:t>
      </w:r>
      <w:r>
        <w:t>, which is further</w:t>
      </w:r>
      <w:r w:rsidR="00537B6E" w:rsidRPr="00181DAC">
        <w:t xml:space="preserve"> exacerbated by the pervasiveness of social media’s narrowing of our </w:t>
      </w:r>
      <w:r>
        <w:t xml:space="preserve">field of </w:t>
      </w:r>
      <w:r w:rsidR="00537B6E" w:rsidRPr="00181DAC">
        <w:t xml:space="preserve">knowledge and information.  </w:t>
      </w:r>
      <w:r w:rsidR="00762F80">
        <w:t xml:space="preserve">When I began my doctoral program, </w:t>
      </w:r>
      <w:r w:rsidR="00640119">
        <w:t>m</w:t>
      </w:r>
      <w:r>
        <w:t>y research interests</w:t>
      </w:r>
      <w:r w:rsidR="00537B6E" w:rsidRPr="00181DAC">
        <w:t xml:space="preserve"> focused on school leaders, particularly teachers, </w:t>
      </w:r>
      <w:r>
        <w:t xml:space="preserve">and </w:t>
      </w:r>
      <w:r w:rsidR="00537B6E" w:rsidRPr="00181DAC">
        <w:t>seeking ways to spark and sustain their intercultural competency</w:t>
      </w:r>
      <w:r>
        <w:t xml:space="preserve">; I also </w:t>
      </w:r>
      <w:r w:rsidR="00537B6E" w:rsidRPr="00181DAC">
        <w:t xml:space="preserve">looked to immersion programs as a powerful tool to generate meaningful intercultural competency development.  My core </w:t>
      </w:r>
      <w:r>
        <w:t xml:space="preserve">questions </w:t>
      </w:r>
      <w:r w:rsidR="00640119">
        <w:t>followed these interests</w:t>
      </w:r>
      <w:r>
        <w:t xml:space="preserve">:  </w:t>
      </w:r>
      <w:r w:rsidR="00537B6E" w:rsidRPr="00181DAC">
        <w:t xml:space="preserve">what components of an immersion program experience optimize the developing of intercultural and global competency among participants? And secondly, how can we leverage these teased out components and apply them to domestic and local “immersion” experiences with the goal of achieving some or similar growth in these competencies?  </w:t>
      </w:r>
    </w:p>
    <w:p w14:paraId="7F92564D" w14:textId="3EBE39E8" w:rsidR="00181DAC" w:rsidRDefault="00846CA6" w:rsidP="00181DAC">
      <w:pPr>
        <w:spacing w:line="480" w:lineRule="auto"/>
        <w:ind w:firstLine="720"/>
      </w:pPr>
      <w:r>
        <w:t>A</w:t>
      </w:r>
      <w:r w:rsidR="00537B6E" w:rsidRPr="00181DAC">
        <w:t>s I have mulled over these two questions, several</w:t>
      </w:r>
      <w:r w:rsidR="00181DAC">
        <w:t xml:space="preserve"> consequential</w:t>
      </w:r>
      <w:r w:rsidR="00537B6E" w:rsidRPr="00181DAC">
        <w:t xml:space="preserve"> personal and professional developments have occurred that have </w:t>
      </w:r>
      <w:r w:rsidR="00640119">
        <w:t>refined</w:t>
      </w:r>
      <w:r w:rsidR="00537B6E" w:rsidRPr="00181DAC">
        <w:t xml:space="preserve"> my focus and research question.  </w:t>
      </w:r>
      <w:r w:rsidR="00181DAC">
        <w:t xml:space="preserve">For </w:t>
      </w:r>
      <w:r w:rsidR="00181DAC">
        <w:lastRenderedPageBreak/>
        <w:t>example</w:t>
      </w:r>
      <w:r w:rsidR="00537B6E" w:rsidRPr="00181DAC">
        <w:t>, my coursework has pushed me to dig deeper</w:t>
      </w:r>
      <w:r w:rsidR="00181DAC" w:rsidRPr="00181DAC">
        <w:t xml:space="preserve"> into these questions </w:t>
      </w:r>
      <w:r w:rsidR="00181DAC">
        <w:t xml:space="preserve">and consider different factors.  Specifically, </w:t>
      </w:r>
      <w:r w:rsidR="00181DAC" w:rsidRPr="00181DAC">
        <w:rPr>
          <w:b/>
          <w:bCs/>
        </w:rPr>
        <w:t xml:space="preserve">EDRS 812: Qualitative Methods in Educational Research </w:t>
      </w:r>
      <w:r w:rsidR="00181DAC" w:rsidRPr="00181DAC">
        <w:t xml:space="preserve">provided a platform for an exploration into immersion programs and their unique ability to serve as a vehicle to instigate and sustainably and positively increase intercultural competencies among participants </w:t>
      </w:r>
      <w:r w:rsidR="00181DAC" w:rsidRPr="00181DAC">
        <w:rPr>
          <w:i/>
          <w:iCs/>
        </w:rPr>
        <w:t>when done well</w:t>
      </w:r>
      <w:r w:rsidR="00181DAC" w:rsidRPr="00181DAC">
        <w:t xml:space="preserve"> – but what does ‘done well’ look like?  To address this question, I turned my research to the student participants’ perspectives.  How might they describe their immersion experience and its effect on developing, or not, their intercultural and global competencies?  Using purposeful sampling and semi-structured interviews, my objective was to explore participants’ perspectives and experiences to determine what aspects of their immersion programs resonated as most impactful, and why.  By directly engaging the participants, I gained a more informed understanding of what worked and what did not work in developing intercultural competencies during an immersion program. </w:t>
      </w:r>
    </w:p>
    <w:p w14:paraId="5D3BE90A" w14:textId="1A1397E9" w:rsidR="00181DAC" w:rsidRPr="00181DAC" w:rsidRDefault="00181DAC" w:rsidP="00181DAC">
      <w:pPr>
        <w:tabs>
          <w:tab w:val="left" w:pos="7830"/>
        </w:tabs>
        <w:spacing w:line="480" w:lineRule="auto"/>
        <w:ind w:firstLine="720"/>
      </w:pPr>
      <w:r w:rsidRPr="00181DAC">
        <w:t xml:space="preserve">One of the themes raised </w:t>
      </w:r>
      <w:r>
        <w:t xml:space="preserve">during these interviews </w:t>
      </w:r>
      <w:r w:rsidRPr="00181DAC">
        <w:t>was the impact of the</w:t>
      </w:r>
      <w:r>
        <w:t xml:space="preserve"> participant’s </w:t>
      </w:r>
      <w:r w:rsidRPr="00181DAC">
        <w:t>role in a developing world context</w:t>
      </w:r>
      <w:r>
        <w:t xml:space="preserve">, particularly as several of them were volunteering in schools as part of their immersion experience.  Participants were, in part, grappling with their presence as a form of colonization, </w:t>
      </w:r>
      <w:r w:rsidRPr="00181DAC">
        <w:t>the messy intersection of social justice and politics, and how education is intertwined in this cauldron of perspectives</w:t>
      </w:r>
      <w:r>
        <w:t xml:space="preserve">. We examined these questions from several angles in </w:t>
      </w:r>
      <w:r w:rsidRPr="00181DAC">
        <w:rPr>
          <w:b/>
          <w:bCs/>
        </w:rPr>
        <w:t>EDUC 892: Social Justice and Equity in International Education</w:t>
      </w:r>
      <w:r>
        <w:t xml:space="preserve">, </w:t>
      </w:r>
      <w:r w:rsidRPr="00181DAC">
        <w:t xml:space="preserve">during which we </w:t>
      </w:r>
      <w:r>
        <w:t>explored</w:t>
      </w:r>
      <w:r w:rsidRPr="00181DAC">
        <w:t xml:space="preserve"> social justice; gender justice; and decolonization of development and education, among other</w:t>
      </w:r>
      <w:r>
        <w:t xml:space="preserve"> topics</w:t>
      </w:r>
      <w:r w:rsidRPr="00181DAC">
        <w:t xml:space="preserve">.  Were students offering access to knowledge for </w:t>
      </w:r>
      <w:r>
        <w:t>the</w:t>
      </w:r>
      <w:r w:rsidRPr="00181DAC">
        <w:t xml:space="preserve"> “common people”</w:t>
      </w:r>
      <w:r>
        <w:t xml:space="preserve"> </w:t>
      </w:r>
      <w:r w:rsidRPr="00181DAC">
        <w:t>that would lead to their active engagement to address the needs of the</w:t>
      </w:r>
      <w:r w:rsidR="00640119">
        <w:t xml:space="preserve"> society</w:t>
      </w:r>
      <w:r w:rsidR="0045298C">
        <w:t xml:space="preserve"> (Ayers, Quinn, and Stovall, 2009, p. 19),</w:t>
      </w:r>
      <w:r w:rsidRPr="00181DAC">
        <w:t xml:space="preserve"> or </w:t>
      </w:r>
      <w:r>
        <w:t xml:space="preserve">converting people to “republican machines” as </w:t>
      </w:r>
      <w:r w:rsidRPr="00181DAC">
        <w:t>access to education “renders the mass of the people more homogenous” (Ayers</w:t>
      </w:r>
      <w:r>
        <w:t xml:space="preserve"> et al.</w:t>
      </w:r>
      <w:r w:rsidRPr="00181DAC">
        <w:t xml:space="preserve">, </w:t>
      </w:r>
      <w:r>
        <w:t xml:space="preserve">2009, </w:t>
      </w:r>
      <w:r w:rsidRPr="00181DAC">
        <w:t xml:space="preserve">p. 27)?  </w:t>
      </w:r>
      <w:proofErr w:type="gramStart"/>
      <w:r w:rsidRPr="00181DAC">
        <w:t>Or,</w:t>
      </w:r>
      <w:proofErr w:type="gramEnd"/>
      <w:r w:rsidRPr="00181DAC">
        <w:t xml:space="preserve"> </w:t>
      </w:r>
      <w:r>
        <w:t>were</w:t>
      </w:r>
      <w:r w:rsidRPr="00181DAC">
        <w:t xml:space="preserve"> immersion program </w:t>
      </w:r>
      <w:r w:rsidRPr="00181DAC">
        <w:lastRenderedPageBreak/>
        <w:t>participants helping to engage citizens as “agents for social change in a participatory democracy” (Ayers</w:t>
      </w:r>
      <w:r>
        <w:t xml:space="preserve"> et al.</w:t>
      </w:r>
      <w:r w:rsidRPr="00181DAC">
        <w:t xml:space="preserve">, </w:t>
      </w:r>
      <w:r>
        <w:t xml:space="preserve">2009, </w:t>
      </w:r>
      <w:r w:rsidRPr="00181DAC">
        <w:t xml:space="preserve">p. 30), and bolstering learning as a form of civic responsibility?  </w:t>
      </w:r>
      <w:r w:rsidR="00640119">
        <w:t>These questions shed light on the conundrum of immersion programs and the complicated role we play when entering the space of the other.</w:t>
      </w:r>
    </w:p>
    <w:p w14:paraId="566C3BB2" w14:textId="6354C603" w:rsidR="00181DAC" w:rsidRDefault="00181DAC" w:rsidP="00181DAC">
      <w:pPr>
        <w:spacing w:line="480" w:lineRule="auto"/>
        <w:ind w:firstLine="720"/>
      </w:pPr>
      <w:r w:rsidRPr="00181DAC">
        <w:t>Shifting to another point of view, i</w:t>
      </w:r>
      <w:r w:rsidR="00537B6E" w:rsidRPr="00181DAC">
        <w:t xml:space="preserve">n </w:t>
      </w:r>
      <w:r w:rsidR="00537B6E" w:rsidRPr="00181DAC">
        <w:rPr>
          <w:b/>
          <w:bCs/>
        </w:rPr>
        <w:t>EDLE 895: Emerging Issues in Administration and Supervision</w:t>
      </w:r>
      <w:r w:rsidR="00537B6E" w:rsidRPr="00181DAC">
        <w:t>, I explored how leaders, whether in academia, business, civil society, or government, face interpersonal challenges within their classrooms or organizations that require a dynamic, multi-faceted approach.  T</w:t>
      </w:r>
      <w:r w:rsidRPr="00181DAC">
        <w:t>hese challenges often are rooted in how t</w:t>
      </w:r>
      <w:r w:rsidR="00537B6E" w:rsidRPr="00181DAC">
        <w:t>o shift human behavior and gain other perspectives</w:t>
      </w:r>
      <w:r w:rsidR="00640119">
        <w:t xml:space="preserve">, and </w:t>
      </w:r>
      <w:r w:rsidR="00762F80">
        <w:t xml:space="preserve">as such, </w:t>
      </w:r>
      <w:r w:rsidR="00640119">
        <w:t>can be highly complex</w:t>
      </w:r>
      <w:r w:rsidR="00537B6E" w:rsidRPr="00181DAC">
        <w:t xml:space="preserve">. </w:t>
      </w:r>
      <w:r w:rsidRPr="00181DAC">
        <w:t xml:space="preserve"> E</w:t>
      </w:r>
      <w:r w:rsidR="00537B6E" w:rsidRPr="00181DAC">
        <w:t>ducators</w:t>
      </w:r>
      <w:r w:rsidRPr="00181DAC">
        <w:t>, for example,</w:t>
      </w:r>
      <w:r w:rsidR="00537B6E" w:rsidRPr="00181DAC">
        <w:t xml:space="preserve"> must contend with a diverse set of stakeholders, including students, parents, school boards, community members, local and state governments, civic organizations, national organizations, and so forth, all of whom have varying levels of influence and engagement.  How do leaders use multidisciplinary interventions to generate paradigm shifts?  </w:t>
      </w:r>
    </w:p>
    <w:p w14:paraId="68BC8C4C" w14:textId="38E38AA9" w:rsidR="00181DAC" w:rsidRDefault="00181DAC" w:rsidP="00181DAC">
      <w:pPr>
        <w:spacing w:line="480" w:lineRule="auto"/>
        <w:ind w:firstLine="720"/>
      </w:pPr>
      <w:r w:rsidRPr="00181DAC">
        <w:t xml:space="preserve">A method to </w:t>
      </w:r>
      <w:r w:rsidR="00640119" w:rsidRPr="00181DAC">
        <w:t>analyze meaning-making more deeply</w:t>
      </w:r>
      <w:r w:rsidRPr="00181DAC">
        <w:t xml:space="preserve"> </w:t>
      </w:r>
      <w:r w:rsidR="00640119">
        <w:t>wa</w:t>
      </w:r>
      <w:r w:rsidRPr="00181DAC">
        <w:t xml:space="preserve">s </w:t>
      </w:r>
      <w:r w:rsidR="00640119">
        <w:t xml:space="preserve">found </w:t>
      </w:r>
      <w:r w:rsidRPr="00181DAC">
        <w:t xml:space="preserve">through Reconstructive Horizon Analysis (RHA), which we examined in </w:t>
      </w:r>
      <w:r w:rsidRPr="00181DAC">
        <w:rPr>
          <w:b/>
          <w:bCs/>
        </w:rPr>
        <w:t>EDRS 822: Advanced Applications of Qualitative Methods</w:t>
      </w:r>
      <w:r w:rsidRPr="00181DAC">
        <w:t xml:space="preserve">.  </w:t>
      </w:r>
      <w:r>
        <w:t xml:space="preserve">RHA helps to untangle </w:t>
      </w:r>
      <w:r w:rsidRPr="00181DAC">
        <w:t xml:space="preserve">what is being said or </w:t>
      </w:r>
      <w:r>
        <w:t xml:space="preserve">perhaps more importantly, what is not said, by distinguishing between the </w:t>
      </w:r>
      <w:r w:rsidRPr="00181DAC">
        <w:t xml:space="preserve">Objective, Subjective, Normative and Identity claims underlying responses or statements.  A significant learning from RHA </w:t>
      </w:r>
      <w:r w:rsidR="00640119">
        <w:t>wa</w:t>
      </w:r>
      <w:r w:rsidRPr="00181DAC">
        <w:t xml:space="preserve">s illuminating assumptions and the cultural norms made by the speaker – who may </w:t>
      </w:r>
      <w:r w:rsidR="0045298C">
        <w:t xml:space="preserve">also </w:t>
      </w:r>
      <w:r w:rsidRPr="00181DAC">
        <w:t>not re</w:t>
      </w:r>
      <w:r w:rsidR="0045298C">
        <w:t>cognize</w:t>
      </w:r>
      <w:r w:rsidRPr="00181DAC">
        <w:t xml:space="preserve"> what messages </w:t>
      </w:r>
      <w:r w:rsidR="0045298C">
        <w:t>were/are</w:t>
      </w:r>
      <w:r w:rsidRPr="00181DAC">
        <w:t xml:space="preserve"> being conveyed. </w:t>
      </w:r>
      <w:r>
        <w:t xml:space="preserve"> This importance of unpacking the language and cultural norms during intercultural engagements was further discussed by </w:t>
      </w:r>
      <w:proofErr w:type="spellStart"/>
      <w:r>
        <w:t>Ebbutt</w:t>
      </w:r>
      <w:proofErr w:type="spellEnd"/>
      <w:r>
        <w:t xml:space="preserve">, Ferguson and Meyer, Ghaffar-Kucker, Francis, and Kennedy, among others, in </w:t>
      </w:r>
      <w:r w:rsidRPr="00181DAC">
        <w:rPr>
          <w:b/>
          <w:bCs/>
        </w:rPr>
        <w:t>EDUC 815 Research Inquires in International Education</w:t>
      </w:r>
      <w:r>
        <w:t xml:space="preserve">. These authors dug into the </w:t>
      </w:r>
      <w:r w:rsidR="00640119">
        <w:t xml:space="preserve">critical </w:t>
      </w:r>
      <w:r>
        <w:t xml:space="preserve">role of listening, cultural </w:t>
      </w:r>
      <w:r>
        <w:lastRenderedPageBreak/>
        <w:t>assumptions, norms and expectations, and the cultural background of the researcher.</w:t>
      </w:r>
    </w:p>
    <w:p w14:paraId="38F5B9A3" w14:textId="2DA7E864" w:rsidR="00762F80" w:rsidRPr="00762F80" w:rsidRDefault="00181DAC" w:rsidP="00762F80">
      <w:pPr>
        <w:spacing w:line="480" w:lineRule="auto"/>
        <w:ind w:firstLine="720"/>
      </w:pPr>
      <w:r>
        <w:t xml:space="preserve">Collectively, these courses pushed me to reflect </w:t>
      </w:r>
      <w:r w:rsidR="00E43C20">
        <w:t xml:space="preserve">more deeply </w:t>
      </w:r>
      <w:r>
        <w:t xml:space="preserve">on meaning-making; the complexity of intermixing cultures; </w:t>
      </w:r>
      <w:r w:rsidR="00E43C20">
        <w:t xml:space="preserve">and the dynamic issues of social justice and equity. </w:t>
      </w:r>
      <w:r w:rsidR="00640119">
        <w:t>These reflections were enriched when</w:t>
      </w:r>
      <w:r w:rsidR="00E43C20">
        <w:t xml:space="preserve"> I completed certification in Executive Coaching from the Institute of Transformational Leadership at Georgetown University.  This nine-month program added a significant layer to my personal and professional development by embedding adult development </w:t>
      </w:r>
      <w:r w:rsidR="0045298C">
        <w:t xml:space="preserve">theory </w:t>
      </w:r>
      <w:r w:rsidR="00E43C20">
        <w:t>and the concept of growth edges into my thinking; these growth edges seem</w:t>
      </w:r>
      <w:r w:rsidR="00640119">
        <w:t>ed</w:t>
      </w:r>
      <w:r w:rsidR="00E43C20">
        <w:t xml:space="preserve"> to offer another way of understanding the dissonance that occurs in an immersion program, which </w:t>
      </w:r>
      <w:r w:rsidR="00640119">
        <w:t>can be</w:t>
      </w:r>
      <w:r w:rsidR="00E43C20">
        <w:t xml:space="preserve"> the catalyst to develop deepened self-awareness when combined with reflection.  As a result, my </w:t>
      </w:r>
      <w:r w:rsidR="0045298C">
        <w:t xml:space="preserve">subsequent </w:t>
      </w:r>
      <w:r w:rsidR="00E43C20">
        <w:t>independent stud</w:t>
      </w:r>
      <w:r w:rsidR="00762F80">
        <w:t xml:space="preserve">ies </w:t>
      </w:r>
      <w:r w:rsidR="00640119">
        <w:t>explore</w:t>
      </w:r>
      <w:r w:rsidR="00762F80">
        <w:t>d</w:t>
      </w:r>
      <w:r w:rsidR="00640119">
        <w:t xml:space="preserve"> and tease</w:t>
      </w:r>
      <w:r w:rsidR="00762F80">
        <w:t>d</w:t>
      </w:r>
      <w:r w:rsidR="00640119">
        <w:t xml:space="preserve"> out </w:t>
      </w:r>
      <w:r w:rsidR="00E43C20">
        <w:t>the relationship between intercultural competency development and adult development theory</w:t>
      </w:r>
      <w:r w:rsidR="00846CA6">
        <w:t xml:space="preserve"> (ADT), which was greatly informed by direct practice on the application of ADT on individuals in coaching sessions under the guidance of Jennifer Garvey Berger (Conversations on the Edge)</w:t>
      </w:r>
      <w:r w:rsidR="00E43C20">
        <w:t xml:space="preserve">.  </w:t>
      </w:r>
      <w:r w:rsidR="00846CA6">
        <w:t>My efforts were rewarded when m</w:t>
      </w:r>
      <w:r w:rsidR="00762F80">
        <w:t xml:space="preserve">y CIES proposal titled </w:t>
      </w:r>
      <w:r w:rsidR="00762F80" w:rsidRPr="00762F80">
        <w:rPr>
          <w:b/>
          <w:bCs/>
        </w:rPr>
        <w:t>Dissonant Edges:</w:t>
      </w:r>
      <w:r w:rsidR="00762F80">
        <w:rPr>
          <w:b/>
          <w:bCs/>
        </w:rPr>
        <w:t xml:space="preserve"> </w:t>
      </w:r>
      <w:r w:rsidR="00762F80" w:rsidRPr="00762F80">
        <w:rPr>
          <w:b/>
          <w:bCs/>
        </w:rPr>
        <w:t>Exploring how adult development theory informs intercultural competency development</w:t>
      </w:r>
      <w:r w:rsidR="00762F80">
        <w:rPr>
          <w:b/>
          <w:bCs/>
        </w:rPr>
        <w:t xml:space="preserve"> </w:t>
      </w:r>
      <w:r w:rsidR="00762F80">
        <w:t>was accepted.</w:t>
      </w:r>
    </w:p>
    <w:p w14:paraId="652B100E" w14:textId="773131B7" w:rsidR="00E43C20" w:rsidRDefault="00762F80" w:rsidP="00926885">
      <w:pPr>
        <w:spacing w:line="480" w:lineRule="auto"/>
        <w:ind w:firstLine="720"/>
      </w:pPr>
      <w:r>
        <w:t xml:space="preserve">My research into adult development </w:t>
      </w:r>
      <w:r w:rsidR="008651AD">
        <w:t xml:space="preserve">theory and unpacking the </w:t>
      </w:r>
      <w:r w:rsidR="0045298C">
        <w:t xml:space="preserve">concept of </w:t>
      </w:r>
      <w:r w:rsidR="008651AD">
        <w:t>dissonance</w:t>
      </w:r>
      <w:r w:rsidR="0045298C">
        <w:t xml:space="preserve"> continued.  </w:t>
      </w:r>
      <w:proofErr w:type="gramStart"/>
      <w:r w:rsidR="0045298C">
        <w:t>I</w:t>
      </w:r>
      <w:proofErr w:type="gramEnd"/>
      <w:r w:rsidR="0045298C">
        <w:t xml:space="preserve"> dived more deeply into exploring </w:t>
      </w:r>
      <w:r w:rsidR="008651AD">
        <w:t xml:space="preserve">that moment of discomfort, and what is needed to use that discomfort as a catalyst for curiosity, empathy, constructive listening, and compassion rather than a platform for fear, judgement, suspicion, or derision.  My research questions evolved into: (1) what makes the difference between the two reactions – and what other reactions exist, and (2), what is the role of a leader during these engagements? These questions </w:t>
      </w:r>
      <w:r>
        <w:t>led to a deeper inquiry into transformational theory largely associated with Jack Mezirow.  Mezirow (2000) affirms that t</w:t>
      </w:r>
      <w:r w:rsidRPr="008D7A4D">
        <w:t xml:space="preserve">he act of reflective self-inquiry </w:t>
      </w:r>
      <w:r>
        <w:t xml:space="preserve">is </w:t>
      </w:r>
      <w:r w:rsidRPr="008D7A4D">
        <w:t xml:space="preserve">instigated by a disorientating dilemma, or an </w:t>
      </w:r>
      <w:r w:rsidRPr="008D7A4D">
        <w:lastRenderedPageBreak/>
        <w:t xml:space="preserve">incident of dissonance, </w:t>
      </w:r>
      <w:r>
        <w:t xml:space="preserve">which may subsequently lead to </w:t>
      </w:r>
      <w:r w:rsidRPr="008D7A4D">
        <w:t xml:space="preserve">transformation </w:t>
      </w:r>
      <w:r>
        <w:t>of perspective or identity (</w:t>
      </w:r>
      <w:proofErr w:type="spellStart"/>
      <w:r w:rsidRPr="008D7A4D">
        <w:t>Trilokekar</w:t>
      </w:r>
      <w:proofErr w:type="spellEnd"/>
      <w:r w:rsidRPr="008D7A4D">
        <w:t xml:space="preserve"> and </w:t>
      </w:r>
      <w:proofErr w:type="spellStart"/>
      <w:r w:rsidRPr="008D7A4D">
        <w:t>Kukar</w:t>
      </w:r>
      <w:proofErr w:type="spellEnd"/>
      <w:r>
        <w:t xml:space="preserve">, </w:t>
      </w:r>
      <w:r w:rsidRPr="008D7A4D">
        <w:t>2011</w:t>
      </w:r>
      <w:r>
        <w:t xml:space="preserve">).  </w:t>
      </w:r>
      <w:r w:rsidR="0045298C">
        <w:t xml:space="preserve">The idea of “transformation” became my next area of exploration as I sought to untangle the definition </w:t>
      </w:r>
      <w:r w:rsidR="008651AD">
        <w:t>and understanding</w:t>
      </w:r>
      <w:r w:rsidR="0045298C">
        <w:t xml:space="preserve"> of</w:t>
      </w:r>
      <w:r w:rsidR="008651AD">
        <w:t xml:space="preserve"> transformation and what it looks like</w:t>
      </w:r>
      <w:r w:rsidR="0045298C">
        <w:t xml:space="preserve"> when it’s happening</w:t>
      </w:r>
      <w:r w:rsidR="008651AD">
        <w:t xml:space="preserve">.  This question led to research (and </w:t>
      </w:r>
      <w:r w:rsidR="0045298C">
        <w:t xml:space="preserve">in some cases </w:t>
      </w:r>
      <w:r w:rsidR="008651AD">
        <w:t>direct engagement with) Richard Schwartz</w:t>
      </w:r>
      <w:r w:rsidR="00846CA6">
        <w:t xml:space="preserve"> </w:t>
      </w:r>
      <w:r w:rsidR="008651AD">
        <w:t>on Internal Family Systems, Richard Greenleaf’s Servant Leadership, Marcella Cox and Amanda Blake’s work on somatic and neuroscience research, and informal queries with coaching clients and students engaged in study abroad programs.  The result from this body of research and reflection is a new model I have developed that I call the Transformative Servant Model (TSM)</w:t>
      </w:r>
      <w:r w:rsidR="00926885">
        <w:t>, which I am loosely applying to a course my doctoral chair, Dr. Mattix Foster</w:t>
      </w:r>
      <w:r w:rsidR="00846CA6">
        <w:t>,</w:t>
      </w:r>
      <w:r w:rsidR="00926885">
        <w:t xml:space="preserve"> and I will teach in Spring 2026</w:t>
      </w:r>
      <w:r w:rsidR="008651AD">
        <w:t xml:space="preserve">.  Collectively, these experiences and research </w:t>
      </w:r>
      <w:r w:rsidR="00E43C20">
        <w:t xml:space="preserve">have </w:t>
      </w:r>
      <w:r w:rsidR="008651AD">
        <w:t xml:space="preserve">significantly </w:t>
      </w:r>
      <w:r w:rsidR="00E43C20">
        <w:t xml:space="preserve">modified and refined my research interests, a need identified during Portfolio I by my committee. </w:t>
      </w:r>
    </w:p>
    <w:p w14:paraId="738B0A13" w14:textId="05B32073" w:rsidR="00640119" w:rsidRDefault="00926885" w:rsidP="00D8174C">
      <w:pPr>
        <w:spacing w:line="480" w:lineRule="auto"/>
        <w:ind w:firstLine="720"/>
      </w:pPr>
      <w:r>
        <w:t xml:space="preserve">Personally, the last three years have been particularly consequential.  Following a divorce, two </w:t>
      </w:r>
      <w:r w:rsidR="00846CA6">
        <w:t xml:space="preserve">international </w:t>
      </w:r>
      <w:r>
        <w:t xml:space="preserve">moves, and ultimately the </w:t>
      </w:r>
      <w:r w:rsidR="00846CA6">
        <w:t xml:space="preserve">abrupt </w:t>
      </w:r>
      <w:r>
        <w:t xml:space="preserve">elimination of my </w:t>
      </w:r>
      <w:r w:rsidR="00846CA6">
        <w:t>employer</w:t>
      </w:r>
      <w:r>
        <w:t xml:space="preserve"> – USAID – I am taking my research and interests and launching a company called The </w:t>
      </w:r>
      <w:proofErr w:type="spellStart"/>
      <w:r>
        <w:t>ServantEDGE</w:t>
      </w:r>
      <w:proofErr w:type="spellEnd"/>
      <w:r>
        <w:t xml:space="preserve">.  This company incorporates and integrates international immersion experiences, public speaking, and executive coaching with the goal of helping individuals and teams uncover, discover, and rekindle their purpose and meaning.  The method is rooted in sparking curiosity, creativity, compassion, and connectedness through transformative and catalytic experiences – such as international immersion experiences.  The </w:t>
      </w:r>
      <w:proofErr w:type="spellStart"/>
      <w:r>
        <w:t>ServantEDGE</w:t>
      </w:r>
      <w:proofErr w:type="spellEnd"/>
      <w:r>
        <w:t xml:space="preserve"> thereby encapsulates my doctoral work through application.  I </w:t>
      </w:r>
      <w:r w:rsidR="00846CA6">
        <w:t xml:space="preserve">also </w:t>
      </w:r>
      <w:r w:rsidR="00E43C20">
        <w:t>will be pursuing teaching opportunities at universities in the United States and abroad</w:t>
      </w:r>
      <w:r>
        <w:t xml:space="preserve"> a</w:t>
      </w:r>
      <w:r w:rsidR="00846CA6">
        <w:t>s well as</w:t>
      </w:r>
      <w:r>
        <w:t xml:space="preserve"> publishing articles and a forthcoming book on the Transformative Servant Model. </w:t>
      </w:r>
    </w:p>
    <w:p w14:paraId="5A91619D" w14:textId="77777777" w:rsidR="00903323" w:rsidRDefault="00903323" w:rsidP="00640119">
      <w:pPr>
        <w:spacing w:line="480" w:lineRule="auto"/>
        <w:ind w:firstLine="720"/>
        <w:jc w:val="center"/>
        <w:rPr>
          <w:b/>
          <w:bCs/>
        </w:rPr>
      </w:pPr>
    </w:p>
    <w:p w14:paraId="1DE35493" w14:textId="399D173D" w:rsidR="00640119" w:rsidRPr="00640119" w:rsidRDefault="00640119" w:rsidP="00921731">
      <w:pPr>
        <w:spacing w:line="480" w:lineRule="auto"/>
        <w:jc w:val="center"/>
        <w:rPr>
          <w:b/>
          <w:bCs/>
        </w:rPr>
      </w:pPr>
      <w:r w:rsidRPr="00640119">
        <w:rPr>
          <w:b/>
          <w:bCs/>
        </w:rPr>
        <w:t>Reference</w:t>
      </w:r>
      <w:r w:rsidR="00D8174C">
        <w:rPr>
          <w:b/>
          <w:bCs/>
        </w:rPr>
        <w:t>s</w:t>
      </w:r>
    </w:p>
    <w:p w14:paraId="39F36BBC" w14:textId="77777777" w:rsidR="00640119" w:rsidRDefault="00640119" w:rsidP="00921731">
      <w:pPr>
        <w:spacing w:line="480" w:lineRule="auto"/>
        <w:ind w:left="720" w:hanging="720"/>
        <w:jc w:val="both"/>
      </w:pPr>
    </w:p>
    <w:p w14:paraId="47BE1A3C" w14:textId="77777777" w:rsidR="00921731" w:rsidRDefault="00181DAC" w:rsidP="00921731">
      <w:pPr>
        <w:spacing w:line="480" w:lineRule="auto"/>
        <w:jc w:val="both"/>
      </w:pPr>
      <w:r w:rsidRPr="00181DAC">
        <w:t xml:space="preserve">Ayers, W., Quinn, T., &amp; Stovall, D. (Eds.). (2009).  Handbook of Social Justice in Education.  New </w:t>
      </w:r>
    </w:p>
    <w:p w14:paraId="26C4682C" w14:textId="77777777" w:rsidR="00921731" w:rsidRDefault="00181DAC" w:rsidP="00921731">
      <w:pPr>
        <w:spacing w:line="480" w:lineRule="auto"/>
        <w:ind w:firstLine="720"/>
        <w:jc w:val="both"/>
      </w:pPr>
      <w:r w:rsidRPr="00181DAC">
        <w:t xml:space="preserve">York, NY: Routledge.  </w:t>
      </w:r>
    </w:p>
    <w:p w14:paraId="4FF0AA3C" w14:textId="77777777" w:rsidR="00921731" w:rsidRDefault="00846CA6" w:rsidP="00921731">
      <w:pPr>
        <w:spacing w:line="480" w:lineRule="auto"/>
        <w:jc w:val="both"/>
      </w:pPr>
      <w:r>
        <w:t xml:space="preserve">Mezirow. (2000). </w:t>
      </w:r>
      <w:r>
        <w:rPr>
          <w:i/>
          <w:iCs/>
        </w:rPr>
        <w:t xml:space="preserve">Learning as </w:t>
      </w:r>
      <w:proofErr w:type="gramStart"/>
      <w:r>
        <w:rPr>
          <w:i/>
          <w:iCs/>
        </w:rPr>
        <w:t>transformation :</w:t>
      </w:r>
      <w:proofErr w:type="gramEnd"/>
      <w:r>
        <w:rPr>
          <w:i/>
          <w:iCs/>
        </w:rPr>
        <w:t xml:space="preserve"> critical perspectives on a theory in progress</w:t>
      </w:r>
      <w:r>
        <w:t xml:space="preserve"> (1st </w:t>
      </w:r>
    </w:p>
    <w:p w14:paraId="64E970C7" w14:textId="77777777" w:rsidR="00921731" w:rsidRDefault="00846CA6" w:rsidP="00921731">
      <w:pPr>
        <w:spacing w:line="480" w:lineRule="auto"/>
        <w:ind w:firstLine="720"/>
        <w:jc w:val="both"/>
      </w:pPr>
      <w:r>
        <w:t>ed.). Jossey-Bass.</w:t>
      </w:r>
    </w:p>
    <w:p w14:paraId="722279BA" w14:textId="5C23CFD8" w:rsidR="00846CA6" w:rsidRDefault="00846CA6" w:rsidP="00921731">
      <w:pPr>
        <w:spacing w:line="480" w:lineRule="auto"/>
        <w:jc w:val="both"/>
      </w:pPr>
      <w:r>
        <w:t xml:space="preserve">Mikulasek, S. (2020). </w:t>
      </w:r>
      <w:r w:rsidR="00D8174C">
        <w:t>Goals Statement.</w:t>
      </w:r>
    </w:p>
    <w:p w14:paraId="2FF747B8" w14:textId="77777777" w:rsidR="00921731" w:rsidRDefault="00846CA6" w:rsidP="00921731">
      <w:pPr>
        <w:spacing w:line="480" w:lineRule="auto"/>
      </w:pPr>
      <w:proofErr w:type="spellStart"/>
      <w:r w:rsidRPr="005A2583">
        <w:t>Trilokekar</w:t>
      </w:r>
      <w:proofErr w:type="spellEnd"/>
      <w:r w:rsidRPr="005A2583">
        <w:t xml:space="preserve">, &amp; </w:t>
      </w:r>
      <w:proofErr w:type="spellStart"/>
      <w:r w:rsidRPr="005A2583">
        <w:t>Kukar</w:t>
      </w:r>
      <w:proofErr w:type="spellEnd"/>
      <w:r w:rsidRPr="005A2583">
        <w:t xml:space="preserve">, P. (2011). Disorienting experiences during study abroad: Reflections of </w:t>
      </w:r>
    </w:p>
    <w:p w14:paraId="7E679827" w14:textId="77777777" w:rsidR="00921731" w:rsidRDefault="00846CA6" w:rsidP="00921731">
      <w:pPr>
        <w:spacing w:line="480" w:lineRule="auto"/>
        <w:ind w:firstLine="720"/>
      </w:pPr>
      <w:r w:rsidRPr="005A2583">
        <w:t xml:space="preserve">pre-service teacher candidates. </w:t>
      </w:r>
      <w:r w:rsidRPr="005A2583">
        <w:rPr>
          <w:i/>
          <w:iCs/>
        </w:rPr>
        <w:t>Teaching and Teacher Education</w:t>
      </w:r>
      <w:r w:rsidRPr="005A2583">
        <w:t xml:space="preserve">, </w:t>
      </w:r>
      <w:r w:rsidRPr="005A2583">
        <w:rPr>
          <w:i/>
          <w:iCs/>
        </w:rPr>
        <w:t>27</w:t>
      </w:r>
      <w:r w:rsidRPr="005A2583">
        <w:t xml:space="preserve">(7), 1141–1150. </w:t>
      </w:r>
    </w:p>
    <w:p w14:paraId="7603DB4A" w14:textId="293531DD" w:rsidR="00846CA6" w:rsidRPr="005A2583" w:rsidRDefault="00921731" w:rsidP="00921731">
      <w:pPr>
        <w:spacing w:line="480" w:lineRule="auto"/>
        <w:ind w:left="720"/>
      </w:pPr>
      <w:hyperlink r:id="rId5" w:history="1">
        <w:r w:rsidRPr="00752253">
          <w:rPr>
            <w:rStyle w:val="Hyperlink"/>
          </w:rPr>
          <w:t>https://doi.org/10.1016/j.tate.2011.06.002</w:t>
        </w:r>
      </w:hyperlink>
    </w:p>
    <w:p w14:paraId="5FA09767" w14:textId="77777777" w:rsidR="00846CA6" w:rsidRPr="00181DAC" w:rsidRDefault="00846CA6" w:rsidP="00181DAC">
      <w:pPr>
        <w:spacing w:line="480" w:lineRule="auto"/>
        <w:ind w:firstLine="720"/>
      </w:pPr>
    </w:p>
    <w:p w14:paraId="2A4320C6" w14:textId="77777777" w:rsidR="0061601E" w:rsidRPr="00181DAC" w:rsidRDefault="0061601E" w:rsidP="00181DAC">
      <w:pPr>
        <w:spacing w:line="480" w:lineRule="auto"/>
      </w:pPr>
    </w:p>
    <w:sectPr w:rsidR="0061601E" w:rsidRPr="00181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B06D2"/>
    <w:multiLevelType w:val="multilevel"/>
    <w:tmpl w:val="A7F26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90834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1E"/>
    <w:rsid w:val="001127BF"/>
    <w:rsid w:val="00181DAC"/>
    <w:rsid w:val="00335E9A"/>
    <w:rsid w:val="0045298C"/>
    <w:rsid w:val="00537B6E"/>
    <w:rsid w:val="0061601E"/>
    <w:rsid w:val="00640119"/>
    <w:rsid w:val="00762F80"/>
    <w:rsid w:val="00835EC7"/>
    <w:rsid w:val="00846CA6"/>
    <w:rsid w:val="008651AD"/>
    <w:rsid w:val="00903323"/>
    <w:rsid w:val="00921731"/>
    <w:rsid w:val="00926885"/>
    <w:rsid w:val="00A13CBD"/>
    <w:rsid w:val="00B954AC"/>
    <w:rsid w:val="00D77E64"/>
    <w:rsid w:val="00D8174C"/>
    <w:rsid w:val="00E43C20"/>
    <w:rsid w:val="00E9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BF88"/>
  <w15:chartTrackingRefBased/>
  <w15:docId w15:val="{6D132080-EB21-494C-8B55-4B1AAB6E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01E"/>
    <w:pPr>
      <w:widowContro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us">
    <w:name w:val="syllabus"/>
    <w:basedOn w:val="Normal"/>
    <w:rsid w:val="00537B6E"/>
    <w:pPr>
      <w:widowControl/>
      <w:spacing w:line="240" w:lineRule="atLeast"/>
      <w:ind w:left="720" w:hanging="720"/>
    </w:pPr>
    <w:rPr>
      <w:rFonts w:ascii="Geneva" w:hAnsi="Geneva"/>
      <w:color w:val="auto"/>
      <w:szCs w:val="20"/>
    </w:rPr>
  </w:style>
  <w:style w:type="paragraph" w:customStyle="1" w:styleId="Default">
    <w:name w:val="Default"/>
    <w:rsid w:val="00335E9A"/>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762F80"/>
  </w:style>
  <w:style w:type="character" w:styleId="Hyperlink">
    <w:name w:val="Hyperlink"/>
    <w:basedOn w:val="DefaultParagraphFont"/>
    <w:uiPriority w:val="99"/>
    <w:unhideWhenUsed/>
    <w:rsid w:val="00846CA6"/>
    <w:rPr>
      <w:color w:val="0563C1" w:themeColor="hyperlink"/>
      <w:u w:val="single"/>
    </w:rPr>
  </w:style>
  <w:style w:type="paragraph" w:customStyle="1" w:styleId="font8">
    <w:name w:val="font_8"/>
    <w:basedOn w:val="Normal"/>
    <w:rsid w:val="00846CA6"/>
    <w:pPr>
      <w:widowControl/>
      <w:spacing w:before="100" w:beforeAutospacing="1" w:after="100" w:afterAutospacing="1"/>
    </w:pPr>
    <w:rPr>
      <w:color w:val="auto"/>
    </w:rPr>
  </w:style>
  <w:style w:type="character" w:styleId="FollowedHyperlink">
    <w:name w:val="FollowedHyperlink"/>
    <w:basedOn w:val="DefaultParagraphFont"/>
    <w:uiPriority w:val="99"/>
    <w:semiHidden/>
    <w:unhideWhenUsed/>
    <w:rsid w:val="00921731"/>
    <w:rPr>
      <w:color w:val="954F72" w:themeColor="followedHyperlink"/>
      <w:u w:val="single"/>
    </w:rPr>
  </w:style>
  <w:style w:type="character" w:styleId="UnresolvedMention">
    <w:name w:val="Unresolved Mention"/>
    <w:basedOn w:val="DefaultParagraphFont"/>
    <w:uiPriority w:val="99"/>
    <w:semiHidden/>
    <w:unhideWhenUsed/>
    <w:rsid w:val="00921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7877">
      <w:bodyDiv w:val="1"/>
      <w:marLeft w:val="0"/>
      <w:marRight w:val="0"/>
      <w:marTop w:val="0"/>
      <w:marBottom w:val="0"/>
      <w:divBdr>
        <w:top w:val="none" w:sz="0" w:space="0" w:color="auto"/>
        <w:left w:val="none" w:sz="0" w:space="0" w:color="auto"/>
        <w:bottom w:val="none" w:sz="0" w:space="0" w:color="auto"/>
        <w:right w:val="none" w:sz="0" w:space="0" w:color="auto"/>
      </w:divBdr>
    </w:div>
    <w:div w:id="499198090">
      <w:bodyDiv w:val="1"/>
      <w:marLeft w:val="0"/>
      <w:marRight w:val="0"/>
      <w:marTop w:val="0"/>
      <w:marBottom w:val="0"/>
      <w:divBdr>
        <w:top w:val="none" w:sz="0" w:space="0" w:color="auto"/>
        <w:left w:val="none" w:sz="0" w:space="0" w:color="auto"/>
        <w:bottom w:val="none" w:sz="0" w:space="0" w:color="auto"/>
        <w:right w:val="none" w:sz="0" w:space="0" w:color="auto"/>
      </w:divBdr>
    </w:div>
    <w:div w:id="562834193">
      <w:bodyDiv w:val="1"/>
      <w:marLeft w:val="0"/>
      <w:marRight w:val="0"/>
      <w:marTop w:val="0"/>
      <w:marBottom w:val="0"/>
      <w:divBdr>
        <w:top w:val="none" w:sz="0" w:space="0" w:color="auto"/>
        <w:left w:val="none" w:sz="0" w:space="0" w:color="auto"/>
        <w:bottom w:val="none" w:sz="0" w:space="0" w:color="auto"/>
        <w:right w:val="none" w:sz="0" w:space="0" w:color="auto"/>
      </w:divBdr>
    </w:div>
    <w:div w:id="864251593">
      <w:bodyDiv w:val="1"/>
      <w:marLeft w:val="0"/>
      <w:marRight w:val="0"/>
      <w:marTop w:val="0"/>
      <w:marBottom w:val="0"/>
      <w:divBdr>
        <w:top w:val="none" w:sz="0" w:space="0" w:color="auto"/>
        <w:left w:val="none" w:sz="0" w:space="0" w:color="auto"/>
        <w:bottom w:val="none" w:sz="0" w:space="0" w:color="auto"/>
        <w:right w:val="none" w:sz="0" w:space="0" w:color="auto"/>
      </w:divBdr>
    </w:div>
    <w:div w:id="1374618576">
      <w:bodyDiv w:val="1"/>
      <w:marLeft w:val="0"/>
      <w:marRight w:val="0"/>
      <w:marTop w:val="0"/>
      <w:marBottom w:val="0"/>
      <w:divBdr>
        <w:top w:val="none" w:sz="0" w:space="0" w:color="auto"/>
        <w:left w:val="none" w:sz="0" w:space="0" w:color="auto"/>
        <w:bottom w:val="none" w:sz="0" w:space="0" w:color="auto"/>
        <w:right w:val="none" w:sz="0" w:space="0" w:color="auto"/>
      </w:divBdr>
    </w:div>
    <w:div w:id="16186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tate.2011.06.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4</cp:revision>
  <dcterms:created xsi:type="dcterms:W3CDTF">2025-08-18T03:25:00Z</dcterms:created>
  <dcterms:modified xsi:type="dcterms:W3CDTF">2025-08-18T17:19:00Z</dcterms:modified>
</cp:coreProperties>
</file>