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853DF" w14:textId="34221338" w:rsidR="00980B41" w:rsidRPr="005B51FE" w:rsidRDefault="00E04491" w:rsidP="00980B41">
      <w:pPr>
        <w:spacing w:after="0" w:line="240" w:lineRule="auto"/>
        <w:jc w:val="center"/>
        <w:rPr>
          <w:rFonts w:asciiTheme="majorHAnsi" w:hAnsiTheme="majorHAnsi" w:cstheme="majorHAnsi"/>
          <w:bCs/>
        </w:rPr>
      </w:pPr>
      <w:bookmarkStart w:id="0" w:name="_Hlk45529744"/>
      <w:r>
        <w:rPr>
          <w:rFonts w:asciiTheme="majorHAnsi" w:hAnsiTheme="majorHAnsi" w:cstheme="majorHAnsi"/>
          <w:bCs/>
        </w:rPr>
        <w:t xml:space="preserve">LAW 1720: </w:t>
      </w:r>
      <w:r w:rsidR="00980B41" w:rsidRPr="005B51FE">
        <w:rPr>
          <w:rFonts w:asciiTheme="majorHAnsi" w:hAnsiTheme="majorHAnsi" w:cstheme="majorHAnsi"/>
          <w:bCs/>
        </w:rPr>
        <w:t>Legal Analysis, Writing, and Research I – Fall 20</w:t>
      </w:r>
      <w:r w:rsidR="00980B41">
        <w:rPr>
          <w:rFonts w:asciiTheme="majorHAnsi" w:hAnsiTheme="majorHAnsi" w:cstheme="majorHAnsi"/>
          <w:bCs/>
        </w:rPr>
        <w:t>24</w:t>
      </w:r>
      <w:r w:rsidR="00980B41" w:rsidRPr="005B51FE">
        <w:rPr>
          <w:rFonts w:asciiTheme="majorHAnsi" w:hAnsiTheme="majorHAnsi" w:cstheme="majorHAnsi"/>
          <w:bCs/>
        </w:rPr>
        <w:t xml:space="preserve"> Syllabus</w:t>
      </w:r>
    </w:p>
    <w:p w14:paraId="1D968AB9" w14:textId="77777777" w:rsidR="00980B41" w:rsidRDefault="00980B41" w:rsidP="00980B41">
      <w:pPr>
        <w:spacing w:after="0" w:line="240" w:lineRule="auto"/>
        <w:jc w:val="center"/>
        <w:rPr>
          <w:rFonts w:asciiTheme="majorHAnsi" w:hAnsiTheme="majorHAnsi" w:cstheme="majorHAnsi"/>
          <w:bCs/>
        </w:rPr>
      </w:pPr>
      <w:r w:rsidRPr="005B51FE">
        <w:rPr>
          <w:rFonts w:asciiTheme="majorHAnsi" w:hAnsiTheme="majorHAnsi" w:cstheme="majorHAnsi"/>
          <w:bCs/>
        </w:rPr>
        <w:t>Professor Susan Greene</w:t>
      </w:r>
    </w:p>
    <w:p w14:paraId="37F0E277" w14:textId="77777777" w:rsidR="003C0292" w:rsidRPr="003C0292" w:rsidRDefault="003C0292" w:rsidP="003C0292">
      <w:pPr>
        <w:spacing w:after="0" w:line="240" w:lineRule="auto"/>
        <w:jc w:val="center"/>
        <w:rPr>
          <w:rFonts w:cstheme="majorHAnsi"/>
          <w:bCs/>
          <w:color w:val="201F1E"/>
          <w:shd w:val="clear" w:color="auto" w:fill="FFFFFF"/>
        </w:rPr>
      </w:pPr>
      <w:r w:rsidRPr="003C0292">
        <w:rPr>
          <w:rFonts w:cstheme="majorHAnsi"/>
          <w:bCs/>
        </w:rPr>
        <w:t xml:space="preserve">Susan.L.Greene@hofstra.edu; </w:t>
      </w:r>
      <w:r w:rsidRPr="003C0292">
        <w:rPr>
          <w:rFonts w:cstheme="majorHAnsi"/>
          <w:bCs/>
          <w:color w:val="201F1E"/>
          <w:shd w:val="clear" w:color="auto" w:fill="FFFFFF"/>
        </w:rPr>
        <w:t>Office: 215; (516) 463-4119</w:t>
      </w:r>
    </w:p>
    <w:p w14:paraId="2F2CD0A3" w14:textId="77777777" w:rsidR="003C0292" w:rsidRPr="005B51FE" w:rsidRDefault="003C0292" w:rsidP="003C0292">
      <w:pPr>
        <w:spacing w:after="0" w:line="240" w:lineRule="auto"/>
        <w:jc w:val="center"/>
        <w:rPr>
          <w:rFonts w:asciiTheme="majorHAnsi" w:hAnsiTheme="majorHAnsi" w:cstheme="majorHAnsi"/>
          <w:bCs/>
        </w:rPr>
      </w:pPr>
      <w:r w:rsidRPr="003C0292">
        <w:rPr>
          <w:rFonts w:cstheme="majorHAnsi"/>
          <w:color w:val="232333"/>
          <w:shd w:val="clear" w:color="auto" w:fill="FFFFFF"/>
        </w:rPr>
        <w:t>https://hofstra.zoo</w:t>
      </w:r>
      <w:r w:rsidRPr="005B51FE">
        <w:rPr>
          <w:rFonts w:asciiTheme="majorHAnsi" w:hAnsiTheme="majorHAnsi" w:cstheme="majorHAnsi"/>
          <w:color w:val="232333"/>
          <w:shd w:val="clear" w:color="auto" w:fill="FFFFFF"/>
        </w:rPr>
        <w:t>m.us/my/</w:t>
      </w:r>
      <w:r w:rsidRPr="005B51FE">
        <w:rPr>
          <w:rStyle w:val="font-bold"/>
          <w:rFonts w:asciiTheme="majorHAnsi" w:hAnsiTheme="majorHAnsi" w:cstheme="majorHAnsi"/>
          <w:b/>
          <w:bCs/>
          <w:color w:val="232333"/>
          <w:shd w:val="clear" w:color="auto" w:fill="FFFFFF"/>
        </w:rPr>
        <w:t>s.greene</w:t>
      </w:r>
    </w:p>
    <w:p w14:paraId="08287A2A" w14:textId="77777777" w:rsidR="003C0292" w:rsidRPr="005B51FE" w:rsidRDefault="003C0292" w:rsidP="00980B41">
      <w:pPr>
        <w:spacing w:after="0" w:line="240" w:lineRule="auto"/>
        <w:jc w:val="center"/>
        <w:rPr>
          <w:rFonts w:asciiTheme="majorHAnsi" w:hAnsiTheme="majorHAnsi" w:cstheme="majorHAnsi"/>
          <w:bCs/>
        </w:rPr>
      </w:pPr>
    </w:p>
    <w:bookmarkEnd w:id="0"/>
    <w:p w14:paraId="3354A6A9" w14:textId="5050177E" w:rsidR="00980B41" w:rsidRPr="005B51FE" w:rsidRDefault="00980B41" w:rsidP="00980B41">
      <w:pPr>
        <w:spacing w:after="0" w:line="240" w:lineRule="auto"/>
        <w:jc w:val="center"/>
        <w:rPr>
          <w:rFonts w:asciiTheme="majorHAnsi" w:hAnsiTheme="majorHAnsi" w:cstheme="majorHAnsi"/>
          <w:bCs/>
        </w:rPr>
      </w:pPr>
      <w:r w:rsidRPr="005B51FE">
        <w:rPr>
          <w:rFonts w:asciiTheme="majorHAnsi" w:hAnsiTheme="majorHAnsi" w:cstheme="majorHAnsi"/>
          <w:bCs/>
        </w:rPr>
        <w:t xml:space="preserve">Class Schedule: </w:t>
      </w:r>
      <w:r>
        <w:rPr>
          <w:rFonts w:asciiTheme="majorHAnsi" w:hAnsiTheme="majorHAnsi" w:cstheme="majorHAnsi"/>
          <w:bCs/>
        </w:rPr>
        <w:t>Tues &amp; Fri; 10:10-12:00</w:t>
      </w:r>
      <w:r w:rsidRPr="005B51FE">
        <w:rPr>
          <w:rFonts w:asciiTheme="majorHAnsi" w:hAnsiTheme="majorHAnsi" w:cstheme="majorHAnsi"/>
          <w:bCs/>
        </w:rPr>
        <w:t>; Class</w:t>
      </w:r>
      <w:r>
        <w:rPr>
          <w:rFonts w:asciiTheme="majorHAnsi" w:hAnsiTheme="majorHAnsi" w:cstheme="majorHAnsi"/>
          <w:bCs/>
        </w:rPr>
        <w:t>r</w:t>
      </w:r>
      <w:r w:rsidRPr="005B51FE">
        <w:rPr>
          <w:rFonts w:asciiTheme="majorHAnsi" w:hAnsiTheme="majorHAnsi" w:cstheme="majorHAnsi"/>
          <w:bCs/>
        </w:rPr>
        <w:t xml:space="preserve">oom: </w:t>
      </w:r>
      <w:proofErr w:type="spellStart"/>
      <w:r w:rsidR="006C2266">
        <w:rPr>
          <w:rFonts w:asciiTheme="majorHAnsi" w:hAnsiTheme="majorHAnsi" w:cstheme="majorHAnsi"/>
          <w:bCs/>
        </w:rPr>
        <w:t>Rsvlt</w:t>
      </w:r>
      <w:proofErr w:type="spellEnd"/>
      <w:r w:rsidR="006C2266">
        <w:rPr>
          <w:rFonts w:asciiTheme="majorHAnsi" w:hAnsiTheme="majorHAnsi" w:cstheme="majorHAnsi"/>
          <w:bCs/>
        </w:rPr>
        <w:t xml:space="preserve"> 0010</w:t>
      </w:r>
      <w:r w:rsidR="00E04491">
        <w:rPr>
          <w:rFonts w:asciiTheme="majorHAnsi" w:hAnsiTheme="majorHAnsi" w:cstheme="majorHAnsi"/>
          <w:bCs/>
        </w:rPr>
        <w:t>; Section B1</w:t>
      </w:r>
    </w:p>
    <w:p w14:paraId="518A77DC" w14:textId="77777777" w:rsidR="00980B41" w:rsidRPr="003C0292" w:rsidRDefault="00980B41" w:rsidP="00980B41">
      <w:pPr>
        <w:spacing w:after="0" w:line="240" w:lineRule="auto"/>
        <w:jc w:val="center"/>
        <w:rPr>
          <w:rFonts w:cstheme="majorHAnsi"/>
          <w:i/>
          <w:iCs/>
        </w:rPr>
      </w:pPr>
    </w:p>
    <w:p w14:paraId="4DEC237B" w14:textId="3B6109DF" w:rsidR="003C0292" w:rsidRDefault="003C0292" w:rsidP="003C0292">
      <w:pPr>
        <w:spacing w:after="0" w:line="240" w:lineRule="auto"/>
        <w:jc w:val="center"/>
        <w:rPr>
          <w:rFonts w:cstheme="majorHAnsi"/>
          <w:bCs/>
        </w:rPr>
      </w:pPr>
      <w:r>
        <w:rPr>
          <w:rFonts w:cstheme="majorHAnsi"/>
          <w:bCs/>
        </w:rPr>
        <w:t xml:space="preserve">TAs - </w:t>
      </w:r>
      <w:r w:rsidR="001E3D0E" w:rsidRPr="003C0292">
        <w:rPr>
          <w:rFonts w:cstheme="majorHAnsi"/>
          <w:bCs/>
        </w:rPr>
        <w:t xml:space="preserve">Matt: mdemestrio1@pride.hofstra.edu; Chris: </w:t>
      </w:r>
      <w:proofErr w:type="gramStart"/>
      <w:r w:rsidRPr="003C0292">
        <w:rPr>
          <w:rFonts w:cstheme="majorHAnsi"/>
          <w:bCs/>
        </w:rPr>
        <w:t>chanc3@pride.hofstra.edu</w:t>
      </w:r>
      <w:r w:rsidR="001E3D0E" w:rsidRPr="003C0292">
        <w:rPr>
          <w:rFonts w:cstheme="majorHAnsi"/>
          <w:bCs/>
        </w:rPr>
        <w:t>;</w:t>
      </w:r>
      <w:proofErr w:type="gramEnd"/>
      <w:r w:rsidRPr="003C0292">
        <w:rPr>
          <w:rFonts w:cstheme="majorHAnsi"/>
          <w:bCs/>
        </w:rPr>
        <w:t xml:space="preserve"> </w:t>
      </w:r>
    </w:p>
    <w:p w14:paraId="4825244A" w14:textId="439BDFF9" w:rsidR="00980B41" w:rsidRPr="003C0292" w:rsidRDefault="003C0292" w:rsidP="003C0292">
      <w:pPr>
        <w:spacing w:after="0" w:line="240" w:lineRule="auto"/>
        <w:jc w:val="center"/>
        <w:rPr>
          <w:rFonts w:cstheme="majorHAnsi"/>
          <w:bCs/>
        </w:rPr>
      </w:pPr>
      <w:r w:rsidRPr="003C0292">
        <w:rPr>
          <w:rFonts w:cstheme="majorHAnsi"/>
          <w:bCs/>
        </w:rPr>
        <w:t>Nicole</w:t>
      </w:r>
      <w:r>
        <w:rPr>
          <w:rFonts w:cstheme="majorHAnsi"/>
          <w:bCs/>
        </w:rPr>
        <w:t>: nguidi1@pride.hofstra.edu</w:t>
      </w:r>
    </w:p>
    <w:p w14:paraId="51DE58C3" w14:textId="76F563EC" w:rsidR="00980B41" w:rsidRPr="005B51FE" w:rsidRDefault="00980B41" w:rsidP="001E3D0E">
      <w:pPr>
        <w:spacing w:after="0" w:line="240" w:lineRule="auto"/>
        <w:rPr>
          <w:rStyle w:val="go"/>
          <w:rFonts w:asciiTheme="majorHAnsi" w:hAnsiTheme="majorHAnsi" w:cstheme="majorHAnsi"/>
          <w:bCs/>
        </w:rPr>
      </w:pPr>
    </w:p>
    <w:p w14:paraId="5A000A27" w14:textId="4395AD91" w:rsidR="00980B41" w:rsidRPr="005B51FE" w:rsidRDefault="00980B41" w:rsidP="00980B41">
      <w:pPr>
        <w:spacing w:after="0" w:line="240" w:lineRule="auto"/>
        <w:jc w:val="center"/>
        <w:rPr>
          <w:rFonts w:asciiTheme="majorHAnsi" w:hAnsiTheme="majorHAnsi" w:cstheme="majorHAnsi"/>
          <w:bCs/>
        </w:rPr>
      </w:pPr>
      <w:r w:rsidRPr="005B51FE">
        <w:rPr>
          <w:rFonts w:asciiTheme="majorHAnsi" w:hAnsiTheme="majorHAnsi" w:cstheme="majorHAnsi"/>
          <w:bCs/>
          <w:i/>
          <w:iCs/>
        </w:rPr>
        <w:t>Professor Office Hours</w:t>
      </w:r>
      <w:r w:rsidRPr="005B51FE">
        <w:rPr>
          <w:rFonts w:asciiTheme="majorHAnsi" w:hAnsiTheme="majorHAnsi" w:cstheme="majorHAnsi"/>
          <w:bCs/>
        </w:rPr>
        <w:t xml:space="preserve">: </w:t>
      </w:r>
      <w:r w:rsidR="00E04491">
        <w:rPr>
          <w:rFonts w:asciiTheme="majorHAnsi" w:hAnsiTheme="majorHAnsi" w:cstheme="majorHAnsi"/>
          <w:bCs/>
        </w:rPr>
        <w:t>By appointment</w:t>
      </w:r>
      <w:r w:rsidRPr="005B51FE">
        <w:rPr>
          <w:rFonts w:asciiTheme="majorHAnsi" w:hAnsiTheme="majorHAnsi" w:cstheme="majorHAnsi"/>
          <w:bCs/>
        </w:rPr>
        <w:t>. Please email me to set up a time.</w:t>
      </w:r>
    </w:p>
    <w:p w14:paraId="4E9267CA" w14:textId="77777777" w:rsidR="00980B41" w:rsidRPr="005B51FE" w:rsidRDefault="00980B41" w:rsidP="00980B41">
      <w:pPr>
        <w:spacing w:before="100" w:beforeAutospacing="1" w:after="100" w:afterAutospacing="1"/>
        <w:jc w:val="both"/>
        <w:rPr>
          <w:rFonts w:asciiTheme="majorHAnsi" w:hAnsiTheme="majorHAnsi" w:cstheme="majorHAnsi"/>
          <w:bCs/>
        </w:rPr>
      </w:pPr>
      <w:r w:rsidRPr="005B51FE">
        <w:rPr>
          <w:rFonts w:asciiTheme="majorHAnsi" w:hAnsiTheme="majorHAnsi" w:cstheme="majorHAnsi"/>
          <w:bCs/>
        </w:rPr>
        <w:t>Welcome to law school and to Legal Analysis, Writing, and Research! This course, which spans two semesters (three credits in the fall, two in the spring) will teach you how to research the law, properly cite sources, analyze issues, and then effectively communicate our ideas and analysis with clear structure and language.</w:t>
      </w:r>
    </w:p>
    <w:p w14:paraId="61A48041" w14:textId="77777777" w:rsidR="00980B41" w:rsidRPr="005B51FE" w:rsidRDefault="00980B41" w:rsidP="00980B41">
      <w:pPr>
        <w:spacing w:line="240" w:lineRule="auto"/>
        <w:rPr>
          <w:rFonts w:asciiTheme="majorHAnsi" w:hAnsiTheme="majorHAnsi" w:cstheme="majorHAnsi"/>
          <w:bCs/>
        </w:rPr>
      </w:pPr>
      <w:r w:rsidRPr="005B51FE">
        <w:rPr>
          <w:rFonts w:asciiTheme="majorHAnsi" w:hAnsiTheme="majorHAnsi" w:cstheme="majorHAnsi"/>
          <w:bCs/>
        </w:rPr>
        <w:t xml:space="preserve">TEXTS (please be sure to purchase the correct editions): </w:t>
      </w:r>
    </w:p>
    <w:p w14:paraId="7ED92F93" w14:textId="5A963A43" w:rsidR="00980B41" w:rsidRPr="005B51FE" w:rsidRDefault="00980B41" w:rsidP="0009217D">
      <w:pPr>
        <w:pStyle w:val="ListParagraph"/>
        <w:numPr>
          <w:ilvl w:val="0"/>
          <w:numId w:val="1"/>
        </w:numPr>
        <w:spacing w:line="240" w:lineRule="auto"/>
        <w:ind w:left="720" w:hanging="270"/>
        <w:rPr>
          <w:rFonts w:asciiTheme="majorHAnsi" w:hAnsiTheme="majorHAnsi" w:cstheme="majorHAnsi"/>
          <w:bCs/>
        </w:rPr>
      </w:pPr>
      <w:r w:rsidRPr="005B51FE">
        <w:rPr>
          <w:rFonts w:asciiTheme="majorHAnsi" w:hAnsiTheme="majorHAnsi" w:cstheme="majorHAnsi"/>
          <w:bCs/>
        </w:rPr>
        <w:t>Neumann</w:t>
      </w:r>
      <w:r w:rsidRPr="005B51FE">
        <w:rPr>
          <w:rFonts w:asciiTheme="majorHAnsi" w:hAnsiTheme="majorHAnsi" w:cstheme="majorHAnsi"/>
          <w:bCs/>
          <w:i/>
        </w:rPr>
        <w:t>, Legal Reasoning and Legal Writing</w:t>
      </w:r>
      <w:r w:rsidRPr="005B51FE">
        <w:rPr>
          <w:rFonts w:asciiTheme="majorHAnsi" w:hAnsiTheme="majorHAnsi" w:cstheme="majorHAnsi"/>
          <w:bCs/>
        </w:rPr>
        <w:t xml:space="preserve"> (</w:t>
      </w:r>
      <w:r w:rsidR="001E3D0E">
        <w:rPr>
          <w:rFonts w:asciiTheme="majorHAnsi" w:hAnsiTheme="majorHAnsi" w:cstheme="majorHAnsi"/>
          <w:bCs/>
        </w:rPr>
        <w:t>9th</w:t>
      </w:r>
      <w:r w:rsidRPr="005B51FE">
        <w:rPr>
          <w:rFonts w:asciiTheme="majorHAnsi" w:hAnsiTheme="majorHAnsi" w:cstheme="majorHAnsi"/>
          <w:bCs/>
        </w:rPr>
        <w:t xml:space="preserve"> ed.);</w:t>
      </w:r>
      <w:r>
        <w:rPr>
          <w:rFonts w:asciiTheme="majorHAnsi" w:hAnsiTheme="majorHAnsi" w:cstheme="majorHAnsi"/>
          <w:bCs/>
        </w:rPr>
        <w:t xml:space="preserve"> and</w:t>
      </w:r>
      <w:r w:rsidRPr="005B51FE">
        <w:rPr>
          <w:rFonts w:asciiTheme="majorHAnsi" w:hAnsiTheme="majorHAnsi" w:cstheme="majorHAnsi"/>
          <w:bCs/>
        </w:rPr>
        <w:t xml:space="preserve">  </w:t>
      </w:r>
    </w:p>
    <w:p w14:paraId="6D03252B" w14:textId="2F358337" w:rsidR="00980B41" w:rsidRPr="00C5287F" w:rsidRDefault="00980B41" w:rsidP="0009217D">
      <w:pPr>
        <w:pStyle w:val="ListParagraph"/>
        <w:numPr>
          <w:ilvl w:val="0"/>
          <w:numId w:val="1"/>
        </w:numPr>
        <w:spacing w:line="240" w:lineRule="auto"/>
        <w:ind w:left="720" w:hanging="270"/>
        <w:rPr>
          <w:rFonts w:asciiTheme="majorHAnsi" w:hAnsiTheme="majorHAnsi" w:cstheme="majorHAnsi"/>
          <w:bCs/>
        </w:rPr>
      </w:pPr>
      <w:r w:rsidRPr="005B51FE">
        <w:rPr>
          <w:rFonts w:asciiTheme="majorHAnsi" w:hAnsiTheme="majorHAnsi" w:cstheme="majorHAnsi"/>
          <w:bCs/>
          <w:i/>
        </w:rPr>
        <w:t>Th</w:t>
      </w:r>
      <w:r w:rsidRPr="00C5287F">
        <w:rPr>
          <w:rFonts w:asciiTheme="majorHAnsi" w:hAnsiTheme="majorHAnsi" w:cstheme="majorHAnsi"/>
          <w:bCs/>
          <w:i/>
        </w:rPr>
        <w:t>e Bluebook, A Uniform System of Citation</w:t>
      </w:r>
      <w:r w:rsidRPr="00C5287F">
        <w:rPr>
          <w:rFonts w:asciiTheme="majorHAnsi" w:hAnsiTheme="majorHAnsi" w:cstheme="majorHAnsi"/>
          <w:bCs/>
        </w:rPr>
        <w:t xml:space="preserve"> (</w:t>
      </w:r>
      <w:r w:rsidR="001E3D0E">
        <w:rPr>
          <w:rFonts w:asciiTheme="majorHAnsi" w:hAnsiTheme="majorHAnsi" w:cstheme="majorHAnsi"/>
          <w:bCs/>
        </w:rPr>
        <w:t>21st</w:t>
      </w:r>
      <w:r w:rsidRPr="00C5287F">
        <w:rPr>
          <w:rFonts w:asciiTheme="majorHAnsi" w:hAnsiTheme="majorHAnsi" w:cstheme="majorHAnsi"/>
          <w:bCs/>
        </w:rPr>
        <w:t xml:space="preserve"> ed.).</w:t>
      </w:r>
    </w:p>
    <w:p w14:paraId="2CB5CBBF" w14:textId="77777777" w:rsidR="00980B41" w:rsidRPr="00C5287F" w:rsidRDefault="00980B41" w:rsidP="00980B41">
      <w:pPr>
        <w:spacing w:line="240" w:lineRule="auto"/>
        <w:rPr>
          <w:rFonts w:cstheme="minorHAnsi"/>
          <w:bCs/>
        </w:rPr>
      </w:pPr>
      <w:r w:rsidRPr="00C5287F">
        <w:rPr>
          <w:rFonts w:asciiTheme="majorHAnsi" w:hAnsiTheme="majorHAnsi" w:cstheme="majorHAnsi"/>
          <w:bCs/>
        </w:rPr>
        <w:t>Additionally, you must register for Westlaw &amp; Lexis: </w:t>
      </w:r>
      <w:r w:rsidRPr="00C5287F">
        <w:rPr>
          <w:rFonts w:cstheme="minorHAnsi"/>
          <w:bCs/>
        </w:rPr>
        <w:t xml:space="preserve">https://register.lexisnexis.com; </w:t>
      </w:r>
      <w:r w:rsidRPr="003C0292">
        <w:rPr>
          <w:rFonts w:cstheme="minorHAnsi"/>
          <w:bCs/>
        </w:rPr>
        <w:t>https://lawschool.westlaw.com/register</w:t>
      </w:r>
      <w:r w:rsidRPr="003C0292">
        <w:rPr>
          <w:rStyle w:val="FootnoteReference"/>
          <w:rFonts w:cstheme="minorHAnsi"/>
          <w:bCs/>
        </w:rPr>
        <w:footnoteReference w:id="1"/>
      </w:r>
      <w:r w:rsidRPr="003C0292">
        <w:rPr>
          <w:rFonts w:cstheme="minorHAnsi"/>
          <w:bCs/>
        </w:rPr>
        <w:t xml:space="preserve"> and complete the following three research training sessions:</w:t>
      </w:r>
    </w:p>
    <w:p w14:paraId="3CBB5111" w14:textId="77777777" w:rsidR="00E45B65" w:rsidRPr="00E45B65" w:rsidRDefault="00980B41" w:rsidP="00E45B65">
      <w:pPr>
        <w:pStyle w:val="ListParagraph"/>
        <w:numPr>
          <w:ilvl w:val="0"/>
          <w:numId w:val="3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 w:val="right" w:pos="9360"/>
        </w:tabs>
        <w:ind w:left="720" w:hanging="270"/>
        <w:rPr>
          <w:rFonts w:eastAsia="Times New Roman" w:cstheme="minorHAnsi"/>
          <w:bCs/>
          <w:highlight w:val="yellow"/>
        </w:rPr>
      </w:pPr>
      <w:r w:rsidRPr="00DE2FD6">
        <w:rPr>
          <w:rFonts w:cstheme="minorHAnsi"/>
          <w:bCs/>
        </w:rPr>
        <w:t xml:space="preserve">Intro to Legal Research, </w:t>
      </w:r>
      <w:r w:rsidR="00DE2FD6" w:rsidRPr="00DE2FD6">
        <w:rPr>
          <w:rFonts w:cstheme="minorHAnsi"/>
          <w:bCs/>
        </w:rPr>
        <w:t>Westlaw</w:t>
      </w:r>
      <w:r w:rsidRPr="00DE2FD6">
        <w:rPr>
          <w:rFonts w:cstheme="minorHAnsi"/>
          <w:bCs/>
        </w:rPr>
        <w:t>.</w:t>
      </w:r>
      <w:r w:rsidR="0009217D">
        <w:rPr>
          <w:rStyle w:val="FootnoteReference"/>
          <w:rFonts w:cstheme="minorHAnsi"/>
          <w:bCs/>
        </w:rPr>
        <w:footnoteReference w:id="2"/>
      </w:r>
      <w:r w:rsidRPr="00DE2FD6">
        <w:rPr>
          <w:rFonts w:cstheme="minorHAnsi"/>
          <w:bCs/>
        </w:rPr>
        <w:t xml:space="preserve"> </w:t>
      </w:r>
      <w:r w:rsidR="00DE2FD6" w:rsidRPr="00DE2FD6">
        <w:rPr>
          <w:rFonts w:cstheme="minorHAnsi"/>
          <w:bCs/>
        </w:rPr>
        <w:t>R</w:t>
      </w:r>
      <w:r w:rsidR="00C5287F" w:rsidRPr="00DE2FD6">
        <w:rPr>
          <w:rFonts w:cstheme="minorHAnsi"/>
          <w:bCs/>
        </w:rPr>
        <w:t xml:space="preserve">egister for </w:t>
      </w:r>
      <w:r w:rsidR="00C5287F" w:rsidRPr="00DE2FD6">
        <w:rPr>
          <w:rFonts w:cstheme="minorHAnsi"/>
          <w:bCs/>
          <w:u w:val="single"/>
        </w:rPr>
        <w:t>one</w:t>
      </w:r>
      <w:r w:rsidR="00E45B65">
        <w:rPr>
          <w:rFonts w:cstheme="minorHAnsi"/>
          <w:bCs/>
        </w:rPr>
        <w:t xml:space="preserve"> 45-min</w:t>
      </w:r>
      <w:r w:rsidR="00C5287F" w:rsidRPr="00DE2FD6">
        <w:rPr>
          <w:rFonts w:cstheme="minorHAnsi"/>
          <w:bCs/>
        </w:rPr>
        <w:t xml:space="preserve"> session at </w:t>
      </w:r>
      <w:r w:rsidR="00DE2FD6" w:rsidRPr="00DE2FD6">
        <w:rPr>
          <w:rFonts w:cstheme="minorHAnsi"/>
          <w:color w:val="0563C1"/>
          <w:u w:val="single"/>
          <w:bdr w:val="none" w:sz="0" w:space="0" w:color="auto" w:frame="1"/>
        </w:rPr>
        <w:t>lawschool.tr.com</w:t>
      </w:r>
      <w:r w:rsidR="00DE2FD6" w:rsidRPr="00DE2FD6">
        <w:rPr>
          <w:rFonts w:cstheme="minorHAnsi"/>
          <w:bCs/>
        </w:rPr>
        <w:t xml:space="preserve"> – event</w:t>
      </w:r>
      <w:r w:rsidR="00DE2FD6">
        <w:rPr>
          <w:rFonts w:cstheme="minorHAnsi"/>
          <w:bCs/>
        </w:rPr>
        <w:t xml:space="preserve"> training calendar:</w:t>
      </w:r>
      <w:r w:rsidR="00DE2FD6" w:rsidRPr="00DE2FD6">
        <w:rPr>
          <w:rFonts w:cstheme="minorHAnsi"/>
          <w:bCs/>
        </w:rPr>
        <w:t xml:space="preserve"> M, 8/26, 12:15; T, 8/27, 4:15; W, 8/28, 1:15; Th, 8/29, 5:15</w:t>
      </w:r>
      <w:r w:rsidR="00C5287F" w:rsidRPr="00DE2FD6">
        <w:rPr>
          <w:rFonts w:cstheme="minorHAnsi"/>
          <w:bCs/>
        </w:rPr>
        <w:t>. Ses</w:t>
      </w:r>
      <w:r w:rsidR="00E45B65">
        <w:rPr>
          <w:rFonts w:cstheme="minorHAnsi"/>
          <w:bCs/>
        </w:rPr>
        <w:t>sions</w:t>
      </w:r>
      <w:r w:rsidR="00C5287F" w:rsidRPr="00DE2FD6">
        <w:rPr>
          <w:rFonts w:cstheme="minorHAnsi"/>
          <w:bCs/>
        </w:rPr>
        <w:t xml:space="preserve"> will take place</w:t>
      </w:r>
      <w:r w:rsidR="00DE2FD6" w:rsidRPr="00DE2FD6">
        <w:rPr>
          <w:rFonts w:cstheme="minorHAnsi"/>
          <w:bCs/>
        </w:rPr>
        <w:t xml:space="preserve"> here</w:t>
      </w:r>
      <w:r w:rsidR="00C5287F" w:rsidRPr="00DE2FD6">
        <w:rPr>
          <w:rFonts w:cstheme="minorHAnsi"/>
          <w:bCs/>
        </w:rPr>
        <w:t>:</w:t>
      </w:r>
      <w:r w:rsidR="00C5287F" w:rsidRPr="00DE2FD6">
        <w:rPr>
          <w:rStyle w:val="apple-converted-space"/>
          <w:rFonts w:ascii="Aptos" w:eastAsiaTheme="majorEastAsia" w:hAnsi="Aptos"/>
          <w:color w:val="212121"/>
        </w:rPr>
        <w:t> </w:t>
      </w:r>
      <w:hyperlink r:id="rId8" w:tooltip="Original URL:&#10;https://us06web.zoom.us/j/7776514981?omn=81000581350&#10;&#10;Click to follow link." w:history="1">
        <w:r w:rsidR="00C5287F" w:rsidRPr="00DE2FD6">
          <w:rPr>
            <w:rStyle w:val="Hyperlink"/>
            <w:rFonts w:ascii="Aptos" w:eastAsiaTheme="majorEastAsia" w:hAnsi="Aptos"/>
            <w:color w:val="0078D7"/>
          </w:rPr>
          <w:t>https://us06web.zoom.us/j/7776514981?omn=81000581350</w:t>
        </w:r>
      </w:hyperlink>
      <w:r w:rsidR="00C5287F" w:rsidRPr="00DE2FD6">
        <w:rPr>
          <w:rFonts w:ascii="Aptos" w:hAnsi="Aptos"/>
          <w:color w:val="212121"/>
        </w:rPr>
        <w:t>.</w:t>
      </w:r>
      <w:r w:rsidRPr="00DE2FD6">
        <w:rPr>
          <w:rFonts w:cstheme="minorHAnsi"/>
          <w:bCs/>
          <w:highlight w:val="yellow"/>
        </w:rPr>
        <w:t xml:space="preserve"> </w:t>
      </w:r>
    </w:p>
    <w:p w14:paraId="47568539" w14:textId="77777777" w:rsidR="00E45B65" w:rsidRPr="00E45B65" w:rsidRDefault="00DE2FD6" w:rsidP="00E45B65">
      <w:pPr>
        <w:pStyle w:val="ListParagraph"/>
        <w:numPr>
          <w:ilvl w:val="0"/>
          <w:numId w:val="3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 w:val="right" w:pos="9360"/>
        </w:tabs>
        <w:ind w:left="720" w:hanging="270"/>
        <w:rPr>
          <w:rFonts w:eastAsia="Times New Roman" w:cstheme="minorHAnsi"/>
          <w:bCs/>
          <w:highlight w:val="yellow"/>
        </w:rPr>
      </w:pPr>
      <w:r w:rsidRPr="00E45B65">
        <w:rPr>
          <w:rFonts w:eastAsia="Times New Roman" w:cstheme="minorHAnsi"/>
          <w:bCs/>
        </w:rPr>
        <w:t>Intro to Legal Research, Lexis</w:t>
      </w:r>
      <w:r w:rsidR="00E45B65" w:rsidRPr="00E45B65">
        <w:rPr>
          <w:rFonts w:eastAsia="Times New Roman" w:cstheme="minorHAnsi"/>
          <w:bCs/>
        </w:rPr>
        <w:t xml:space="preserve"> 1L Fall Training</w:t>
      </w:r>
      <w:r w:rsidRPr="00E45B65">
        <w:rPr>
          <w:rFonts w:eastAsia="Times New Roman" w:cstheme="minorHAnsi"/>
          <w:bCs/>
        </w:rPr>
        <w:t>.</w:t>
      </w:r>
      <w:r w:rsidR="0009217D" w:rsidRPr="0009217D">
        <w:rPr>
          <w:rStyle w:val="FootnoteReference"/>
          <w:rFonts w:eastAsia="Times New Roman" w:cstheme="minorHAnsi"/>
          <w:bCs/>
        </w:rPr>
        <w:footnoteReference w:id="3"/>
      </w:r>
      <w:r w:rsidR="00E45B65" w:rsidRPr="00E45B65">
        <w:rPr>
          <w:rFonts w:eastAsia="Times New Roman" w:cstheme="minorHAnsi"/>
          <w:bCs/>
        </w:rPr>
        <w:t xml:space="preserve"> Register for </w:t>
      </w:r>
      <w:r w:rsidR="00E45B65" w:rsidRPr="00E45B65">
        <w:rPr>
          <w:rFonts w:eastAsia="Times New Roman" w:cstheme="minorHAnsi"/>
          <w:bCs/>
          <w:u w:val="single"/>
        </w:rPr>
        <w:t>one</w:t>
      </w:r>
      <w:r w:rsidR="00E45B65" w:rsidRPr="00E45B65">
        <w:rPr>
          <w:rFonts w:eastAsia="Times New Roman" w:cstheme="minorHAnsi"/>
          <w:bCs/>
        </w:rPr>
        <w:t xml:space="preserve"> 50-min Zoom session using one of the following links: </w:t>
      </w:r>
      <w:r w:rsidR="0009217D" w:rsidRPr="00E45B65">
        <w:rPr>
          <w:rFonts w:ascii="Calibri" w:hAnsi="Calibri" w:cs="Calibri"/>
          <w:b/>
          <w:bCs/>
          <w:color w:val="000000"/>
        </w:rPr>
        <w:t xml:space="preserve">T, </w:t>
      </w:r>
      <w:r w:rsidR="00E45B65" w:rsidRPr="00E45B65">
        <w:rPr>
          <w:rFonts w:ascii="Calibri" w:hAnsi="Calibri" w:cs="Calibri"/>
          <w:b/>
          <w:bCs/>
          <w:color w:val="000000"/>
        </w:rPr>
        <w:t>9/3,</w:t>
      </w:r>
      <w:r w:rsidR="0009217D" w:rsidRPr="00E45B65">
        <w:rPr>
          <w:rFonts w:ascii="Calibri" w:hAnsi="Calibri" w:cs="Calibri"/>
          <w:b/>
          <w:bCs/>
          <w:color w:val="000000"/>
        </w:rPr>
        <w:t xml:space="preserve"> 4:30</w:t>
      </w:r>
      <w:r w:rsidR="0009217D" w:rsidRPr="00E45B65">
        <w:rPr>
          <w:rStyle w:val="apple-converted-space"/>
          <w:rFonts w:ascii="Calibri" w:hAnsi="Calibri" w:cs="Calibri"/>
          <w:b/>
          <w:bCs/>
          <w:color w:val="000000"/>
        </w:rPr>
        <w:t> </w:t>
      </w:r>
      <w:hyperlink r:id="rId9" w:tooltip="Original URL:&#10;https://lexisnexis.zoom.us/webinar/register/WN_7e_P-v9MSK-SpVbZr3_F4A&#10;&#10;Click to follow link." w:history="1">
        <w:r w:rsidR="0009217D" w:rsidRPr="00E45B65">
          <w:rPr>
            <w:rStyle w:val="Hyperlink"/>
            <w:rFonts w:ascii="Calibri" w:hAnsi="Calibri" w:cs="Calibri"/>
            <w:b/>
            <w:bCs/>
          </w:rPr>
          <w:t>REGISTER HERE</w:t>
        </w:r>
      </w:hyperlink>
      <w:r w:rsidR="00E45B65" w:rsidRPr="00E45B65">
        <w:rPr>
          <w:rFonts w:ascii="Calibri" w:hAnsi="Calibri" w:cs="Calibri"/>
          <w:b/>
          <w:bCs/>
          <w:color w:val="000000"/>
        </w:rPr>
        <w:t xml:space="preserve">; </w:t>
      </w:r>
      <w:r w:rsidR="0009217D" w:rsidRPr="00E45B65">
        <w:rPr>
          <w:rFonts w:ascii="Calibri" w:hAnsi="Calibri" w:cs="Calibri"/>
          <w:b/>
          <w:bCs/>
          <w:color w:val="000000"/>
        </w:rPr>
        <w:t xml:space="preserve">W, </w:t>
      </w:r>
      <w:r w:rsidR="00E45B65" w:rsidRPr="00E45B65">
        <w:rPr>
          <w:rFonts w:ascii="Calibri" w:hAnsi="Calibri" w:cs="Calibri"/>
          <w:b/>
          <w:bCs/>
          <w:color w:val="000000"/>
        </w:rPr>
        <w:t>9/4,</w:t>
      </w:r>
      <w:r w:rsidR="0009217D" w:rsidRPr="00E45B65">
        <w:rPr>
          <w:rFonts w:ascii="Calibri" w:hAnsi="Calibri" w:cs="Calibri"/>
          <w:b/>
          <w:bCs/>
          <w:color w:val="000000"/>
        </w:rPr>
        <w:t xml:space="preserve"> 12:30</w:t>
      </w:r>
      <w:r w:rsidR="00E45B65" w:rsidRPr="00E45B65">
        <w:rPr>
          <w:rFonts w:ascii="Calibri" w:hAnsi="Calibri" w:cs="Calibri"/>
          <w:b/>
          <w:bCs/>
          <w:color w:val="000000"/>
        </w:rPr>
        <w:t xml:space="preserve"> </w:t>
      </w:r>
      <w:hyperlink r:id="rId10" w:tooltip="Original URL:&#10;https://lexisnexis.zoom.us/webinar/register/WN_9x4laqBjT1aiXX1Y3UA9ow&#10;&#10;Click to follow link." w:history="1">
        <w:r w:rsidR="0009217D" w:rsidRPr="00E45B65">
          <w:rPr>
            <w:rStyle w:val="Hyperlink"/>
            <w:rFonts w:ascii="Calibri" w:hAnsi="Calibri" w:cs="Calibri"/>
            <w:b/>
            <w:bCs/>
          </w:rPr>
          <w:t>REGISTER HERE</w:t>
        </w:r>
      </w:hyperlink>
      <w:r w:rsidR="00E45B65" w:rsidRPr="00E45B65">
        <w:rPr>
          <w:rFonts w:ascii="Calibri" w:hAnsi="Calibri" w:cs="Calibri"/>
          <w:b/>
          <w:bCs/>
          <w:color w:val="000000"/>
        </w:rPr>
        <w:t xml:space="preserve">; </w:t>
      </w:r>
      <w:r w:rsidR="0009217D" w:rsidRPr="00E45B65">
        <w:rPr>
          <w:rFonts w:ascii="Calibri" w:hAnsi="Calibri" w:cs="Calibri"/>
          <w:b/>
          <w:bCs/>
          <w:color w:val="000000"/>
        </w:rPr>
        <w:t xml:space="preserve">Th, </w:t>
      </w:r>
      <w:r w:rsidR="00E45B65" w:rsidRPr="00E45B65">
        <w:rPr>
          <w:rFonts w:ascii="Calibri" w:hAnsi="Calibri" w:cs="Calibri"/>
          <w:b/>
          <w:bCs/>
          <w:color w:val="000000"/>
        </w:rPr>
        <w:t>9/5,</w:t>
      </w:r>
      <w:r w:rsidR="0009217D" w:rsidRPr="00E45B65">
        <w:rPr>
          <w:rFonts w:ascii="Calibri" w:hAnsi="Calibri" w:cs="Calibri"/>
          <w:b/>
          <w:bCs/>
          <w:color w:val="000000"/>
        </w:rPr>
        <w:t xml:space="preserve"> 4:30</w:t>
      </w:r>
      <w:r w:rsidR="0009217D" w:rsidRPr="00E45B65">
        <w:rPr>
          <w:rStyle w:val="apple-converted-space"/>
          <w:rFonts w:ascii="Calibri" w:hAnsi="Calibri" w:cs="Calibri"/>
          <w:b/>
          <w:bCs/>
          <w:color w:val="000000"/>
        </w:rPr>
        <w:t> </w:t>
      </w:r>
      <w:hyperlink r:id="rId11" w:tooltip="Original URL:&#10;https://lexisnexis.zoom.us/webinar/register/WN_yDrSMuCcSXCXid474dmUUA&#10;&#10;Click to follow link." w:history="1">
        <w:r w:rsidR="0009217D" w:rsidRPr="00E45B65">
          <w:rPr>
            <w:rStyle w:val="Hyperlink"/>
            <w:rFonts w:ascii="Calibri" w:hAnsi="Calibri" w:cs="Calibri"/>
            <w:b/>
            <w:bCs/>
          </w:rPr>
          <w:t>REGISTER HERE</w:t>
        </w:r>
      </w:hyperlink>
      <w:r w:rsidR="00E45B65" w:rsidRPr="00E45B65">
        <w:rPr>
          <w:rFonts w:ascii="Calibri" w:hAnsi="Calibri" w:cs="Calibri"/>
          <w:color w:val="000000"/>
        </w:rPr>
        <w:t xml:space="preserve">; </w:t>
      </w:r>
      <w:r w:rsidR="0009217D" w:rsidRPr="00E45B65">
        <w:rPr>
          <w:rFonts w:ascii="Calibri" w:hAnsi="Calibri" w:cs="Calibri"/>
          <w:b/>
          <w:bCs/>
          <w:color w:val="000000"/>
        </w:rPr>
        <w:t xml:space="preserve">F, </w:t>
      </w:r>
      <w:r w:rsidR="00E45B65" w:rsidRPr="00E45B65">
        <w:rPr>
          <w:rFonts w:ascii="Calibri" w:hAnsi="Calibri" w:cs="Calibri"/>
          <w:b/>
          <w:bCs/>
          <w:color w:val="000000"/>
        </w:rPr>
        <w:t>9/</w:t>
      </w:r>
      <w:r w:rsidR="0009217D" w:rsidRPr="00E45B65">
        <w:rPr>
          <w:rFonts w:ascii="Calibri" w:hAnsi="Calibri" w:cs="Calibri"/>
          <w:b/>
          <w:bCs/>
          <w:color w:val="000000"/>
        </w:rPr>
        <w:t>6</w:t>
      </w:r>
      <w:r w:rsidR="00E45B65" w:rsidRPr="00E45B65">
        <w:rPr>
          <w:rFonts w:ascii="Calibri" w:hAnsi="Calibri" w:cs="Calibri"/>
          <w:b/>
          <w:bCs/>
          <w:color w:val="000000"/>
        </w:rPr>
        <w:t>,</w:t>
      </w:r>
      <w:r w:rsidR="0009217D" w:rsidRPr="00E45B65">
        <w:rPr>
          <w:rFonts w:ascii="Calibri" w:hAnsi="Calibri" w:cs="Calibri"/>
          <w:b/>
          <w:bCs/>
          <w:color w:val="000000"/>
        </w:rPr>
        <w:t xml:space="preserve"> 12:30</w:t>
      </w:r>
      <w:r w:rsidR="0009217D" w:rsidRPr="00E45B65">
        <w:rPr>
          <w:rStyle w:val="apple-converted-space"/>
          <w:rFonts w:ascii="Calibri" w:hAnsi="Calibri" w:cs="Calibri"/>
          <w:b/>
          <w:bCs/>
          <w:color w:val="000000"/>
        </w:rPr>
        <w:t> </w:t>
      </w:r>
      <w:hyperlink r:id="rId12" w:tooltip="Original URL:&#10;https://lexisnexis.zoom.us/webinar/register/WN_CMKxqgtXSGCNPUP88zQUnA&#10;&#10;Click to follow link." w:history="1">
        <w:r w:rsidR="0009217D" w:rsidRPr="00E45B65">
          <w:rPr>
            <w:rStyle w:val="Hyperlink"/>
            <w:rFonts w:ascii="Calibri" w:hAnsi="Calibri" w:cs="Calibri"/>
            <w:b/>
            <w:bCs/>
          </w:rPr>
          <w:t>REGISTER HERE</w:t>
        </w:r>
      </w:hyperlink>
      <w:r w:rsidR="00E45B65" w:rsidRPr="00E45B65">
        <w:rPr>
          <w:rFonts w:ascii="Calibri" w:hAnsi="Calibri" w:cs="Calibri"/>
          <w:b/>
          <w:bCs/>
          <w:color w:val="000000"/>
        </w:rPr>
        <w:t>.</w:t>
      </w:r>
    </w:p>
    <w:p w14:paraId="0FC2F390" w14:textId="224402B1" w:rsidR="00980B41" w:rsidRPr="00E45B65" w:rsidRDefault="00980B41" w:rsidP="00E45B65">
      <w:pPr>
        <w:pStyle w:val="ListParagraph"/>
        <w:numPr>
          <w:ilvl w:val="0"/>
          <w:numId w:val="3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36"/>
          <w:tab w:val="right" w:pos="9360"/>
        </w:tabs>
        <w:ind w:left="720" w:hanging="270"/>
        <w:rPr>
          <w:rFonts w:eastAsia="Times New Roman" w:cstheme="minorHAnsi"/>
          <w:bCs/>
          <w:highlight w:val="yellow"/>
        </w:rPr>
      </w:pPr>
      <w:r w:rsidRPr="00E45B65">
        <w:rPr>
          <w:rFonts w:cstheme="minorHAnsi"/>
          <w:bCs/>
        </w:rPr>
        <w:t>Legal Research Strategies</w:t>
      </w:r>
      <w:r w:rsidR="0009217D" w:rsidRPr="00E45B65">
        <w:rPr>
          <w:rFonts w:cstheme="minorHAnsi"/>
          <w:bCs/>
        </w:rPr>
        <w:t xml:space="preserve">, </w:t>
      </w:r>
      <w:r w:rsidRPr="00E45B65">
        <w:rPr>
          <w:rFonts w:cstheme="minorHAnsi"/>
          <w:bCs/>
        </w:rPr>
        <w:t>Hofstra Library</w:t>
      </w:r>
      <w:r w:rsidR="0009217D" w:rsidRPr="00E45B65">
        <w:rPr>
          <w:rFonts w:cstheme="minorHAnsi"/>
          <w:bCs/>
        </w:rPr>
        <w:t>.</w:t>
      </w:r>
      <w:r w:rsidRPr="00E45B65">
        <w:rPr>
          <w:rFonts w:cstheme="minorHAnsi"/>
          <w:color w:val="000000"/>
        </w:rPr>
        <w:t xml:space="preserve"> </w:t>
      </w:r>
      <w:hyperlink r:id="rId13" w:history="1">
        <w:r w:rsidRPr="00E45B65">
          <w:rPr>
            <w:rStyle w:val="Hyperlink"/>
            <w:rFonts w:eastAsiaTheme="majorEastAsia" w:cstheme="minorHAnsi"/>
          </w:rPr>
          <w:t>https://edpuzzle.com/assignments/64873974ddb1da42f69866c8/watch</w:t>
        </w:r>
      </w:hyperlink>
      <w:r w:rsidR="00E45B65">
        <w:rPr>
          <w:rStyle w:val="Hyperlink"/>
          <w:rFonts w:eastAsiaTheme="majorEastAsia" w:cstheme="minorHAnsi"/>
        </w:rPr>
        <w:t xml:space="preserve">. </w:t>
      </w:r>
      <w:r w:rsidRPr="00E45B65">
        <w:rPr>
          <w:rFonts w:cstheme="minorHAnsi"/>
          <w:i/>
          <w:iCs/>
          <w:color w:val="323130"/>
        </w:rPr>
        <w:t xml:space="preserve">Note that this is an “open” class, so you do not need a </w:t>
      </w:r>
      <w:proofErr w:type="gramStart"/>
      <w:r w:rsidRPr="00E45B65">
        <w:rPr>
          <w:rFonts w:cstheme="minorHAnsi"/>
          <w:i/>
          <w:iCs/>
          <w:color w:val="323130"/>
        </w:rPr>
        <w:t>login</w:t>
      </w:r>
      <w:proofErr w:type="gramEnd"/>
      <w:r w:rsidRPr="00E45B65">
        <w:rPr>
          <w:rFonts w:cstheme="minorHAnsi"/>
          <w:i/>
          <w:iCs/>
          <w:color w:val="323130"/>
        </w:rPr>
        <w:t xml:space="preserve"> or an email and you do not have to worry about a “class code.” The site does, however, ask for a nickname. Please use your full name so that I will know you have completed the assignment.</w:t>
      </w:r>
      <w:r w:rsidR="00E45B65">
        <w:rPr>
          <w:rFonts w:cstheme="minorHAnsi"/>
          <w:i/>
          <w:iCs/>
          <w:color w:val="323130"/>
        </w:rPr>
        <w:t xml:space="preserve"> </w:t>
      </w:r>
      <w:r w:rsidRPr="00E45B65">
        <w:rPr>
          <w:rFonts w:cstheme="minorHAnsi"/>
          <w:color w:val="323130"/>
        </w:rPr>
        <w:t xml:space="preserve">**While watching this video, please refer to the “Research 101 Handout” at the end of this </w:t>
      </w:r>
      <w:proofErr w:type="gramStart"/>
      <w:r w:rsidRPr="00E45B65">
        <w:rPr>
          <w:rFonts w:cstheme="minorHAnsi"/>
          <w:color w:val="323130"/>
        </w:rPr>
        <w:t>syllabus.</w:t>
      </w:r>
      <w:r w:rsidR="00E45B65">
        <w:rPr>
          <w:rFonts w:cstheme="minorHAnsi"/>
          <w:color w:val="323130"/>
        </w:rPr>
        <w:t>*</w:t>
      </w:r>
      <w:proofErr w:type="gramEnd"/>
      <w:r w:rsidR="00E45B65">
        <w:rPr>
          <w:rFonts w:cstheme="minorHAnsi"/>
          <w:color w:val="323130"/>
        </w:rPr>
        <w:t>*</w:t>
      </w:r>
    </w:p>
    <w:tbl>
      <w:tblPr>
        <w:tblStyle w:val="TableGrid"/>
        <w:tblpPr w:leftFromText="180" w:rightFromText="180" w:horzAnchor="margin" w:tblpXSpec="center" w:tblpY="-720"/>
        <w:tblW w:w="11610" w:type="dxa"/>
        <w:tblLayout w:type="fixed"/>
        <w:tblLook w:val="04A0" w:firstRow="1" w:lastRow="0" w:firstColumn="1" w:lastColumn="0" w:noHBand="0" w:noVBand="1"/>
      </w:tblPr>
      <w:tblGrid>
        <w:gridCol w:w="1795"/>
        <w:gridCol w:w="9815"/>
      </w:tblGrid>
      <w:tr w:rsidR="00980B41" w:rsidRPr="005B51FE" w14:paraId="07116C04" w14:textId="77777777" w:rsidTr="003B461B">
        <w:tc>
          <w:tcPr>
            <w:tcW w:w="1795" w:type="dxa"/>
          </w:tcPr>
          <w:p w14:paraId="45069C20" w14:textId="6EC2F00E" w:rsidR="00E04491" w:rsidRPr="00E04491" w:rsidRDefault="00980B41" w:rsidP="00E04491">
            <w:pPr>
              <w:spacing w:line="240" w:lineRule="auto"/>
              <w:jc w:val="center"/>
              <w:rPr>
                <w:rFonts w:asciiTheme="majorHAnsi" w:hAnsiTheme="majorHAnsi" w:cstheme="majorHAnsi"/>
                <w:bCs/>
                <w:lang w:val="en-US"/>
              </w:rPr>
            </w:pPr>
            <w:r>
              <w:rPr>
                <w:rFonts w:asciiTheme="majorHAnsi" w:hAnsiTheme="majorHAnsi" w:cstheme="majorHAnsi"/>
                <w:bCs/>
                <w:lang w:val="en-US"/>
              </w:rPr>
              <w:lastRenderedPageBreak/>
              <w:t>8/27</w:t>
            </w:r>
          </w:p>
        </w:tc>
        <w:tc>
          <w:tcPr>
            <w:tcW w:w="9815" w:type="dxa"/>
          </w:tcPr>
          <w:p w14:paraId="29A05609" w14:textId="111C0DE2" w:rsidR="00980B41" w:rsidRPr="005B51FE" w:rsidRDefault="00E04491" w:rsidP="003B461B">
            <w:pPr>
              <w:spacing w:line="240" w:lineRule="auto"/>
              <w:rPr>
                <w:rFonts w:asciiTheme="majorHAnsi" w:hAnsiTheme="majorHAnsi" w:cstheme="majorHAnsi"/>
                <w:bCs/>
              </w:rPr>
            </w:pPr>
            <w:proofErr w:type="spellStart"/>
            <w:r w:rsidRPr="00E04491">
              <w:rPr>
                <w:rFonts w:asciiTheme="majorHAnsi" w:hAnsiTheme="majorHAnsi" w:cstheme="majorHAnsi"/>
                <w:b/>
              </w:rPr>
              <w:t>Paradigm</w:t>
            </w:r>
            <w:proofErr w:type="spellEnd"/>
            <w:r>
              <w:rPr>
                <w:rFonts w:asciiTheme="majorHAnsi" w:hAnsiTheme="majorHAnsi" w:cstheme="majorHAnsi"/>
                <w:bCs/>
              </w:rPr>
              <w:t>.</w:t>
            </w:r>
            <w:r>
              <w:rPr>
                <w:rFonts w:asciiTheme="majorHAnsi" w:hAnsiTheme="majorHAnsi" w:cstheme="majorHAnsi"/>
                <w:b/>
              </w:rPr>
              <w:t xml:space="preserve"> </w:t>
            </w:r>
            <w:r w:rsidRPr="00E04491">
              <w:rPr>
                <w:rFonts w:asciiTheme="majorHAnsi" w:hAnsiTheme="majorHAnsi" w:cstheme="majorHAnsi"/>
                <w:bCs/>
              </w:rPr>
              <w:t>Read</w:t>
            </w:r>
            <w:r w:rsidR="00980B41" w:rsidRPr="00E04491">
              <w:rPr>
                <w:rFonts w:asciiTheme="majorHAnsi" w:hAnsiTheme="majorHAnsi" w:cstheme="majorHAnsi"/>
                <w:bCs/>
                <w:i/>
                <w:iCs/>
              </w:rPr>
              <w:t xml:space="preserve"> </w:t>
            </w:r>
            <w:proofErr w:type="spellStart"/>
            <w:r>
              <w:rPr>
                <w:rFonts w:asciiTheme="majorHAnsi" w:hAnsiTheme="majorHAnsi" w:cstheme="majorHAnsi"/>
                <w:bCs/>
              </w:rPr>
              <w:t>c</w:t>
            </w:r>
            <w:r w:rsidR="00980B41" w:rsidRPr="005B51FE">
              <w:rPr>
                <w:rFonts w:asciiTheme="majorHAnsi" w:hAnsiTheme="majorHAnsi" w:cstheme="majorHAnsi"/>
                <w:bCs/>
              </w:rPr>
              <w:t>hs</w:t>
            </w:r>
            <w:proofErr w:type="spellEnd"/>
            <w:r w:rsidR="00980B41" w:rsidRPr="005B51FE">
              <w:rPr>
                <w:rFonts w:asciiTheme="majorHAnsi" w:hAnsiTheme="majorHAnsi" w:cstheme="majorHAnsi"/>
                <w:bCs/>
              </w:rPr>
              <w:t xml:space="preserve"> 1-3</w:t>
            </w:r>
            <w:r w:rsidR="00D168B9">
              <w:rPr>
                <w:rFonts w:asciiTheme="majorHAnsi" w:hAnsiTheme="majorHAnsi" w:cstheme="majorHAnsi"/>
                <w:bCs/>
              </w:rPr>
              <w:t xml:space="preserve">. </w:t>
            </w:r>
          </w:p>
        </w:tc>
      </w:tr>
      <w:tr w:rsidR="00980B41" w:rsidRPr="005B51FE" w14:paraId="43B1035C" w14:textId="77777777" w:rsidTr="003B461B">
        <w:tc>
          <w:tcPr>
            <w:tcW w:w="1795" w:type="dxa"/>
          </w:tcPr>
          <w:p w14:paraId="426999A3" w14:textId="77777777" w:rsidR="00980B41" w:rsidRPr="005B51FE" w:rsidRDefault="00980B41" w:rsidP="003B461B">
            <w:pPr>
              <w:spacing w:line="240" w:lineRule="auto"/>
              <w:jc w:val="center"/>
              <w:rPr>
                <w:rFonts w:asciiTheme="majorHAnsi" w:hAnsiTheme="majorHAnsi" w:cstheme="majorHAnsi"/>
                <w:bCs/>
                <w:highlight w:val="yellow"/>
                <w:lang w:val="en-US"/>
              </w:rPr>
            </w:pPr>
            <w:r>
              <w:rPr>
                <w:rFonts w:asciiTheme="majorHAnsi" w:hAnsiTheme="majorHAnsi" w:cstheme="majorHAnsi"/>
                <w:bCs/>
                <w:lang w:val="en-US"/>
              </w:rPr>
              <w:t>8/30</w:t>
            </w:r>
          </w:p>
        </w:tc>
        <w:tc>
          <w:tcPr>
            <w:tcW w:w="9815" w:type="dxa"/>
          </w:tcPr>
          <w:p w14:paraId="6837E74A" w14:textId="19588633" w:rsidR="00980B41" w:rsidRPr="00E04491" w:rsidRDefault="00E04491" w:rsidP="003B461B">
            <w:pPr>
              <w:tabs>
                <w:tab w:val="left" w:pos="0"/>
                <w:tab w:val="left" w:pos="450"/>
                <w:tab w:val="left" w:pos="2160"/>
                <w:tab w:val="left" w:pos="2880"/>
                <w:tab w:val="left" w:pos="3600"/>
                <w:tab w:val="left" w:pos="4320"/>
                <w:tab w:val="left" w:pos="5040"/>
                <w:tab w:val="left" w:pos="5760"/>
                <w:tab w:val="left" w:pos="6480"/>
                <w:tab w:val="right" w:pos="7200"/>
              </w:tabs>
              <w:spacing w:line="240" w:lineRule="auto"/>
              <w:rPr>
                <w:rFonts w:asciiTheme="majorHAnsi" w:hAnsiTheme="majorHAnsi" w:cstheme="majorHAnsi"/>
                <w:bCs/>
                <w:i/>
                <w:iCs/>
              </w:rPr>
            </w:pPr>
            <w:proofErr w:type="spellStart"/>
            <w:r w:rsidRPr="00E04491">
              <w:rPr>
                <w:rFonts w:asciiTheme="majorHAnsi" w:hAnsiTheme="majorHAnsi" w:cstheme="majorHAnsi"/>
                <w:b/>
              </w:rPr>
              <w:t>Paradigm</w:t>
            </w:r>
            <w:proofErr w:type="spellEnd"/>
            <w:r w:rsidRPr="00E04491">
              <w:rPr>
                <w:rFonts w:asciiTheme="majorHAnsi" w:hAnsiTheme="majorHAnsi" w:cstheme="majorHAnsi"/>
                <w:bCs/>
              </w:rPr>
              <w:t>.</w:t>
            </w:r>
            <w:r w:rsidR="00980B41" w:rsidRPr="00E04491">
              <w:rPr>
                <w:rFonts w:asciiTheme="majorHAnsi" w:hAnsiTheme="majorHAnsi" w:cstheme="majorHAnsi"/>
                <w:bCs/>
                <w:i/>
                <w:iCs/>
              </w:rPr>
              <w:t xml:space="preserve"> </w:t>
            </w:r>
            <w:r w:rsidRPr="00E04491">
              <w:rPr>
                <w:rFonts w:asciiTheme="majorHAnsi" w:hAnsiTheme="majorHAnsi" w:cstheme="majorHAnsi"/>
                <w:bCs/>
              </w:rPr>
              <w:t xml:space="preserve">Read </w:t>
            </w:r>
            <w:proofErr w:type="spellStart"/>
            <w:r w:rsidRPr="00E04491">
              <w:rPr>
                <w:rFonts w:asciiTheme="majorHAnsi" w:hAnsiTheme="majorHAnsi" w:cstheme="majorHAnsi"/>
                <w:bCs/>
              </w:rPr>
              <w:t>c</w:t>
            </w:r>
            <w:r w:rsidR="00980B41" w:rsidRPr="00E04491">
              <w:rPr>
                <w:rFonts w:asciiTheme="majorHAnsi" w:hAnsiTheme="majorHAnsi" w:cstheme="majorHAnsi"/>
                <w:bCs/>
              </w:rPr>
              <w:t>hs</w:t>
            </w:r>
            <w:proofErr w:type="spellEnd"/>
            <w:r w:rsidR="00980B41" w:rsidRPr="00E04491">
              <w:rPr>
                <w:rFonts w:asciiTheme="majorHAnsi" w:hAnsiTheme="majorHAnsi" w:cstheme="majorHAnsi"/>
                <w:bCs/>
              </w:rPr>
              <w:t xml:space="preserve"> </w:t>
            </w:r>
            <w:r w:rsidRPr="00E04491">
              <w:rPr>
                <w:rFonts w:asciiTheme="majorHAnsi" w:hAnsiTheme="majorHAnsi" w:cstheme="majorHAnsi"/>
                <w:bCs/>
              </w:rPr>
              <w:t>4-</w:t>
            </w:r>
            <w:r w:rsidR="00980B41" w:rsidRPr="00E04491">
              <w:rPr>
                <w:rFonts w:asciiTheme="majorHAnsi" w:hAnsiTheme="majorHAnsi" w:cstheme="majorHAnsi"/>
                <w:bCs/>
              </w:rPr>
              <w:t xml:space="preserve">6, 11 -14. </w:t>
            </w:r>
          </w:p>
        </w:tc>
      </w:tr>
      <w:tr w:rsidR="00980B41" w:rsidRPr="005B51FE" w14:paraId="6A76C979" w14:textId="77777777" w:rsidTr="003B461B">
        <w:tc>
          <w:tcPr>
            <w:tcW w:w="1795" w:type="dxa"/>
          </w:tcPr>
          <w:p w14:paraId="78DAB576" w14:textId="77777777" w:rsidR="00980B41" w:rsidRPr="005B51FE" w:rsidRDefault="00980B41" w:rsidP="003B461B">
            <w:pPr>
              <w:spacing w:line="240" w:lineRule="auto"/>
              <w:jc w:val="center"/>
              <w:rPr>
                <w:rFonts w:asciiTheme="majorHAnsi" w:hAnsiTheme="majorHAnsi" w:cstheme="majorHAnsi"/>
                <w:bCs/>
                <w:highlight w:val="yellow"/>
                <w:lang w:val="en-US"/>
              </w:rPr>
            </w:pPr>
            <w:r>
              <w:rPr>
                <w:rFonts w:asciiTheme="majorHAnsi" w:hAnsiTheme="majorHAnsi" w:cstheme="majorHAnsi"/>
                <w:bCs/>
                <w:lang w:val="en-US"/>
              </w:rPr>
              <w:t>9/3</w:t>
            </w:r>
          </w:p>
        </w:tc>
        <w:tc>
          <w:tcPr>
            <w:tcW w:w="9815" w:type="dxa"/>
          </w:tcPr>
          <w:p w14:paraId="79707649" w14:textId="04B727C1" w:rsidR="00980B41" w:rsidRPr="00E04491" w:rsidRDefault="00980B41"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i/>
                <w:iCs/>
              </w:rPr>
            </w:pPr>
            <w:r w:rsidRPr="00E04491">
              <w:rPr>
                <w:rFonts w:asciiTheme="majorHAnsi" w:hAnsiTheme="majorHAnsi" w:cstheme="majorHAnsi"/>
                <w:bCs/>
              </w:rPr>
              <w:t xml:space="preserve">No new </w:t>
            </w:r>
            <w:proofErr w:type="spellStart"/>
            <w:r w:rsidRPr="00E04491">
              <w:rPr>
                <w:rFonts w:asciiTheme="majorHAnsi" w:hAnsiTheme="majorHAnsi" w:cstheme="majorHAnsi"/>
                <w:bCs/>
              </w:rPr>
              <w:t>assignment</w:t>
            </w:r>
            <w:proofErr w:type="spellEnd"/>
            <w:r w:rsidRPr="00E04491">
              <w:rPr>
                <w:rFonts w:asciiTheme="majorHAnsi" w:hAnsiTheme="majorHAnsi" w:cstheme="majorHAnsi"/>
                <w:bCs/>
              </w:rPr>
              <w:t>.</w:t>
            </w:r>
            <w:r w:rsidR="00D9294C">
              <w:rPr>
                <w:rFonts w:asciiTheme="majorHAnsi" w:hAnsiTheme="majorHAnsi" w:cstheme="majorHAnsi"/>
                <w:bCs/>
              </w:rPr>
              <w:t xml:space="preserve"> </w:t>
            </w:r>
            <w:proofErr w:type="spellStart"/>
            <w:r w:rsidR="00D9294C">
              <w:rPr>
                <w:rFonts w:asciiTheme="majorHAnsi" w:hAnsiTheme="majorHAnsi" w:cstheme="majorHAnsi"/>
                <w:bCs/>
              </w:rPr>
              <w:t>Clemons</w:t>
            </w:r>
            <w:proofErr w:type="spellEnd"/>
            <w:r w:rsidR="0034211A">
              <w:rPr>
                <w:rFonts w:asciiTheme="majorHAnsi" w:hAnsiTheme="majorHAnsi" w:cstheme="majorHAnsi"/>
                <w:bCs/>
              </w:rPr>
              <w:t xml:space="preserve"> &amp; </w:t>
            </w:r>
            <w:proofErr w:type="spellStart"/>
            <w:r w:rsidR="0034211A">
              <w:rPr>
                <w:rFonts w:asciiTheme="majorHAnsi" w:hAnsiTheme="majorHAnsi" w:cstheme="majorHAnsi"/>
                <w:bCs/>
              </w:rPr>
              <w:t>Existing</w:t>
            </w:r>
            <w:proofErr w:type="spellEnd"/>
            <w:r w:rsidR="0034211A">
              <w:rPr>
                <w:rFonts w:asciiTheme="majorHAnsi" w:hAnsiTheme="majorHAnsi" w:cstheme="majorHAnsi"/>
                <w:bCs/>
              </w:rPr>
              <w:t xml:space="preserve"> Gallery</w:t>
            </w:r>
            <w:r w:rsidR="00D9294C">
              <w:rPr>
                <w:rFonts w:asciiTheme="majorHAnsi" w:hAnsiTheme="majorHAnsi" w:cstheme="majorHAnsi"/>
                <w:bCs/>
              </w:rPr>
              <w:t xml:space="preserve"> </w:t>
            </w:r>
            <w:proofErr w:type="spellStart"/>
            <w:r w:rsidR="00D9294C">
              <w:rPr>
                <w:rFonts w:asciiTheme="majorHAnsi" w:hAnsiTheme="majorHAnsi" w:cstheme="majorHAnsi"/>
                <w:bCs/>
              </w:rPr>
              <w:t>Exercise</w:t>
            </w:r>
            <w:r w:rsidR="0034211A">
              <w:rPr>
                <w:rFonts w:asciiTheme="majorHAnsi" w:hAnsiTheme="majorHAnsi" w:cstheme="majorHAnsi"/>
                <w:bCs/>
              </w:rPr>
              <w:t>s</w:t>
            </w:r>
            <w:proofErr w:type="spellEnd"/>
            <w:r w:rsidR="00D9294C">
              <w:rPr>
                <w:rFonts w:asciiTheme="majorHAnsi" w:hAnsiTheme="majorHAnsi" w:cstheme="majorHAnsi"/>
                <w:bCs/>
              </w:rPr>
              <w:t xml:space="preserve"> </w:t>
            </w:r>
            <w:r w:rsidR="00D9294C" w:rsidRPr="00E04491">
              <w:rPr>
                <w:rFonts w:asciiTheme="majorHAnsi" w:hAnsiTheme="majorHAnsi" w:cstheme="majorHAnsi"/>
                <w:bCs/>
              </w:rPr>
              <w:t xml:space="preserve">(on Canvas – do </w:t>
            </w:r>
            <w:proofErr w:type="spellStart"/>
            <w:r w:rsidR="00D9294C" w:rsidRPr="00E04491">
              <w:rPr>
                <w:rFonts w:asciiTheme="majorHAnsi" w:hAnsiTheme="majorHAnsi" w:cstheme="majorHAnsi"/>
                <w:bCs/>
              </w:rPr>
              <w:t>not</w:t>
            </w:r>
            <w:proofErr w:type="spellEnd"/>
            <w:r w:rsidR="00D9294C" w:rsidRPr="00E04491">
              <w:rPr>
                <w:rFonts w:asciiTheme="majorHAnsi" w:hAnsiTheme="majorHAnsi" w:cstheme="majorHAnsi"/>
                <w:bCs/>
              </w:rPr>
              <w:t xml:space="preserve"> complete </w:t>
            </w:r>
            <w:proofErr w:type="spellStart"/>
            <w:r w:rsidR="00D9294C" w:rsidRPr="00E04491">
              <w:rPr>
                <w:rFonts w:asciiTheme="majorHAnsi" w:hAnsiTheme="majorHAnsi" w:cstheme="majorHAnsi"/>
                <w:bCs/>
              </w:rPr>
              <w:t>before</w:t>
            </w:r>
            <w:proofErr w:type="spellEnd"/>
            <w:r w:rsidR="00D9294C" w:rsidRPr="00E04491">
              <w:rPr>
                <w:rFonts w:asciiTheme="majorHAnsi" w:hAnsiTheme="majorHAnsi" w:cstheme="majorHAnsi"/>
                <w:bCs/>
              </w:rPr>
              <w:t xml:space="preserve"> class)</w:t>
            </w:r>
            <w:r w:rsidR="00D9294C">
              <w:rPr>
                <w:rFonts w:asciiTheme="majorHAnsi" w:hAnsiTheme="majorHAnsi" w:cstheme="majorHAnsi"/>
                <w:bCs/>
              </w:rPr>
              <w:t>.</w:t>
            </w:r>
          </w:p>
        </w:tc>
      </w:tr>
      <w:tr w:rsidR="00980B41" w:rsidRPr="005B51FE" w14:paraId="51E348E9" w14:textId="77777777" w:rsidTr="003B461B">
        <w:tc>
          <w:tcPr>
            <w:tcW w:w="1795" w:type="dxa"/>
          </w:tcPr>
          <w:p w14:paraId="6A1C2A01" w14:textId="77777777" w:rsidR="00980B41" w:rsidRPr="005B51FE" w:rsidRDefault="00980B41" w:rsidP="003B461B">
            <w:pPr>
              <w:spacing w:line="240" w:lineRule="auto"/>
              <w:jc w:val="center"/>
              <w:rPr>
                <w:rFonts w:asciiTheme="majorHAnsi" w:hAnsiTheme="majorHAnsi" w:cstheme="majorHAnsi"/>
                <w:bCs/>
                <w:highlight w:val="yellow"/>
                <w:lang w:val="en-US"/>
              </w:rPr>
            </w:pPr>
            <w:r>
              <w:rPr>
                <w:rFonts w:asciiTheme="majorHAnsi" w:hAnsiTheme="majorHAnsi" w:cstheme="majorHAnsi"/>
                <w:bCs/>
                <w:lang w:val="en-US"/>
              </w:rPr>
              <w:t>9/6</w:t>
            </w:r>
          </w:p>
        </w:tc>
        <w:tc>
          <w:tcPr>
            <w:tcW w:w="9815" w:type="dxa"/>
          </w:tcPr>
          <w:p w14:paraId="55845CA7" w14:textId="77777777" w:rsidR="00980B41" w:rsidRPr="00E04491" w:rsidRDefault="00980B41"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i/>
                <w:iCs/>
              </w:rPr>
            </w:pPr>
            <w:proofErr w:type="spellStart"/>
            <w:r w:rsidRPr="00E04491">
              <w:rPr>
                <w:rFonts w:asciiTheme="majorHAnsi" w:hAnsiTheme="majorHAnsi" w:cstheme="majorHAnsi"/>
                <w:bCs/>
              </w:rPr>
              <w:t>Assignment</w:t>
            </w:r>
            <w:proofErr w:type="spellEnd"/>
            <w:r w:rsidRPr="00E04491">
              <w:rPr>
                <w:rFonts w:asciiTheme="majorHAnsi" w:hAnsiTheme="majorHAnsi" w:cstheme="majorHAnsi"/>
                <w:bCs/>
              </w:rPr>
              <w:t xml:space="preserve"> 1 due by 9:00 </w:t>
            </w:r>
            <w:proofErr w:type="spellStart"/>
            <w:r w:rsidRPr="00E04491">
              <w:rPr>
                <w:rFonts w:asciiTheme="majorHAnsi" w:hAnsiTheme="majorHAnsi" w:cstheme="majorHAnsi"/>
                <w:bCs/>
              </w:rPr>
              <w:t>am</w:t>
            </w:r>
            <w:proofErr w:type="spellEnd"/>
            <w:r w:rsidRPr="00E04491">
              <w:rPr>
                <w:rFonts w:asciiTheme="majorHAnsi" w:hAnsiTheme="majorHAnsi" w:cstheme="majorHAnsi"/>
                <w:bCs/>
              </w:rPr>
              <w:t xml:space="preserve"> on Canvas </w:t>
            </w:r>
            <w:r w:rsidRPr="00E04491">
              <w:rPr>
                <w:rFonts w:asciiTheme="majorHAnsi" w:hAnsiTheme="majorHAnsi" w:cstheme="majorHAnsi"/>
                <w:bCs/>
                <w:u w:val="single"/>
              </w:rPr>
              <w:t>and</w:t>
            </w:r>
            <w:r w:rsidRPr="00E04491">
              <w:rPr>
                <w:rFonts w:asciiTheme="majorHAnsi" w:hAnsiTheme="majorHAnsi" w:cstheme="majorHAnsi"/>
                <w:bCs/>
              </w:rPr>
              <w:t xml:space="preserve"> a hard copy to class.</w:t>
            </w:r>
          </w:p>
        </w:tc>
      </w:tr>
      <w:tr w:rsidR="00980B41" w:rsidRPr="005B51FE" w14:paraId="0C3A4069" w14:textId="77777777" w:rsidTr="003B461B">
        <w:tc>
          <w:tcPr>
            <w:tcW w:w="1795" w:type="dxa"/>
          </w:tcPr>
          <w:p w14:paraId="1770EF1C" w14:textId="77777777" w:rsidR="00980B41" w:rsidRPr="005B51FE" w:rsidRDefault="00980B41" w:rsidP="003B461B">
            <w:pPr>
              <w:spacing w:line="240" w:lineRule="auto"/>
              <w:jc w:val="center"/>
              <w:rPr>
                <w:rFonts w:asciiTheme="majorHAnsi" w:hAnsiTheme="majorHAnsi" w:cstheme="majorHAnsi"/>
                <w:bCs/>
                <w:lang w:val="en-US"/>
              </w:rPr>
            </w:pPr>
            <w:r>
              <w:rPr>
                <w:rFonts w:asciiTheme="majorHAnsi" w:hAnsiTheme="majorHAnsi" w:cstheme="majorHAnsi"/>
                <w:bCs/>
                <w:lang w:val="en-US"/>
              </w:rPr>
              <w:t>9/10</w:t>
            </w:r>
          </w:p>
        </w:tc>
        <w:tc>
          <w:tcPr>
            <w:tcW w:w="9815" w:type="dxa"/>
          </w:tcPr>
          <w:p w14:paraId="6291BE31" w14:textId="4B76DEA9" w:rsidR="00980B41" w:rsidRPr="00E04491" w:rsidRDefault="00E04491"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i/>
                <w:iCs/>
              </w:rPr>
            </w:pPr>
            <w:proofErr w:type="spellStart"/>
            <w:r w:rsidRPr="00E04491">
              <w:rPr>
                <w:rFonts w:asciiTheme="majorHAnsi" w:hAnsiTheme="majorHAnsi" w:cstheme="majorHAnsi"/>
                <w:b/>
              </w:rPr>
              <w:t>Memos</w:t>
            </w:r>
            <w:proofErr w:type="spellEnd"/>
            <w:r w:rsidRPr="00E04491">
              <w:rPr>
                <w:rFonts w:asciiTheme="majorHAnsi" w:hAnsiTheme="majorHAnsi" w:cstheme="majorHAnsi"/>
                <w:b/>
              </w:rPr>
              <w:t xml:space="preserve"> &amp; Authority</w:t>
            </w:r>
            <w:r w:rsidRPr="00E04491">
              <w:rPr>
                <w:rFonts w:asciiTheme="majorHAnsi" w:hAnsiTheme="majorHAnsi" w:cstheme="majorHAnsi"/>
                <w:bCs/>
              </w:rPr>
              <w:t xml:space="preserve">. Read </w:t>
            </w:r>
            <w:proofErr w:type="spellStart"/>
            <w:r w:rsidRPr="00E04491">
              <w:rPr>
                <w:rFonts w:asciiTheme="majorHAnsi" w:hAnsiTheme="majorHAnsi" w:cstheme="majorHAnsi"/>
                <w:bCs/>
              </w:rPr>
              <w:t>c</w:t>
            </w:r>
            <w:r w:rsidR="00980B41" w:rsidRPr="00E04491">
              <w:rPr>
                <w:rFonts w:asciiTheme="majorHAnsi" w:hAnsiTheme="majorHAnsi" w:cstheme="majorHAnsi"/>
                <w:bCs/>
              </w:rPr>
              <w:t>hs</w:t>
            </w:r>
            <w:proofErr w:type="spellEnd"/>
            <w:r w:rsidR="00980B41" w:rsidRPr="00E04491">
              <w:rPr>
                <w:rFonts w:asciiTheme="majorHAnsi" w:hAnsiTheme="majorHAnsi" w:cstheme="majorHAnsi"/>
                <w:bCs/>
              </w:rPr>
              <w:t xml:space="preserve"> 7</w:t>
            </w:r>
            <w:r w:rsidRPr="00E04491">
              <w:rPr>
                <w:rFonts w:asciiTheme="majorHAnsi" w:hAnsiTheme="majorHAnsi" w:cstheme="majorHAnsi"/>
                <w:bCs/>
              </w:rPr>
              <w:t>-</w:t>
            </w:r>
            <w:r w:rsidR="00980B41" w:rsidRPr="00E04491">
              <w:rPr>
                <w:rFonts w:asciiTheme="majorHAnsi" w:hAnsiTheme="majorHAnsi" w:cstheme="majorHAnsi"/>
                <w:bCs/>
              </w:rPr>
              <w:t xml:space="preserve">9, 16 &amp; </w:t>
            </w:r>
            <w:proofErr w:type="spellStart"/>
            <w:r w:rsidR="00980B41" w:rsidRPr="00E04491">
              <w:rPr>
                <w:rFonts w:asciiTheme="majorHAnsi" w:hAnsiTheme="majorHAnsi" w:cstheme="majorHAnsi"/>
                <w:bCs/>
              </w:rPr>
              <w:t>App’x</w:t>
            </w:r>
            <w:proofErr w:type="spellEnd"/>
            <w:r w:rsidR="00980B41" w:rsidRPr="00E04491">
              <w:rPr>
                <w:rFonts w:asciiTheme="majorHAnsi" w:hAnsiTheme="majorHAnsi" w:cstheme="majorHAnsi"/>
                <w:bCs/>
              </w:rPr>
              <w:t xml:space="preserve"> C; </w:t>
            </w:r>
            <w:proofErr w:type="spellStart"/>
            <w:r w:rsidR="00980B41" w:rsidRPr="00E04491">
              <w:rPr>
                <w:rFonts w:asciiTheme="majorHAnsi" w:hAnsiTheme="majorHAnsi" w:cstheme="majorHAnsi"/>
                <w:bCs/>
              </w:rPr>
              <w:t>Prepare</w:t>
            </w:r>
            <w:proofErr w:type="spellEnd"/>
            <w:r w:rsidR="00980B41" w:rsidRPr="00E04491">
              <w:rPr>
                <w:rFonts w:asciiTheme="majorHAnsi" w:hAnsiTheme="majorHAnsi" w:cstheme="majorHAnsi"/>
                <w:bCs/>
              </w:rPr>
              <w:t xml:space="preserve"> Ex on </w:t>
            </w:r>
            <w:proofErr w:type="spellStart"/>
            <w:r w:rsidR="00980B41" w:rsidRPr="00E04491">
              <w:rPr>
                <w:rFonts w:asciiTheme="majorHAnsi" w:hAnsiTheme="majorHAnsi" w:cstheme="majorHAnsi"/>
                <w:bCs/>
              </w:rPr>
              <w:t>pgs</w:t>
            </w:r>
            <w:proofErr w:type="spellEnd"/>
            <w:r w:rsidR="00980B41" w:rsidRPr="00E04491">
              <w:rPr>
                <w:rFonts w:asciiTheme="majorHAnsi" w:hAnsiTheme="majorHAnsi" w:cstheme="majorHAnsi"/>
                <w:bCs/>
              </w:rPr>
              <w:t>. 78 – 79 (</w:t>
            </w:r>
            <w:proofErr w:type="spellStart"/>
            <w:r w:rsidR="00980B41" w:rsidRPr="00E04491">
              <w:rPr>
                <w:rFonts w:asciiTheme="majorHAnsi" w:hAnsiTheme="majorHAnsi" w:cstheme="majorHAnsi"/>
                <w:bCs/>
              </w:rPr>
              <w:t>you</w:t>
            </w:r>
            <w:proofErr w:type="spellEnd"/>
            <w:r w:rsidR="00980B41" w:rsidRPr="00E04491">
              <w:rPr>
                <w:rFonts w:asciiTheme="majorHAnsi" w:hAnsiTheme="majorHAnsi" w:cstheme="majorHAnsi"/>
                <w:bCs/>
              </w:rPr>
              <w:t xml:space="preserve"> </w:t>
            </w:r>
            <w:proofErr w:type="spellStart"/>
            <w:r w:rsidR="00980B41" w:rsidRPr="00E04491">
              <w:rPr>
                <w:rFonts w:asciiTheme="majorHAnsi" w:hAnsiTheme="majorHAnsi" w:cstheme="majorHAnsi"/>
                <w:bCs/>
              </w:rPr>
              <w:t>will</w:t>
            </w:r>
            <w:proofErr w:type="spellEnd"/>
            <w:r w:rsidR="00980B41" w:rsidRPr="00E04491">
              <w:rPr>
                <w:rFonts w:asciiTheme="majorHAnsi" w:hAnsiTheme="majorHAnsi" w:cstheme="majorHAnsi"/>
                <w:bCs/>
              </w:rPr>
              <w:t xml:space="preserve"> </w:t>
            </w:r>
            <w:proofErr w:type="spellStart"/>
            <w:r w:rsidR="00980B41" w:rsidRPr="00E04491">
              <w:rPr>
                <w:rFonts w:asciiTheme="majorHAnsi" w:hAnsiTheme="majorHAnsi" w:cstheme="majorHAnsi"/>
                <w:bCs/>
              </w:rPr>
              <w:t>not</w:t>
            </w:r>
            <w:proofErr w:type="spellEnd"/>
            <w:r w:rsidR="00980B41" w:rsidRPr="00E04491">
              <w:rPr>
                <w:rFonts w:asciiTheme="majorHAnsi" w:hAnsiTheme="majorHAnsi" w:cstheme="majorHAnsi"/>
                <w:bCs/>
              </w:rPr>
              <w:t xml:space="preserve"> turn </w:t>
            </w:r>
            <w:proofErr w:type="spellStart"/>
            <w:r w:rsidR="00980B41" w:rsidRPr="00E04491">
              <w:rPr>
                <w:rFonts w:asciiTheme="majorHAnsi" w:hAnsiTheme="majorHAnsi" w:cstheme="majorHAnsi"/>
                <w:bCs/>
              </w:rPr>
              <w:t>this</w:t>
            </w:r>
            <w:proofErr w:type="spellEnd"/>
            <w:r w:rsidR="00980B41" w:rsidRPr="00E04491">
              <w:rPr>
                <w:rFonts w:asciiTheme="majorHAnsi" w:hAnsiTheme="majorHAnsi" w:cstheme="majorHAnsi"/>
                <w:bCs/>
              </w:rPr>
              <w:t xml:space="preserve"> in, </w:t>
            </w:r>
            <w:proofErr w:type="spellStart"/>
            <w:r w:rsidR="00980B41" w:rsidRPr="00E04491">
              <w:rPr>
                <w:rFonts w:asciiTheme="majorHAnsi" w:hAnsiTheme="majorHAnsi" w:cstheme="majorHAnsi"/>
                <w:bCs/>
              </w:rPr>
              <w:t>but</w:t>
            </w:r>
            <w:proofErr w:type="spellEnd"/>
            <w:r w:rsidR="00980B41" w:rsidRPr="00E04491">
              <w:rPr>
                <w:rFonts w:asciiTheme="majorHAnsi" w:hAnsiTheme="majorHAnsi" w:cstheme="majorHAnsi"/>
                <w:bCs/>
              </w:rPr>
              <w:t xml:space="preserve"> be </w:t>
            </w:r>
            <w:proofErr w:type="spellStart"/>
            <w:r w:rsidR="00980B41" w:rsidRPr="00E04491">
              <w:rPr>
                <w:rFonts w:asciiTheme="majorHAnsi" w:hAnsiTheme="majorHAnsi" w:cstheme="majorHAnsi"/>
                <w:bCs/>
              </w:rPr>
              <w:t>prepared</w:t>
            </w:r>
            <w:proofErr w:type="spellEnd"/>
            <w:r w:rsidR="00980B41" w:rsidRPr="00E04491">
              <w:rPr>
                <w:rFonts w:asciiTheme="majorHAnsi" w:hAnsiTheme="majorHAnsi" w:cstheme="majorHAnsi"/>
                <w:bCs/>
              </w:rPr>
              <w:t xml:space="preserve"> to </w:t>
            </w:r>
            <w:proofErr w:type="spellStart"/>
            <w:r w:rsidR="00980B41" w:rsidRPr="00E04491">
              <w:rPr>
                <w:rFonts w:asciiTheme="majorHAnsi" w:hAnsiTheme="majorHAnsi" w:cstheme="majorHAnsi"/>
                <w:bCs/>
              </w:rPr>
              <w:t>discuss</w:t>
            </w:r>
            <w:proofErr w:type="spellEnd"/>
            <w:r w:rsidR="00980B41" w:rsidRPr="00E04491">
              <w:rPr>
                <w:rFonts w:asciiTheme="majorHAnsi" w:hAnsiTheme="majorHAnsi" w:cstheme="majorHAnsi"/>
                <w:bCs/>
              </w:rPr>
              <w:t xml:space="preserve"> in class</w:t>
            </w:r>
            <w:proofErr w:type="gramStart"/>
            <w:r w:rsidR="00980B41" w:rsidRPr="00E04491">
              <w:rPr>
                <w:rFonts w:asciiTheme="majorHAnsi" w:hAnsiTheme="majorHAnsi" w:cstheme="majorHAnsi"/>
                <w:bCs/>
              </w:rPr>
              <w:t xml:space="preserve">); </w:t>
            </w:r>
            <w:r w:rsidR="00980B41" w:rsidRPr="00E04491">
              <w:rPr>
                <w:rFonts w:asciiTheme="majorHAnsi" w:hAnsiTheme="majorHAnsi" w:cstheme="majorHAnsi"/>
                <w:bCs/>
                <w:color w:val="1D1B11"/>
              </w:rPr>
              <w:t xml:space="preserve"> </w:t>
            </w:r>
            <w:proofErr w:type="spellStart"/>
            <w:r w:rsidR="00980B41" w:rsidRPr="00E04491">
              <w:rPr>
                <w:rFonts w:asciiTheme="majorHAnsi" w:hAnsiTheme="majorHAnsi" w:cstheme="majorHAnsi"/>
                <w:bCs/>
                <w:color w:val="1D1B11"/>
              </w:rPr>
              <w:t>Citation</w:t>
            </w:r>
            <w:proofErr w:type="spellEnd"/>
            <w:proofErr w:type="gramEnd"/>
            <w:r w:rsidR="00980B41" w:rsidRPr="00E04491">
              <w:rPr>
                <w:rFonts w:asciiTheme="majorHAnsi" w:hAnsiTheme="majorHAnsi" w:cstheme="majorHAnsi"/>
                <w:bCs/>
                <w:color w:val="1D1B11"/>
              </w:rPr>
              <w:t xml:space="preserve"> </w:t>
            </w:r>
            <w:proofErr w:type="spellStart"/>
            <w:r w:rsidR="00980B41" w:rsidRPr="00E04491">
              <w:rPr>
                <w:rFonts w:asciiTheme="majorHAnsi" w:hAnsiTheme="majorHAnsi" w:cstheme="majorHAnsi"/>
                <w:bCs/>
                <w:color w:val="1D1B11"/>
              </w:rPr>
              <w:t>Exercises</w:t>
            </w:r>
            <w:proofErr w:type="spellEnd"/>
            <w:r w:rsidR="00980B41" w:rsidRPr="00E04491">
              <w:rPr>
                <w:rFonts w:asciiTheme="majorHAnsi" w:hAnsiTheme="majorHAnsi" w:cstheme="majorHAnsi"/>
                <w:bCs/>
                <w:color w:val="1D1B11"/>
              </w:rPr>
              <w:t xml:space="preserve"> #1&amp;2 (</w:t>
            </w:r>
            <w:proofErr w:type="spellStart"/>
            <w:r w:rsidR="00980B41" w:rsidRPr="00E04491">
              <w:rPr>
                <w:rFonts w:asciiTheme="majorHAnsi" w:hAnsiTheme="majorHAnsi" w:cstheme="majorHAnsi"/>
                <w:bCs/>
                <w:color w:val="1D1B11"/>
              </w:rPr>
              <w:t>submit</w:t>
            </w:r>
            <w:proofErr w:type="spellEnd"/>
            <w:r w:rsidR="00980B41" w:rsidRPr="00E04491">
              <w:rPr>
                <w:rFonts w:asciiTheme="majorHAnsi" w:hAnsiTheme="majorHAnsi" w:cstheme="majorHAnsi"/>
                <w:bCs/>
                <w:color w:val="1D1B11"/>
              </w:rPr>
              <w:t xml:space="preserve"> on Canvas).</w:t>
            </w:r>
          </w:p>
        </w:tc>
      </w:tr>
      <w:tr w:rsidR="00980B41" w:rsidRPr="005B51FE" w14:paraId="1CD51988" w14:textId="77777777" w:rsidTr="003B461B">
        <w:tc>
          <w:tcPr>
            <w:tcW w:w="1795" w:type="dxa"/>
          </w:tcPr>
          <w:p w14:paraId="31C5B11F" w14:textId="77777777" w:rsidR="00980B41" w:rsidRPr="005B51FE" w:rsidRDefault="00980B41" w:rsidP="003B461B">
            <w:pPr>
              <w:spacing w:line="240" w:lineRule="auto"/>
              <w:jc w:val="center"/>
              <w:rPr>
                <w:rFonts w:asciiTheme="majorHAnsi" w:hAnsiTheme="majorHAnsi" w:cstheme="majorHAnsi"/>
                <w:bCs/>
                <w:highlight w:val="yellow"/>
                <w:lang w:val="en-US"/>
              </w:rPr>
            </w:pPr>
            <w:r>
              <w:rPr>
                <w:rFonts w:asciiTheme="majorHAnsi" w:hAnsiTheme="majorHAnsi" w:cstheme="majorHAnsi"/>
                <w:bCs/>
                <w:lang w:val="en-US"/>
              </w:rPr>
              <w:t>9/13</w:t>
            </w:r>
          </w:p>
        </w:tc>
        <w:tc>
          <w:tcPr>
            <w:tcW w:w="9815" w:type="dxa"/>
          </w:tcPr>
          <w:p w14:paraId="0828B5DA" w14:textId="77777777" w:rsidR="00980B41" w:rsidRPr="00E04491" w:rsidRDefault="00980B41"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rPr>
            </w:pPr>
            <w:r w:rsidRPr="00E04491">
              <w:rPr>
                <w:rFonts w:asciiTheme="majorHAnsi" w:hAnsiTheme="majorHAnsi" w:cstheme="majorHAnsi"/>
                <w:bCs/>
              </w:rPr>
              <w:t xml:space="preserve">No new </w:t>
            </w:r>
            <w:proofErr w:type="spellStart"/>
            <w:r w:rsidRPr="00E04491">
              <w:rPr>
                <w:rFonts w:asciiTheme="majorHAnsi" w:hAnsiTheme="majorHAnsi" w:cstheme="majorHAnsi"/>
                <w:bCs/>
              </w:rPr>
              <w:t>assignment</w:t>
            </w:r>
            <w:proofErr w:type="spellEnd"/>
            <w:r w:rsidRPr="00E04491">
              <w:rPr>
                <w:rFonts w:asciiTheme="majorHAnsi" w:hAnsiTheme="majorHAnsi" w:cstheme="majorHAnsi"/>
                <w:bCs/>
              </w:rPr>
              <w:t>.</w:t>
            </w:r>
          </w:p>
        </w:tc>
      </w:tr>
      <w:tr w:rsidR="00980B41" w:rsidRPr="005B51FE" w14:paraId="03678956" w14:textId="77777777" w:rsidTr="003B461B">
        <w:tc>
          <w:tcPr>
            <w:tcW w:w="1795" w:type="dxa"/>
          </w:tcPr>
          <w:p w14:paraId="364125C3" w14:textId="77777777" w:rsidR="00980B41" w:rsidRPr="005B51FE" w:rsidRDefault="00980B41" w:rsidP="003B461B">
            <w:pPr>
              <w:spacing w:line="240" w:lineRule="auto"/>
              <w:jc w:val="center"/>
              <w:rPr>
                <w:rFonts w:asciiTheme="majorHAnsi" w:hAnsiTheme="majorHAnsi" w:cstheme="majorHAnsi"/>
                <w:bCs/>
                <w:highlight w:val="yellow"/>
                <w:lang w:val="en-US"/>
              </w:rPr>
            </w:pPr>
            <w:r w:rsidRPr="00B156B2">
              <w:rPr>
                <w:rFonts w:asciiTheme="majorHAnsi" w:hAnsiTheme="majorHAnsi" w:cstheme="majorHAnsi"/>
                <w:bCs/>
                <w:lang w:val="en-US"/>
              </w:rPr>
              <w:t>Week of 9/16</w:t>
            </w:r>
          </w:p>
        </w:tc>
        <w:tc>
          <w:tcPr>
            <w:tcW w:w="9815" w:type="dxa"/>
          </w:tcPr>
          <w:p w14:paraId="7C527BE2" w14:textId="0152AC5B" w:rsidR="00980B41" w:rsidRPr="00E04491" w:rsidRDefault="00980B41" w:rsidP="003B461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spacing w:line="240" w:lineRule="auto"/>
              <w:ind w:left="720" w:hanging="720"/>
              <w:rPr>
                <w:rFonts w:asciiTheme="majorHAnsi" w:hAnsiTheme="majorHAnsi" w:cstheme="majorHAnsi"/>
                <w:bCs/>
              </w:rPr>
            </w:pPr>
            <w:r w:rsidRPr="00E04491">
              <w:rPr>
                <w:rFonts w:asciiTheme="majorHAnsi" w:hAnsiTheme="majorHAnsi" w:cstheme="majorHAnsi"/>
                <w:bCs/>
                <w:color w:val="1D1B11"/>
              </w:rPr>
              <w:t xml:space="preserve">No class; </w:t>
            </w:r>
            <w:proofErr w:type="spellStart"/>
            <w:r w:rsidRPr="00E04491">
              <w:rPr>
                <w:rFonts w:asciiTheme="majorHAnsi" w:hAnsiTheme="majorHAnsi" w:cstheme="majorHAnsi"/>
                <w:bCs/>
                <w:color w:val="1D1B11"/>
              </w:rPr>
              <w:t>Indiv</w:t>
            </w:r>
            <w:proofErr w:type="spellEnd"/>
            <w:r w:rsidRPr="00E04491">
              <w:rPr>
                <w:rFonts w:asciiTheme="majorHAnsi" w:hAnsiTheme="majorHAnsi" w:cstheme="majorHAnsi"/>
                <w:bCs/>
                <w:color w:val="1D1B11"/>
              </w:rPr>
              <w:t xml:space="preserve"> </w:t>
            </w:r>
            <w:proofErr w:type="spellStart"/>
            <w:r w:rsidRPr="00E04491">
              <w:rPr>
                <w:rFonts w:asciiTheme="majorHAnsi" w:hAnsiTheme="majorHAnsi" w:cstheme="majorHAnsi"/>
                <w:bCs/>
                <w:color w:val="1D1B11"/>
              </w:rPr>
              <w:t>Conf</w:t>
            </w:r>
            <w:proofErr w:type="spellEnd"/>
            <w:r w:rsidRPr="00E04491">
              <w:rPr>
                <w:rFonts w:asciiTheme="majorHAnsi" w:hAnsiTheme="majorHAnsi" w:cstheme="majorHAnsi"/>
                <w:bCs/>
                <w:color w:val="1D1B11"/>
              </w:rPr>
              <w:t xml:space="preserve"> </w:t>
            </w:r>
            <w:r w:rsidR="001D705B">
              <w:rPr>
                <w:rFonts w:asciiTheme="majorHAnsi" w:hAnsiTheme="majorHAnsi" w:cstheme="majorHAnsi"/>
                <w:bCs/>
                <w:color w:val="1D1B11"/>
              </w:rPr>
              <w:t>(</w:t>
            </w:r>
            <w:r w:rsidRPr="00E04491">
              <w:rPr>
                <w:rFonts w:asciiTheme="majorHAnsi" w:hAnsiTheme="majorHAnsi" w:cstheme="majorHAnsi"/>
                <w:bCs/>
                <w:color w:val="1D1B11"/>
              </w:rPr>
              <w:t xml:space="preserve">zoom, schedule </w:t>
            </w:r>
            <w:r w:rsidR="000659E8">
              <w:rPr>
                <w:rFonts w:asciiTheme="majorHAnsi" w:hAnsiTheme="majorHAnsi" w:cstheme="majorHAnsi"/>
                <w:bCs/>
                <w:color w:val="1D1B11"/>
              </w:rPr>
              <w:t>in</w:t>
            </w:r>
            <w:r w:rsidRPr="00E04491">
              <w:rPr>
                <w:rFonts w:asciiTheme="majorHAnsi" w:hAnsiTheme="majorHAnsi" w:cstheme="majorHAnsi"/>
                <w:bCs/>
                <w:color w:val="1D1B11"/>
              </w:rPr>
              <w:t xml:space="preserve"> </w:t>
            </w:r>
            <w:proofErr w:type="spellStart"/>
            <w:r w:rsidRPr="00E04491">
              <w:rPr>
                <w:rFonts w:asciiTheme="majorHAnsi" w:hAnsiTheme="majorHAnsi" w:cstheme="majorHAnsi"/>
                <w:bCs/>
                <w:color w:val="1D1B11"/>
              </w:rPr>
              <w:t>syllabus</w:t>
            </w:r>
            <w:proofErr w:type="spellEnd"/>
            <w:r w:rsidR="001D705B">
              <w:rPr>
                <w:rFonts w:asciiTheme="majorHAnsi" w:hAnsiTheme="majorHAnsi" w:cstheme="majorHAnsi"/>
                <w:bCs/>
                <w:color w:val="1D1B11"/>
              </w:rPr>
              <w:t>).</w:t>
            </w:r>
          </w:p>
        </w:tc>
      </w:tr>
      <w:tr w:rsidR="00980B41" w:rsidRPr="005B51FE" w14:paraId="3E155361" w14:textId="77777777" w:rsidTr="003B461B">
        <w:tc>
          <w:tcPr>
            <w:tcW w:w="1795" w:type="dxa"/>
          </w:tcPr>
          <w:p w14:paraId="360C61DD" w14:textId="77777777" w:rsidR="00980B41" w:rsidRPr="005B51FE" w:rsidRDefault="00980B41" w:rsidP="003B461B">
            <w:pPr>
              <w:spacing w:line="240" w:lineRule="auto"/>
              <w:jc w:val="center"/>
              <w:rPr>
                <w:rFonts w:asciiTheme="majorHAnsi" w:hAnsiTheme="majorHAnsi" w:cstheme="majorHAnsi"/>
                <w:bCs/>
                <w:i/>
                <w:iCs/>
                <w:highlight w:val="yellow"/>
                <w:lang w:val="en-US"/>
              </w:rPr>
            </w:pPr>
            <w:r>
              <w:rPr>
                <w:rFonts w:asciiTheme="majorHAnsi" w:hAnsiTheme="majorHAnsi" w:cstheme="majorHAnsi"/>
                <w:bCs/>
                <w:lang w:val="en-US"/>
              </w:rPr>
              <w:t>9/24</w:t>
            </w:r>
          </w:p>
        </w:tc>
        <w:tc>
          <w:tcPr>
            <w:tcW w:w="9815" w:type="dxa"/>
          </w:tcPr>
          <w:p w14:paraId="141328EA" w14:textId="301A590A" w:rsidR="00980B41" w:rsidRPr="00E04491" w:rsidRDefault="00E04491" w:rsidP="003B461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spacing w:line="240" w:lineRule="auto"/>
              <w:ind w:left="720" w:hanging="720"/>
              <w:rPr>
                <w:rFonts w:asciiTheme="majorHAnsi" w:hAnsiTheme="majorHAnsi" w:cstheme="majorHAnsi"/>
                <w:bCs/>
              </w:rPr>
            </w:pPr>
            <w:proofErr w:type="spellStart"/>
            <w:r w:rsidRPr="00E04491">
              <w:rPr>
                <w:rFonts w:asciiTheme="majorHAnsi" w:hAnsiTheme="majorHAnsi" w:cstheme="majorHAnsi"/>
                <w:b/>
              </w:rPr>
              <w:t>Questions</w:t>
            </w:r>
            <w:proofErr w:type="spellEnd"/>
            <w:r w:rsidRPr="00E04491">
              <w:rPr>
                <w:rFonts w:asciiTheme="majorHAnsi" w:hAnsiTheme="majorHAnsi" w:cstheme="majorHAnsi"/>
                <w:b/>
              </w:rPr>
              <w:t xml:space="preserve"> </w:t>
            </w:r>
            <w:proofErr w:type="spellStart"/>
            <w:r w:rsidRPr="00E04491">
              <w:rPr>
                <w:rFonts w:asciiTheme="majorHAnsi" w:hAnsiTheme="majorHAnsi" w:cstheme="majorHAnsi"/>
                <w:b/>
              </w:rPr>
              <w:t>Presented</w:t>
            </w:r>
            <w:proofErr w:type="spellEnd"/>
            <w:r w:rsidRPr="00E04491">
              <w:rPr>
                <w:rFonts w:asciiTheme="majorHAnsi" w:hAnsiTheme="majorHAnsi" w:cstheme="majorHAnsi"/>
                <w:b/>
              </w:rPr>
              <w:t xml:space="preserve">; Brief </w:t>
            </w:r>
            <w:proofErr w:type="spellStart"/>
            <w:r w:rsidRPr="00E04491">
              <w:rPr>
                <w:rFonts w:asciiTheme="majorHAnsi" w:hAnsiTheme="majorHAnsi" w:cstheme="majorHAnsi"/>
                <w:b/>
              </w:rPr>
              <w:t>Answers</w:t>
            </w:r>
            <w:proofErr w:type="spellEnd"/>
            <w:r w:rsidRPr="00E04491">
              <w:rPr>
                <w:rFonts w:asciiTheme="majorHAnsi" w:hAnsiTheme="majorHAnsi" w:cstheme="majorHAnsi"/>
                <w:b/>
              </w:rPr>
              <w:t xml:space="preserve">; Group </w:t>
            </w:r>
            <w:proofErr w:type="spellStart"/>
            <w:r w:rsidRPr="00E04491">
              <w:rPr>
                <w:rFonts w:asciiTheme="majorHAnsi" w:hAnsiTheme="majorHAnsi" w:cstheme="majorHAnsi"/>
                <w:b/>
              </w:rPr>
              <w:t>Critique</w:t>
            </w:r>
            <w:proofErr w:type="spellEnd"/>
            <w:r w:rsidRPr="00E04491">
              <w:rPr>
                <w:rFonts w:asciiTheme="majorHAnsi" w:hAnsiTheme="majorHAnsi" w:cstheme="majorHAnsi"/>
                <w:bCs/>
              </w:rPr>
              <w:t xml:space="preserve">. Read </w:t>
            </w:r>
            <w:proofErr w:type="spellStart"/>
            <w:r w:rsidRPr="00E04491">
              <w:rPr>
                <w:rFonts w:asciiTheme="majorHAnsi" w:hAnsiTheme="majorHAnsi" w:cstheme="majorHAnsi"/>
                <w:bCs/>
              </w:rPr>
              <w:t>c</w:t>
            </w:r>
            <w:r w:rsidR="00980B41" w:rsidRPr="00E04491">
              <w:rPr>
                <w:rFonts w:asciiTheme="majorHAnsi" w:hAnsiTheme="majorHAnsi" w:cstheme="majorHAnsi"/>
                <w:bCs/>
                <w:color w:val="1D1B11"/>
              </w:rPr>
              <w:t>hs</w:t>
            </w:r>
            <w:proofErr w:type="spellEnd"/>
            <w:r w:rsidR="00980B41" w:rsidRPr="00E04491">
              <w:rPr>
                <w:rFonts w:asciiTheme="majorHAnsi" w:hAnsiTheme="majorHAnsi" w:cstheme="majorHAnsi"/>
                <w:bCs/>
                <w:color w:val="1D1B11"/>
              </w:rPr>
              <w:t xml:space="preserve"> 16; </w:t>
            </w:r>
            <w:r w:rsidRPr="00E04491">
              <w:rPr>
                <w:rFonts w:asciiTheme="majorHAnsi" w:hAnsiTheme="majorHAnsi" w:cstheme="majorHAnsi"/>
                <w:bCs/>
                <w:color w:val="1D1B11"/>
              </w:rPr>
              <w:t>20-22</w:t>
            </w:r>
            <w:r w:rsidR="00980B41" w:rsidRPr="00E04491">
              <w:rPr>
                <w:rFonts w:asciiTheme="majorHAnsi" w:hAnsiTheme="majorHAnsi" w:cstheme="majorHAnsi"/>
                <w:bCs/>
                <w:color w:val="1D1B11"/>
              </w:rPr>
              <w:t>.</w:t>
            </w:r>
          </w:p>
        </w:tc>
      </w:tr>
      <w:tr w:rsidR="00980B41" w:rsidRPr="005B51FE" w14:paraId="39F96CAD" w14:textId="77777777" w:rsidTr="003B461B">
        <w:tc>
          <w:tcPr>
            <w:tcW w:w="1795" w:type="dxa"/>
          </w:tcPr>
          <w:p w14:paraId="532C76D2" w14:textId="77777777" w:rsidR="00980B41" w:rsidRPr="005B51FE" w:rsidRDefault="00980B41" w:rsidP="003B461B">
            <w:pPr>
              <w:spacing w:line="240" w:lineRule="auto"/>
              <w:jc w:val="center"/>
              <w:rPr>
                <w:rFonts w:asciiTheme="majorHAnsi" w:hAnsiTheme="majorHAnsi" w:cstheme="majorHAnsi"/>
                <w:bCs/>
                <w:lang w:val="en-US"/>
              </w:rPr>
            </w:pPr>
            <w:r>
              <w:rPr>
                <w:rFonts w:asciiTheme="majorHAnsi" w:hAnsiTheme="majorHAnsi" w:cstheme="majorHAnsi"/>
                <w:bCs/>
                <w:lang w:val="en-US"/>
              </w:rPr>
              <w:t>9/27</w:t>
            </w:r>
          </w:p>
        </w:tc>
        <w:tc>
          <w:tcPr>
            <w:tcW w:w="9815" w:type="dxa"/>
          </w:tcPr>
          <w:p w14:paraId="6BD7342C" w14:textId="7DD6AE3E" w:rsidR="00980B41" w:rsidRPr="00E04491" w:rsidRDefault="00980B41"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rPr>
            </w:pPr>
            <w:proofErr w:type="spellStart"/>
            <w:r w:rsidRPr="00E04491">
              <w:rPr>
                <w:rFonts w:asciiTheme="majorHAnsi" w:hAnsiTheme="majorHAnsi" w:cstheme="majorHAnsi"/>
                <w:b/>
              </w:rPr>
              <w:t>Research</w:t>
            </w:r>
            <w:proofErr w:type="spellEnd"/>
            <w:r w:rsidRPr="00E04491">
              <w:rPr>
                <w:rFonts w:asciiTheme="majorHAnsi" w:hAnsiTheme="majorHAnsi" w:cstheme="majorHAnsi"/>
                <w:b/>
              </w:rPr>
              <w:t xml:space="preserve">: </w:t>
            </w:r>
            <w:proofErr w:type="spellStart"/>
            <w:r w:rsidRPr="00E04491">
              <w:rPr>
                <w:rFonts w:asciiTheme="majorHAnsi" w:hAnsiTheme="majorHAnsi" w:cstheme="majorHAnsi"/>
                <w:b/>
              </w:rPr>
              <w:t>Secondary</w:t>
            </w:r>
            <w:proofErr w:type="spellEnd"/>
            <w:r w:rsidRPr="00E04491">
              <w:rPr>
                <w:rFonts w:asciiTheme="majorHAnsi" w:hAnsiTheme="majorHAnsi" w:cstheme="majorHAnsi"/>
                <w:b/>
              </w:rPr>
              <w:t xml:space="preserve"> Sources; Cases; </w:t>
            </w:r>
            <w:proofErr w:type="spellStart"/>
            <w:r w:rsidRPr="00E04491">
              <w:rPr>
                <w:rFonts w:asciiTheme="majorHAnsi" w:hAnsiTheme="majorHAnsi" w:cstheme="majorHAnsi"/>
                <w:b/>
              </w:rPr>
              <w:t>Statutes</w:t>
            </w:r>
            <w:proofErr w:type="spellEnd"/>
            <w:r w:rsidRPr="00E04491">
              <w:rPr>
                <w:rFonts w:asciiTheme="majorHAnsi" w:hAnsiTheme="majorHAnsi" w:cstheme="majorHAnsi"/>
                <w:bCs/>
              </w:rPr>
              <w:t xml:space="preserve">. No new </w:t>
            </w:r>
            <w:proofErr w:type="spellStart"/>
            <w:r w:rsidRPr="00E04491">
              <w:rPr>
                <w:rFonts w:asciiTheme="majorHAnsi" w:hAnsiTheme="majorHAnsi" w:cstheme="majorHAnsi"/>
                <w:bCs/>
              </w:rPr>
              <w:t>assignment</w:t>
            </w:r>
            <w:proofErr w:type="spellEnd"/>
            <w:r w:rsidRPr="00E04491">
              <w:rPr>
                <w:rFonts w:asciiTheme="majorHAnsi" w:hAnsiTheme="majorHAnsi" w:cstheme="majorHAnsi"/>
                <w:bCs/>
              </w:rPr>
              <w:t>.</w:t>
            </w:r>
          </w:p>
        </w:tc>
      </w:tr>
      <w:tr w:rsidR="00980B41" w:rsidRPr="005B51FE" w14:paraId="17EBDC95" w14:textId="77777777" w:rsidTr="003B461B">
        <w:tc>
          <w:tcPr>
            <w:tcW w:w="1795" w:type="dxa"/>
          </w:tcPr>
          <w:p w14:paraId="30CB09E2" w14:textId="77777777" w:rsidR="00980B41" w:rsidRPr="005B51FE" w:rsidRDefault="00980B41" w:rsidP="003B461B">
            <w:pPr>
              <w:spacing w:line="240" w:lineRule="auto"/>
              <w:jc w:val="center"/>
              <w:rPr>
                <w:rFonts w:asciiTheme="majorHAnsi" w:hAnsiTheme="majorHAnsi" w:cstheme="majorHAnsi"/>
                <w:bCs/>
              </w:rPr>
            </w:pPr>
            <w:r>
              <w:rPr>
                <w:rFonts w:asciiTheme="majorHAnsi" w:hAnsiTheme="majorHAnsi" w:cstheme="majorHAnsi"/>
                <w:bCs/>
                <w:lang w:val="en-US"/>
              </w:rPr>
              <w:t>10/1</w:t>
            </w:r>
          </w:p>
        </w:tc>
        <w:tc>
          <w:tcPr>
            <w:tcW w:w="9815" w:type="dxa"/>
          </w:tcPr>
          <w:p w14:paraId="51ED4E90" w14:textId="400DDBF9" w:rsidR="00980B41" w:rsidRPr="00E04491" w:rsidRDefault="00980B41" w:rsidP="001D705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rPr>
            </w:pPr>
            <w:proofErr w:type="gramStart"/>
            <w:r w:rsidRPr="00E04491">
              <w:rPr>
                <w:rFonts w:asciiTheme="majorHAnsi" w:hAnsiTheme="majorHAnsi" w:cstheme="majorHAnsi"/>
                <w:b/>
              </w:rPr>
              <w:t>Email</w:t>
            </w:r>
            <w:proofErr w:type="gramEnd"/>
            <w:r w:rsidRPr="00E04491">
              <w:rPr>
                <w:rFonts w:asciiTheme="majorHAnsi" w:hAnsiTheme="majorHAnsi" w:cstheme="majorHAnsi"/>
                <w:b/>
              </w:rPr>
              <w:t xml:space="preserve"> </w:t>
            </w:r>
            <w:proofErr w:type="spellStart"/>
            <w:r w:rsidRPr="00E04491">
              <w:rPr>
                <w:rFonts w:asciiTheme="majorHAnsi" w:hAnsiTheme="majorHAnsi" w:cstheme="majorHAnsi"/>
                <w:b/>
              </w:rPr>
              <w:t>Memos</w:t>
            </w:r>
            <w:proofErr w:type="spellEnd"/>
            <w:r w:rsidR="00E04491" w:rsidRPr="00E04491">
              <w:rPr>
                <w:rFonts w:asciiTheme="majorHAnsi" w:hAnsiTheme="majorHAnsi" w:cstheme="majorHAnsi"/>
                <w:bCs/>
                <w:i/>
                <w:iCs/>
              </w:rPr>
              <w:t>.</w:t>
            </w:r>
            <w:r w:rsidRPr="00E04491">
              <w:rPr>
                <w:rFonts w:asciiTheme="majorHAnsi" w:hAnsiTheme="majorHAnsi" w:cstheme="majorHAnsi"/>
                <w:bCs/>
                <w:i/>
                <w:iCs/>
              </w:rPr>
              <w:t xml:space="preserve"> </w:t>
            </w:r>
            <w:r w:rsidR="00E04491" w:rsidRPr="00E04491">
              <w:rPr>
                <w:rFonts w:asciiTheme="majorHAnsi" w:hAnsiTheme="majorHAnsi" w:cstheme="majorHAnsi"/>
                <w:bCs/>
              </w:rPr>
              <w:t xml:space="preserve">Read </w:t>
            </w:r>
            <w:proofErr w:type="spellStart"/>
            <w:r w:rsidR="00E04491" w:rsidRPr="00E04491">
              <w:rPr>
                <w:rFonts w:asciiTheme="majorHAnsi" w:hAnsiTheme="majorHAnsi" w:cstheme="majorHAnsi"/>
                <w:bCs/>
              </w:rPr>
              <w:t>c</w:t>
            </w:r>
            <w:r w:rsidRPr="00E04491">
              <w:rPr>
                <w:rFonts w:asciiTheme="majorHAnsi" w:hAnsiTheme="majorHAnsi" w:cstheme="majorHAnsi"/>
                <w:bCs/>
              </w:rPr>
              <w:t>h</w:t>
            </w:r>
            <w:proofErr w:type="spellEnd"/>
            <w:r w:rsidRPr="00E04491">
              <w:rPr>
                <w:rFonts w:asciiTheme="majorHAnsi" w:hAnsiTheme="majorHAnsi" w:cstheme="majorHAnsi"/>
                <w:bCs/>
              </w:rPr>
              <w:t xml:space="preserve"> 17. </w:t>
            </w:r>
            <w:r w:rsidRPr="00E04491">
              <w:rPr>
                <w:rFonts w:asciiTheme="majorHAnsi" w:hAnsiTheme="majorHAnsi" w:cstheme="majorHAnsi"/>
                <w:bCs/>
                <w:color w:val="1D1B11"/>
              </w:rPr>
              <w:t xml:space="preserve"> </w:t>
            </w:r>
            <w:proofErr w:type="spellStart"/>
            <w:r w:rsidRPr="00E04491">
              <w:rPr>
                <w:rFonts w:asciiTheme="majorHAnsi" w:hAnsiTheme="majorHAnsi" w:cstheme="majorHAnsi"/>
                <w:bCs/>
                <w:color w:val="1D1B11"/>
              </w:rPr>
              <w:t>Citation</w:t>
            </w:r>
            <w:proofErr w:type="spellEnd"/>
            <w:r w:rsidRPr="00E04491">
              <w:rPr>
                <w:rFonts w:asciiTheme="majorHAnsi" w:hAnsiTheme="majorHAnsi" w:cstheme="majorHAnsi"/>
                <w:bCs/>
                <w:color w:val="1D1B11"/>
              </w:rPr>
              <w:t xml:space="preserve"> </w:t>
            </w:r>
            <w:proofErr w:type="spellStart"/>
            <w:r w:rsidRPr="00E04491">
              <w:rPr>
                <w:rFonts w:asciiTheme="majorHAnsi" w:hAnsiTheme="majorHAnsi" w:cstheme="majorHAnsi"/>
                <w:bCs/>
                <w:color w:val="1D1B11"/>
              </w:rPr>
              <w:t>Exercises</w:t>
            </w:r>
            <w:proofErr w:type="spellEnd"/>
            <w:r w:rsidRPr="00E04491">
              <w:rPr>
                <w:rFonts w:asciiTheme="majorHAnsi" w:hAnsiTheme="majorHAnsi" w:cstheme="majorHAnsi"/>
                <w:bCs/>
                <w:color w:val="1D1B11"/>
              </w:rPr>
              <w:t xml:space="preserve"> #3&amp;4 (</w:t>
            </w:r>
            <w:proofErr w:type="spellStart"/>
            <w:r w:rsidRPr="00E04491">
              <w:rPr>
                <w:rFonts w:asciiTheme="majorHAnsi" w:hAnsiTheme="majorHAnsi" w:cstheme="majorHAnsi"/>
                <w:bCs/>
                <w:color w:val="1D1B11"/>
              </w:rPr>
              <w:t>submit</w:t>
            </w:r>
            <w:proofErr w:type="spellEnd"/>
            <w:r w:rsidRPr="00E04491">
              <w:rPr>
                <w:rFonts w:asciiTheme="majorHAnsi" w:hAnsiTheme="majorHAnsi" w:cstheme="majorHAnsi"/>
                <w:bCs/>
                <w:color w:val="1D1B11"/>
              </w:rPr>
              <w:t xml:space="preserve"> on Canvas)</w:t>
            </w:r>
            <w:r w:rsidR="001D705B">
              <w:rPr>
                <w:rFonts w:asciiTheme="majorHAnsi" w:hAnsiTheme="majorHAnsi" w:cstheme="majorHAnsi"/>
                <w:bCs/>
                <w:color w:val="1D1B11"/>
              </w:rPr>
              <w:t>;</w:t>
            </w:r>
            <w:r w:rsidR="001D705B" w:rsidRPr="00E04491">
              <w:rPr>
                <w:rFonts w:asciiTheme="majorHAnsi" w:hAnsiTheme="majorHAnsi" w:cstheme="majorHAnsi"/>
                <w:bCs/>
              </w:rPr>
              <w:t xml:space="preserve"> </w:t>
            </w:r>
            <w:proofErr w:type="spellStart"/>
            <w:r w:rsidR="001D705B" w:rsidRPr="00E04491">
              <w:rPr>
                <w:rFonts w:asciiTheme="majorHAnsi" w:hAnsiTheme="majorHAnsi" w:cstheme="majorHAnsi"/>
                <w:bCs/>
              </w:rPr>
              <w:t>Assignment</w:t>
            </w:r>
            <w:proofErr w:type="spellEnd"/>
            <w:r w:rsidR="001D705B" w:rsidRPr="00E04491">
              <w:rPr>
                <w:rFonts w:asciiTheme="majorHAnsi" w:hAnsiTheme="majorHAnsi" w:cstheme="majorHAnsi"/>
                <w:bCs/>
              </w:rPr>
              <w:t xml:space="preserve"> 2 due by 9:00 </w:t>
            </w:r>
            <w:proofErr w:type="spellStart"/>
            <w:r w:rsidR="001D705B" w:rsidRPr="00E04491">
              <w:rPr>
                <w:rFonts w:asciiTheme="majorHAnsi" w:hAnsiTheme="majorHAnsi" w:cstheme="majorHAnsi"/>
                <w:bCs/>
              </w:rPr>
              <w:t>am</w:t>
            </w:r>
            <w:proofErr w:type="spellEnd"/>
            <w:r w:rsidR="001D705B" w:rsidRPr="00E04491">
              <w:rPr>
                <w:rFonts w:asciiTheme="majorHAnsi" w:hAnsiTheme="majorHAnsi" w:cstheme="majorHAnsi"/>
                <w:bCs/>
              </w:rPr>
              <w:t xml:space="preserve"> on Canvas </w:t>
            </w:r>
            <w:r w:rsidR="001D705B" w:rsidRPr="00E04491">
              <w:rPr>
                <w:rFonts w:asciiTheme="majorHAnsi" w:hAnsiTheme="majorHAnsi" w:cstheme="majorHAnsi"/>
                <w:bCs/>
                <w:u w:val="single"/>
              </w:rPr>
              <w:t>and</w:t>
            </w:r>
            <w:r w:rsidR="001D705B" w:rsidRPr="00E04491">
              <w:rPr>
                <w:rFonts w:asciiTheme="majorHAnsi" w:hAnsiTheme="majorHAnsi" w:cstheme="majorHAnsi"/>
                <w:bCs/>
              </w:rPr>
              <w:t xml:space="preserve"> a hard copy to class</w:t>
            </w:r>
            <w:r w:rsidR="001D705B">
              <w:rPr>
                <w:rFonts w:asciiTheme="majorHAnsi" w:hAnsiTheme="majorHAnsi" w:cstheme="majorHAnsi"/>
                <w:bCs/>
              </w:rPr>
              <w:t>.</w:t>
            </w:r>
          </w:p>
        </w:tc>
      </w:tr>
      <w:tr w:rsidR="00980B41" w:rsidRPr="005B51FE" w14:paraId="34ED65D5" w14:textId="77777777" w:rsidTr="003B461B">
        <w:tc>
          <w:tcPr>
            <w:tcW w:w="1795" w:type="dxa"/>
          </w:tcPr>
          <w:p w14:paraId="4E79F3AE" w14:textId="110E68CC" w:rsidR="00980B41" w:rsidRPr="005B51FE" w:rsidRDefault="00980B41" w:rsidP="003B461B">
            <w:pPr>
              <w:spacing w:line="240" w:lineRule="auto"/>
              <w:jc w:val="center"/>
              <w:rPr>
                <w:rFonts w:asciiTheme="majorHAnsi" w:hAnsiTheme="majorHAnsi" w:cstheme="majorHAnsi"/>
                <w:bCs/>
              </w:rPr>
            </w:pPr>
            <w:r>
              <w:rPr>
                <w:rFonts w:asciiTheme="majorHAnsi" w:hAnsiTheme="majorHAnsi" w:cstheme="majorHAnsi"/>
                <w:bCs/>
              </w:rPr>
              <w:t>10/4</w:t>
            </w:r>
            <w:r w:rsidR="00E04491">
              <w:rPr>
                <w:rStyle w:val="FootnoteReference"/>
                <w:rFonts w:asciiTheme="majorHAnsi" w:hAnsiTheme="majorHAnsi" w:cstheme="majorHAnsi"/>
                <w:bCs/>
              </w:rPr>
              <w:footnoteReference w:id="4"/>
            </w:r>
            <w:r>
              <w:rPr>
                <w:rFonts w:asciiTheme="majorHAnsi" w:hAnsiTheme="majorHAnsi" w:cstheme="majorHAnsi"/>
                <w:bCs/>
              </w:rPr>
              <w:t xml:space="preserve"> </w:t>
            </w:r>
          </w:p>
        </w:tc>
        <w:tc>
          <w:tcPr>
            <w:tcW w:w="9815" w:type="dxa"/>
          </w:tcPr>
          <w:p w14:paraId="3259AA77" w14:textId="4D3BFAB9" w:rsidR="00980B41" w:rsidRPr="00E04491" w:rsidRDefault="00980B41" w:rsidP="00E04491">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rPr>
            </w:pPr>
            <w:r w:rsidRPr="00E04491">
              <w:rPr>
                <w:rFonts w:asciiTheme="majorHAnsi" w:hAnsiTheme="majorHAnsi" w:cstheme="majorHAnsi"/>
                <w:bCs/>
                <w:i/>
                <w:iCs/>
              </w:rPr>
              <w:t xml:space="preserve">Legal </w:t>
            </w:r>
            <w:proofErr w:type="spellStart"/>
            <w:r w:rsidRPr="00E04491">
              <w:rPr>
                <w:rFonts w:asciiTheme="majorHAnsi" w:hAnsiTheme="majorHAnsi" w:cstheme="majorHAnsi"/>
                <w:bCs/>
                <w:i/>
                <w:iCs/>
              </w:rPr>
              <w:t>Research</w:t>
            </w:r>
            <w:proofErr w:type="spellEnd"/>
            <w:r w:rsidRPr="00E04491">
              <w:rPr>
                <w:rFonts w:asciiTheme="majorHAnsi" w:hAnsiTheme="majorHAnsi" w:cstheme="majorHAnsi"/>
                <w:bCs/>
                <w:i/>
                <w:iCs/>
              </w:rPr>
              <w:t xml:space="preserve"> w/</w:t>
            </w:r>
            <w:proofErr w:type="spellStart"/>
            <w:r w:rsidRPr="00E04491">
              <w:rPr>
                <w:rFonts w:asciiTheme="majorHAnsi" w:hAnsiTheme="majorHAnsi" w:cstheme="majorHAnsi"/>
                <w:bCs/>
                <w:i/>
                <w:iCs/>
              </w:rPr>
              <w:t>Librarians</w:t>
            </w:r>
            <w:proofErr w:type="spellEnd"/>
            <w:r w:rsidRPr="00E04491">
              <w:rPr>
                <w:rFonts w:asciiTheme="majorHAnsi" w:hAnsiTheme="majorHAnsi" w:cstheme="majorHAnsi"/>
                <w:bCs/>
                <w:i/>
                <w:iCs/>
              </w:rPr>
              <w:t xml:space="preserve"> - </w:t>
            </w:r>
            <w:proofErr w:type="spellStart"/>
            <w:r w:rsidRPr="00E04491">
              <w:rPr>
                <w:rFonts w:asciiTheme="majorHAnsi" w:hAnsiTheme="majorHAnsi" w:cstheme="majorHAnsi"/>
                <w:bCs/>
                <w:i/>
                <w:iCs/>
              </w:rPr>
              <w:t>Capstone</w:t>
            </w:r>
            <w:proofErr w:type="spellEnd"/>
            <w:r w:rsidRPr="00E04491">
              <w:rPr>
                <w:rFonts w:asciiTheme="majorHAnsi" w:hAnsiTheme="majorHAnsi" w:cstheme="majorHAnsi"/>
                <w:bCs/>
                <w:i/>
                <w:iCs/>
              </w:rPr>
              <w:t>.</w:t>
            </w:r>
            <w:r w:rsidRPr="00E04491">
              <w:rPr>
                <w:rFonts w:asciiTheme="majorHAnsi" w:hAnsiTheme="majorHAnsi" w:cstheme="majorHAnsi"/>
                <w:bCs/>
              </w:rPr>
              <w:t xml:space="preserve"> No new reading </w:t>
            </w:r>
            <w:proofErr w:type="spellStart"/>
            <w:r w:rsidRPr="00E04491">
              <w:rPr>
                <w:rFonts w:asciiTheme="majorHAnsi" w:hAnsiTheme="majorHAnsi" w:cstheme="majorHAnsi"/>
                <w:bCs/>
              </w:rPr>
              <w:t>assignment</w:t>
            </w:r>
            <w:proofErr w:type="spellEnd"/>
            <w:r w:rsidRPr="00E04491">
              <w:rPr>
                <w:rFonts w:asciiTheme="majorHAnsi" w:hAnsiTheme="majorHAnsi" w:cstheme="majorHAnsi"/>
                <w:bCs/>
              </w:rPr>
              <w:t>.</w:t>
            </w:r>
            <w:r w:rsidRPr="00E04491">
              <w:rPr>
                <w:rFonts w:asciiTheme="majorHAnsi" w:hAnsiTheme="majorHAnsi" w:cstheme="majorHAnsi"/>
                <w:bCs/>
                <w:i/>
                <w:iCs/>
              </w:rPr>
              <w:t xml:space="preserve"> </w:t>
            </w:r>
            <w:proofErr w:type="spellStart"/>
            <w:r w:rsidRPr="00E04491">
              <w:rPr>
                <w:rFonts w:asciiTheme="majorHAnsi" w:hAnsiTheme="majorHAnsi" w:cstheme="majorHAnsi"/>
                <w:bCs/>
              </w:rPr>
              <w:t>Bring</w:t>
            </w:r>
            <w:proofErr w:type="spellEnd"/>
            <w:r w:rsidRPr="00E04491">
              <w:rPr>
                <w:rFonts w:asciiTheme="majorHAnsi" w:hAnsiTheme="majorHAnsi" w:cstheme="majorHAnsi"/>
                <w:bCs/>
              </w:rPr>
              <w:t xml:space="preserve"> computer to class.</w:t>
            </w:r>
          </w:p>
        </w:tc>
      </w:tr>
      <w:tr w:rsidR="00980B41" w:rsidRPr="005B51FE" w14:paraId="57ADAB0B" w14:textId="77777777" w:rsidTr="003B461B">
        <w:tc>
          <w:tcPr>
            <w:tcW w:w="1795" w:type="dxa"/>
          </w:tcPr>
          <w:p w14:paraId="1268649D" w14:textId="77777777" w:rsidR="00980B41" w:rsidRDefault="00980B41" w:rsidP="003B461B">
            <w:pPr>
              <w:spacing w:line="240" w:lineRule="auto"/>
              <w:jc w:val="center"/>
              <w:rPr>
                <w:rFonts w:asciiTheme="majorHAnsi" w:hAnsiTheme="majorHAnsi" w:cstheme="majorHAnsi"/>
                <w:bCs/>
              </w:rPr>
            </w:pPr>
            <w:r>
              <w:rPr>
                <w:rFonts w:asciiTheme="majorHAnsi" w:hAnsiTheme="majorHAnsi" w:cstheme="majorHAnsi"/>
                <w:bCs/>
                <w:lang w:val="en-US"/>
              </w:rPr>
              <w:t>10/8</w:t>
            </w:r>
          </w:p>
        </w:tc>
        <w:tc>
          <w:tcPr>
            <w:tcW w:w="9815" w:type="dxa"/>
          </w:tcPr>
          <w:p w14:paraId="7A458289" w14:textId="7EA1DC5C" w:rsidR="00980B41" w:rsidRPr="00E04491" w:rsidRDefault="00E04491"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color w:val="1D1B11"/>
              </w:rPr>
            </w:pPr>
            <w:r w:rsidRPr="00E04491">
              <w:rPr>
                <w:rFonts w:asciiTheme="majorHAnsi" w:hAnsiTheme="majorHAnsi" w:cstheme="majorHAnsi"/>
                <w:b/>
                <w:color w:val="1D1B11"/>
              </w:rPr>
              <w:t>Strategy Session</w:t>
            </w:r>
            <w:r w:rsidRPr="00E04491">
              <w:rPr>
                <w:rFonts w:asciiTheme="majorHAnsi" w:hAnsiTheme="majorHAnsi" w:cstheme="majorHAnsi"/>
                <w:bCs/>
                <w:color w:val="1D1B11"/>
              </w:rPr>
              <w:t xml:space="preserve">. </w:t>
            </w:r>
            <w:proofErr w:type="spellStart"/>
            <w:r w:rsidR="00980B41" w:rsidRPr="00E04491">
              <w:rPr>
                <w:rFonts w:asciiTheme="majorHAnsi" w:hAnsiTheme="majorHAnsi" w:cstheme="majorHAnsi"/>
                <w:bCs/>
                <w:color w:val="1D1B11"/>
              </w:rPr>
              <w:t>Research</w:t>
            </w:r>
            <w:proofErr w:type="spellEnd"/>
            <w:r w:rsidR="00980B41" w:rsidRPr="00E04491">
              <w:rPr>
                <w:rFonts w:asciiTheme="majorHAnsi" w:hAnsiTheme="majorHAnsi" w:cstheme="majorHAnsi"/>
                <w:bCs/>
                <w:color w:val="1D1B11"/>
              </w:rPr>
              <w:t xml:space="preserve"> Journals for </w:t>
            </w:r>
            <w:proofErr w:type="spellStart"/>
            <w:r w:rsidR="00980B41" w:rsidRPr="00E04491">
              <w:rPr>
                <w:rFonts w:asciiTheme="majorHAnsi" w:hAnsiTheme="majorHAnsi" w:cstheme="majorHAnsi"/>
                <w:bCs/>
                <w:color w:val="1D1B11"/>
              </w:rPr>
              <w:t>Assignment</w:t>
            </w:r>
            <w:proofErr w:type="spellEnd"/>
            <w:r w:rsidR="00980B41" w:rsidRPr="00E04491">
              <w:rPr>
                <w:rFonts w:asciiTheme="majorHAnsi" w:hAnsiTheme="majorHAnsi" w:cstheme="majorHAnsi"/>
                <w:bCs/>
                <w:color w:val="1D1B11"/>
              </w:rPr>
              <w:t xml:space="preserve"> 3 due by 9:00 </w:t>
            </w:r>
            <w:proofErr w:type="spellStart"/>
            <w:r w:rsidR="00980B41" w:rsidRPr="00E04491">
              <w:rPr>
                <w:rFonts w:asciiTheme="majorHAnsi" w:hAnsiTheme="majorHAnsi" w:cstheme="majorHAnsi"/>
                <w:bCs/>
                <w:color w:val="1D1B11"/>
              </w:rPr>
              <w:t>am</w:t>
            </w:r>
            <w:proofErr w:type="spellEnd"/>
            <w:r w:rsidR="00980B41" w:rsidRPr="00E04491">
              <w:rPr>
                <w:rFonts w:asciiTheme="majorHAnsi" w:hAnsiTheme="majorHAnsi" w:cstheme="majorHAnsi"/>
                <w:bCs/>
                <w:color w:val="1D1B11"/>
              </w:rPr>
              <w:t xml:space="preserve"> on Canvas </w:t>
            </w:r>
            <w:r w:rsidR="00980B41" w:rsidRPr="00E04491">
              <w:rPr>
                <w:rFonts w:asciiTheme="majorHAnsi" w:hAnsiTheme="majorHAnsi" w:cstheme="majorHAnsi"/>
                <w:bCs/>
                <w:color w:val="1D1B11"/>
                <w:u w:val="single"/>
              </w:rPr>
              <w:t>and</w:t>
            </w:r>
            <w:r w:rsidR="00980B41" w:rsidRPr="00E04491">
              <w:rPr>
                <w:rFonts w:asciiTheme="majorHAnsi" w:hAnsiTheme="majorHAnsi" w:cstheme="majorHAnsi"/>
                <w:bCs/>
                <w:color w:val="1D1B11"/>
              </w:rPr>
              <w:t xml:space="preserve"> a hard copy to class. </w:t>
            </w:r>
          </w:p>
        </w:tc>
      </w:tr>
      <w:tr w:rsidR="00980B41" w:rsidRPr="005B51FE" w14:paraId="5566194E" w14:textId="77777777" w:rsidTr="003B461B">
        <w:tc>
          <w:tcPr>
            <w:tcW w:w="1795" w:type="dxa"/>
          </w:tcPr>
          <w:p w14:paraId="3C87A6C7" w14:textId="77777777" w:rsidR="00980B41" w:rsidRDefault="00980B41" w:rsidP="003B461B">
            <w:pPr>
              <w:spacing w:line="240" w:lineRule="auto"/>
              <w:jc w:val="center"/>
              <w:rPr>
                <w:rFonts w:asciiTheme="majorHAnsi" w:hAnsiTheme="majorHAnsi" w:cstheme="majorHAnsi"/>
                <w:bCs/>
              </w:rPr>
            </w:pPr>
            <w:r>
              <w:rPr>
                <w:rFonts w:asciiTheme="majorHAnsi" w:hAnsiTheme="majorHAnsi" w:cstheme="majorHAnsi"/>
                <w:bCs/>
              </w:rPr>
              <w:t xml:space="preserve">10/11 </w:t>
            </w:r>
            <w:r>
              <w:rPr>
                <w:rFonts w:asciiTheme="majorHAnsi" w:hAnsiTheme="majorHAnsi" w:cstheme="majorHAnsi"/>
                <w:bCs/>
                <w:lang w:val="en-US"/>
              </w:rPr>
              <w:t>(</w:t>
            </w:r>
            <w:r w:rsidRPr="004B0408">
              <w:rPr>
                <w:rFonts w:asciiTheme="majorHAnsi" w:hAnsiTheme="majorHAnsi" w:cstheme="majorHAnsi"/>
                <w:bCs/>
                <w:highlight w:val="yellow"/>
                <w:lang w:val="en-US"/>
              </w:rPr>
              <w:t>zoom</w:t>
            </w:r>
            <w:r>
              <w:rPr>
                <w:rFonts w:asciiTheme="majorHAnsi" w:hAnsiTheme="majorHAnsi" w:cstheme="majorHAnsi"/>
                <w:bCs/>
                <w:lang w:val="en-US"/>
              </w:rPr>
              <w:t>)</w:t>
            </w:r>
          </w:p>
        </w:tc>
        <w:tc>
          <w:tcPr>
            <w:tcW w:w="9815" w:type="dxa"/>
          </w:tcPr>
          <w:p w14:paraId="3B15FBB5" w14:textId="10245AB0" w:rsidR="00980B41" w:rsidRPr="00E04491" w:rsidRDefault="00980B41"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rPr>
            </w:pPr>
            <w:r w:rsidRPr="00E04491">
              <w:rPr>
                <w:rFonts w:asciiTheme="majorHAnsi" w:hAnsiTheme="majorHAnsi" w:cstheme="majorHAnsi"/>
                <w:bCs/>
              </w:rPr>
              <w:t xml:space="preserve">No new </w:t>
            </w:r>
            <w:proofErr w:type="spellStart"/>
            <w:r w:rsidRPr="00E04491">
              <w:rPr>
                <w:rFonts w:asciiTheme="majorHAnsi" w:hAnsiTheme="majorHAnsi" w:cstheme="majorHAnsi"/>
                <w:bCs/>
              </w:rPr>
              <w:t>assignment</w:t>
            </w:r>
            <w:proofErr w:type="spellEnd"/>
            <w:r w:rsidRPr="00E04491">
              <w:rPr>
                <w:rFonts w:asciiTheme="majorHAnsi" w:hAnsiTheme="majorHAnsi" w:cstheme="majorHAnsi"/>
                <w:bCs/>
              </w:rPr>
              <w:t xml:space="preserve">. </w:t>
            </w:r>
            <w:r w:rsidRPr="00E04491">
              <w:rPr>
                <w:rFonts w:asciiTheme="majorHAnsi" w:hAnsiTheme="majorHAnsi" w:cstheme="majorHAnsi"/>
                <w:bCs/>
                <w:lang w:val="en-US"/>
              </w:rPr>
              <w:t xml:space="preserve"> Zoom link:</w:t>
            </w:r>
            <w:r w:rsidR="000659E8">
              <w:rPr>
                <w:rFonts w:asciiTheme="majorHAnsi" w:hAnsiTheme="majorHAnsi" w:cstheme="majorHAnsi"/>
                <w:bCs/>
                <w:lang w:val="en-US"/>
              </w:rPr>
              <w:t xml:space="preserve"> </w:t>
            </w:r>
            <w:r w:rsidR="00D9294C">
              <w:t xml:space="preserve"> </w:t>
            </w:r>
            <w:r w:rsidR="00D9294C" w:rsidRPr="00D9294C">
              <w:rPr>
                <w:rFonts w:asciiTheme="majorHAnsi" w:hAnsiTheme="majorHAnsi" w:cstheme="majorHAnsi"/>
                <w:bCs/>
                <w:lang w:val="en-US"/>
              </w:rPr>
              <w:t>https://hofstra.zoom.us/j/94274365314?pwd=ZBmEAEqE0nDXbhY2rQhT4hStd6zaxK.1</w:t>
            </w:r>
          </w:p>
        </w:tc>
      </w:tr>
      <w:tr w:rsidR="00980B41" w:rsidRPr="005B51FE" w14:paraId="455ADD34" w14:textId="77777777" w:rsidTr="003B461B">
        <w:tc>
          <w:tcPr>
            <w:tcW w:w="1795" w:type="dxa"/>
          </w:tcPr>
          <w:p w14:paraId="48E5BB46" w14:textId="77777777" w:rsidR="00980B41" w:rsidRPr="005B51FE" w:rsidRDefault="00980B41" w:rsidP="003B461B">
            <w:pPr>
              <w:spacing w:line="240" w:lineRule="auto"/>
              <w:jc w:val="center"/>
              <w:rPr>
                <w:rFonts w:asciiTheme="majorHAnsi" w:hAnsiTheme="majorHAnsi" w:cstheme="majorHAnsi"/>
                <w:bCs/>
                <w:lang w:val="en-US"/>
              </w:rPr>
            </w:pPr>
            <w:r>
              <w:rPr>
                <w:rFonts w:asciiTheme="majorHAnsi" w:hAnsiTheme="majorHAnsi" w:cstheme="majorHAnsi"/>
                <w:bCs/>
                <w:lang w:val="en-US"/>
              </w:rPr>
              <w:t>10/15</w:t>
            </w:r>
          </w:p>
        </w:tc>
        <w:tc>
          <w:tcPr>
            <w:tcW w:w="9815" w:type="dxa"/>
          </w:tcPr>
          <w:p w14:paraId="304E4286" w14:textId="3C5EA891" w:rsidR="00980B41" w:rsidRPr="00E04491" w:rsidRDefault="00980B41"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rPr>
            </w:pPr>
            <w:proofErr w:type="spellStart"/>
            <w:r w:rsidRPr="001D705B">
              <w:rPr>
                <w:rFonts w:asciiTheme="majorHAnsi" w:hAnsiTheme="majorHAnsi" w:cstheme="majorHAnsi"/>
                <w:b/>
              </w:rPr>
              <w:t>Facts</w:t>
            </w:r>
            <w:proofErr w:type="spellEnd"/>
            <w:r w:rsidR="001D705B">
              <w:rPr>
                <w:rFonts w:asciiTheme="majorHAnsi" w:hAnsiTheme="majorHAnsi" w:cstheme="majorHAnsi"/>
                <w:bCs/>
                <w:i/>
                <w:iCs/>
                <w:color w:val="1D1B11"/>
              </w:rPr>
              <w:t>.</w:t>
            </w:r>
            <w:r w:rsidRPr="00E04491">
              <w:rPr>
                <w:rFonts w:asciiTheme="majorHAnsi" w:hAnsiTheme="majorHAnsi" w:cstheme="majorHAnsi"/>
                <w:bCs/>
                <w:i/>
                <w:iCs/>
                <w:color w:val="1D1B11"/>
              </w:rPr>
              <w:t xml:space="preserve"> </w:t>
            </w:r>
            <w:r w:rsidR="001D705B">
              <w:rPr>
                <w:rFonts w:asciiTheme="majorHAnsi" w:hAnsiTheme="majorHAnsi" w:cstheme="majorHAnsi"/>
                <w:bCs/>
              </w:rPr>
              <w:t xml:space="preserve">Read </w:t>
            </w:r>
            <w:proofErr w:type="spellStart"/>
            <w:r w:rsidR="001D705B">
              <w:rPr>
                <w:rFonts w:asciiTheme="majorHAnsi" w:hAnsiTheme="majorHAnsi" w:cstheme="majorHAnsi"/>
                <w:bCs/>
              </w:rPr>
              <w:t>c</w:t>
            </w:r>
            <w:r w:rsidRPr="00E04491">
              <w:rPr>
                <w:rFonts w:asciiTheme="majorHAnsi" w:hAnsiTheme="majorHAnsi" w:cstheme="majorHAnsi"/>
                <w:bCs/>
              </w:rPr>
              <w:t>h</w:t>
            </w:r>
            <w:proofErr w:type="spellEnd"/>
            <w:r w:rsidRPr="00E04491">
              <w:rPr>
                <w:rFonts w:asciiTheme="majorHAnsi" w:hAnsiTheme="majorHAnsi" w:cstheme="majorHAnsi"/>
                <w:bCs/>
              </w:rPr>
              <w:t xml:space="preserve"> </w:t>
            </w:r>
            <w:proofErr w:type="gramStart"/>
            <w:r w:rsidRPr="00E04491">
              <w:rPr>
                <w:rFonts w:asciiTheme="majorHAnsi" w:hAnsiTheme="majorHAnsi" w:cstheme="majorHAnsi"/>
                <w:bCs/>
              </w:rPr>
              <w:t xml:space="preserve">10; </w:t>
            </w:r>
            <w:r w:rsidRPr="00E04491">
              <w:rPr>
                <w:rFonts w:asciiTheme="majorHAnsi" w:hAnsiTheme="majorHAnsi" w:cstheme="majorHAnsi"/>
                <w:bCs/>
                <w:color w:val="1D1B11"/>
              </w:rPr>
              <w:t xml:space="preserve"> </w:t>
            </w:r>
            <w:proofErr w:type="spellStart"/>
            <w:r w:rsidRPr="00E04491">
              <w:rPr>
                <w:rFonts w:asciiTheme="majorHAnsi" w:hAnsiTheme="majorHAnsi" w:cstheme="majorHAnsi"/>
                <w:bCs/>
                <w:color w:val="1D1B11"/>
              </w:rPr>
              <w:t>Ch</w:t>
            </w:r>
            <w:proofErr w:type="spellEnd"/>
            <w:proofErr w:type="gramEnd"/>
            <w:r w:rsidRPr="00E04491">
              <w:rPr>
                <w:rFonts w:asciiTheme="majorHAnsi" w:hAnsiTheme="majorHAnsi" w:cstheme="majorHAnsi"/>
                <w:bCs/>
                <w:color w:val="1D1B11"/>
              </w:rPr>
              <w:t xml:space="preserve"> 8 &amp; Ex I, </w:t>
            </w:r>
            <w:proofErr w:type="spellStart"/>
            <w:r w:rsidRPr="00E04491">
              <w:rPr>
                <w:rFonts w:asciiTheme="majorHAnsi" w:hAnsiTheme="majorHAnsi" w:cstheme="majorHAnsi"/>
                <w:bCs/>
                <w:color w:val="1D1B11"/>
              </w:rPr>
              <w:t>App’x</w:t>
            </w:r>
            <w:proofErr w:type="spellEnd"/>
            <w:r w:rsidRPr="00E04491">
              <w:rPr>
                <w:rFonts w:asciiTheme="majorHAnsi" w:hAnsiTheme="majorHAnsi" w:cstheme="majorHAnsi"/>
                <w:bCs/>
                <w:color w:val="1D1B11"/>
              </w:rPr>
              <w:t xml:space="preserve"> A, </w:t>
            </w:r>
            <w:proofErr w:type="spellStart"/>
            <w:r w:rsidRPr="00E04491">
              <w:rPr>
                <w:rFonts w:asciiTheme="majorHAnsi" w:hAnsiTheme="majorHAnsi" w:cstheme="majorHAnsi"/>
                <w:bCs/>
                <w:color w:val="1D1B11"/>
              </w:rPr>
              <w:t>Plagiarism</w:t>
            </w:r>
            <w:proofErr w:type="spellEnd"/>
            <w:r w:rsidRPr="00E04491">
              <w:rPr>
                <w:rFonts w:asciiTheme="majorHAnsi" w:hAnsiTheme="majorHAnsi" w:cstheme="majorHAnsi"/>
                <w:bCs/>
                <w:color w:val="1D1B11"/>
              </w:rPr>
              <w:t xml:space="preserve"> &amp; Board of Bar </w:t>
            </w:r>
            <w:proofErr w:type="spellStart"/>
            <w:r w:rsidRPr="00E04491">
              <w:rPr>
                <w:rFonts w:asciiTheme="majorHAnsi" w:hAnsiTheme="majorHAnsi" w:cstheme="majorHAnsi"/>
                <w:bCs/>
                <w:color w:val="1D1B11"/>
              </w:rPr>
              <w:t>Examiners</w:t>
            </w:r>
            <w:proofErr w:type="spellEnd"/>
            <w:r w:rsidRPr="00E04491">
              <w:rPr>
                <w:rFonts w:asciiTheme="majorHAnsi" w:hAnsiTheme="majorHAnsi" w:cstheme="majorHAnsi"/>
                <w:bCs/>
                <w:color w:val="1D1B11"/>
              </w:rPr>
              <w:t xml:space="preserve"> (</w:t>
            </w:r>
            <w:proofErr w:type="spellStart"/>
            <w:r w:rsidRPr="00E04491">
              <w:rPr>
                <w:rFonts w:asciiTheme="majorHAnsi" w:hAnsiTheme="majorHAnsi" w:cstheme="majorHAnsi"/>
                <w:bCs/>
                <w:color w:val="1D1B11"/>
              </w:rPr>
              <w:t>submit</w:t>
            </w:r>
            <w:proofErr w:type="spellEnd"/>
            <w:r w:rsidRPr="00E04491">
              <w:rPr>
                <w:rFonts w:asciiTheme="majorHAnsi" w:hAnsiTheme="majorHAnsi" w:cstheme="majorHAnsi"/>
                <w:bCs/>
                <w:color w:val="1D1B11"/>
              </w:rPr>
              <w:t xml:space="preserve"> on Canvas);  </w:t>
            </w:r>
            <w:proofErr w:type="spellStart"/>
            <w:r w:rsidRPr="00E04491">
              <w:rPr>
                <w:rFonts w:asciiTheme="majorHAnsi" w:hAnsiTheme="majorHAnsi" w:cstheme="majorHAnsi"/>
                <w:bCs/>
                <w:color w:val="1D1B11"/>
              </w:rPr>
              <w:t>Citation</w:t>
            </w:r>
            <w:proofErr w:type="spellEnd"/>
            <w:r w:rsidRPr="00E04491">
              <w:rPr>
                <w:rFonts w:asciiTheme="majorHAnsi" w:hAnsiTheme="majorHAnsi" w:cstheme="majorHAnsi"/>
                <w:bCs/>
                <w:color w:val="1D1B11"/>
              </w:rPr>
              <w:t xml:space="preserve"> </w:t>
            </w:r>
            <w:proofErr w:type="spellStart"/>
            <w:r w:rsidRPr="00E04491">
              <w:rPr>
                <w:rFonts w:asciiTheme="majorHAnsi" w:hAnsiTheme="majorHAnsi" w:cstheme="majorHAnsi"/>
                <w:bCs/>
                <w:color w:val="1D1B11"/>
              </w:rPr>
              <w:t>Exercise</w:t>
            </w:r>
            <w:proofErr w:type="spellEnd"/>
            <w:r w:rsidRPr="00E04491">
              <w:rPr>
                <w:rFonts w:asciiTheme="majorHAnsi" w:hAnsiTheme="majorHAnsi" w:cstheme="majorHAnsi"/>
                <w:bCs/>
                <w:color w:val="1D1B11"/>
              </w:rPr>
              <w:t xml:space="preserve"> #5 (</w:t>
            </w:r>
            <w:proofErr w:type="spellStart"/>
            <w:r w:rsidRPr="00E04491">
              <w:rPr>
                <w:rFonts w:asciiTheme="majorHAnsi" w:hAnsiTheme="majorHAnsi" w:cstheme="majorHAnsi"/>
                <w:bCs/>
                <w:color w:val="1D1B11"/>
              </w:rPr>
              <w:t>submit</w:t>
            </w:r>
            <w:proofErr w:type="spellEnd"/>
            <w:r w:rsidRPr="00E04491">
              <w:rPr>
                <w:rFonts w:asciiTheme="majorHAnsi" w:hAnsiTheme="majorHAnsi" w:cstheme="majorHAnsi"/>
                <w:bCs/>
                <w:color w:val="1D1B11"/>
              </w:rPr>
              <w:t xml:space="preserve"> on Canvas). </w:t>
            </w:r>
          </w:p>
        </w:tc>
      </w:tr>
      <w:tr w:rsidR="00980B41" w:rsidRPr="005B51FE" w14:paraId="26375F95" w14:textId="77777777" w:rsidTr="003B461B">
        <w:tc>
          <w:tcPr>
            <w:tcW w:w="1795" w:type="dxa"/>
          </w:tcPr>
          <w:p w14:paraId="49E4FB84" w14:textId="77777777" w:rsidR="00980B41" w:rsidRPr="005B51FE" w:rsidRDefault="00980B41" w:rsidP="003B461B">
            <w:pPr>
              <w:spacing w:line="240" w:lineRule="auto"/>
              <w:jc w:val="center"/>
              <w:rPr>
                <w:rFonts w:asciiTheme="majorHAnsi" w:hAnsiTheme="majorHAnsi" w:cstheme="majorHAnsi"/>
                <w:bCs/>
              </w:rPr>
            </w:pPr>
          </w:p>
        </w:tc>
        <w:tc>
          <w:tcPr>
            <w:tcW w:w="9815" w:type="dxa"/>
          </w:tcPr>
          <w:p w14:paraId="7091D8CF" w14:textId="77777777" w:rsidR="00980B41" w:rsidRPr="00E04491" w:rsidRDefault="00980B41"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color w:val="1D1B11"/>
              </w:rPr>
            </w:pPr>
            <w:r w:rsidRPr="00E04491">
              <w:rPr>
                <w:rFonts w:asciiTheme="majorHAnsi" w:hAnsiTheme="majorHAnsi" w:cstheme="majorHAnsi"/>
                <w:bCs/>
                <w:color w:val="1D1B11"/>
              </w:rPr>
              <w:t xml:space="preserve">10/18 – no class </w:t>
            </w:r>
          </w:p>
        </w:tc>
      </w:tr>
      <w:tr w:rsidR="00980B41" w:rsidRPr="005B51FE" w14:paraId="6CC1DFCD" w14:textId="77777777" w:rsidTr="003B461B">
        <w:tc>
          <w:tcPr>
            <w:tcW w:w="1795" w:type="dxa"/>
          </w:tcPr>
          <w:p w14:paraId="355A9DA3" w14:textId="77777777" w:rsidR="00980B41" w:rsidRPr="005B51FE" w:rsidRDefault="00980B41" w:rsidP="003B461B">
            <w:pPr>
              <w:spacing w:line="240" w:lineRule="auto"/>
              <w:jc w:val="center"/>
              <w:rPr>
                <w:rFonts w:asciiTheme="majorHAnsi" w:hAnsiTheme="majorHAnsi" w:cstheme="majorHAnsi"/>
                <w:bCs/>
              </w:rPr>
            </w:pPr>
            <w:r>
              <w:rPr>
                <w:rFonts w:asciiTheme="majorHAnsi" w:hAnsiTheme="majorHAnsi" w:cstheme="majorHAnsi"/>
                <w:bCs/>
              </w:rPr>
              <w:t xml:space="preserve">10/22 </w:t>
            </w:r>
            <w:r>
              <w:rPr>
                <w:rFonts w:asciiTheme="majorHAnsi" w:hAnsiTheme="majorHAnsi" w:cstheme="majorHAnsi"/>
                <w:bCs/>
                <w:lang w:val="en-US"/>
              </w:rPr>
              <w:t>(</w:t>
            </w:r>
            <w:r w:rsidRPr="004B0408">
              <w:rPr>
                <w:rFonts w:asciiTheme="majorHAnsi" w:hAnsiTheme="majorHAnsi" w:cstheme="majorHAnsi"/>
                <w:bCs/>
                <w:highlight w:val="yellow"/>
                <w:lang w:val="en-US"/>
              </w:rPr>
              <w:t>zoom</w:t>
            </w:r>
            <w:r>
              <w:rPr>
                <w:rFonts w:asciiTheme="majorHAnsi" w:hAnsiTheme="majorHAnsi" w:cstheme="majorHAnsi"/>
                <w:bCs/>
                <w:lang w:val="en-US"/>
              </w:rPr>
              <w:t>)</w:t>
            </w:r>
          </w:p>
        </w:tc>
        <w:tc>
          <w:tcPr>
            <w:tcW w:w="9815" w:type="dxa"/>
          </w:tcPr>
          <w:p w14:paraId="705E4D21" w14:textId="67B8C4BD" w:rsidR="00980B41" w:rsidRPr="00E04491" w:rsidRDefault="001D705B"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color w:val="1D1B11"/>
              </w:rPr>
            </w:pPr>
            <w:proofErr w:type="spellStart"/>
            <w:r>
              <w:rPr>
                <w:rFonts w:asciiTheme="majorHAnsi" w:hAnsiTheme="majorHAnsi" w:cstheme="majorHAnsi"/>
                <w:b/>
              </w:rPr>
              <w:t>Discussion</w:t>
            </w:r>
            <w:proofErr w:type="spellEnd"/>
            <w:r>
              <w:rPr>
                <w:rFonts w:asciiTheme="majorHAnsi" w:hAnsiTheme="majorHAnsi" w:cstheme="majorHAnsi"/>
                <w:b/>
              </w:rPr>
              <w:t xml:space="preserve"> / </w:t>
            </w:r>
            <w:r w:rsidR="00980B41" w:rsidRPr="001D705B">
              <w:rPr>
                <w:rFonts w:asciiTheme="majorHAnsi" w:hAnsiTheme="majorHAnsi" w:cstheme="majorHAnsi"/>
                <w:b/>
              </w:rPr>
              <w:t xml:space="preserve">Q&amp;A on </w:t>
            </w:r>
            <w:proofErr w:type="spellStart"/>
            <w:r w:rsidR="00980B41" w:rsidRPr="001D705B">
              <w:rPr>
                <w:rFonts w:asciiTheme="majorHAnsi" w:hAnsiTheme="majorHAnsi" w:cstheme="majorHAnsi"/>
                <w:b/>
              </w:rPr>
              <w:t>Assignment</w:t>
            </w:r>
            <w:proofErr w:type="spellEnd"/>
            <w:r w:rsidR="00980B41" w:rsidRPr="001D705B">
              <w:rPr>
                <w:rFonts w:asciiTheme="majorHAnsi" w:hAnsiTheme="majorHAnsi" w:cstheme="majorHAnsi"/>
                <w:b/>
              </w:rPr>
              <w:t xml:space="preserve"> 3</w:t>
            </w:r>
            <w:r w:rsidR="00980B41" w:rsidRPr="00E04491">
              <w:rPr>
                <w:rFonts w:asciiTheme="majorHAnsi" w:hAnsiTheme="majorHAnsi" w:cstheme="majorHAnsi"/>
                <w:bCs/>
              </w:rPr>
              <w:t xml:space="preserve">. </w:t>
            </w:r>
            <w:r w:rsidR="00980B41" w:rsidRPr="00E04491">
              <w:rPr>
                <w:rFonts w:asciiTheme="majorHAnsi" w:hAnsiTheme="majorHAnsi" w:cstheme="majorHAnsi"/>
                <w:bCs/>
                <w:lang w:val="en-US"/>
              </w:rPr>
              <w:t xml:space="preserve"> Zoom link:</w:t>
            </w:r>
            <w:r w:rsidR="00D9294C">
              <w:rPr>
                <w:rFonts w:asciiTheme="majorHAnsi" w:hAnsiTheme="majorHAnsi" w:cstheme="majorHAnsi"/>
                <w:bCs/>
                <w:lang w:val="en-US"/>
              </w:rPr>
              <w:t xml:space="preserve"> </w:t>
            </w:r>
            <w:r w:rsidR="00D9294C">
              <w:t xml:space="preserve"> </w:t>
            </w:r>
            <w:r w:rsidR="00D9294C" w:rsidRPr="00D9294C">
              <w:rPr>
                <w:rFonts w:asciiTheme="majorHAnsi" w:hAnsiTheme="majorHAnsi" w:cstheme="majorHAnsi"/>
                <w:bCs/>
                <w:lang w:val="en-US"/>
              </w:rPr>
              <w:t>https://hofstra.zoom.us/j/97814266445?pwd=cK2rJT9EE9hhj8RJuaKki67QRO2fv3.1</w:t>
            </w:r>
          </w:p>
        </w:tc>
      </w:tr>
      <w:tr w:rsidR="00980B41" w:rsidRPr="005B51FE" w14:paraId="1411C680" w14:textId="77777777" w:rsidTr="003B461B">
        <w:tc>
          <w:tcPr>
            <w:tcW w:w="1795" w:type="dxa"/>
          </w:tcPr>
          <w:p w14:paraId="64B39C34" w14:textId="77777777" w:rsidR="00980B41" w:rsidRPr="005B51FE" w:rsidRDefault="00980B41" w:rsidP="003B461B">
            <w:pPr>
              <w:spacing w:line="240" w:lineRule="auto"/>
              <w:jc w:val="center"/>
              <w:rPr>
                <w:rFonts w:asciiTheme="majorHAnsi" w:hAnsiTheme="majorHAnsi" w:cstheme="majorHAnsi"/>
                <w:bCs/>
              </w:rPr>
            </w:pPr>
          </w:p>
        </w:tc>
        <w:tc>
          <w:tcPr>
            <w:tcW w:w="9815" w:type="dxa"/>
          </w:tcPr>
          <w:p w14:paraId="597C63E9" w14:textId="77777777" w:rsidR="00980B41" w:rsidRPr="00E04491" w:rsidRDefault="00980B41"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rPr>
            </w:pPr>
            <w:r w:rsidRPr="00E04491">
              <w:rPr>
                <w:rFonts w:asciiTheme="majorHAnsi" w:hAnsiTheme="majorHAnsi" w:cstheme="majorHAnsi"/>
                <w:bCs/>
              </w:rPr>
              <w:t xml:space="preserve">10/25 – no class </w:t>
            </w:r>
          </w:p>
        </w:tc>
      </w:tr>
      <w:tr w:rsidR="00980B41" w:rsidRPr="005B51FE" w14:paraId="5104D2D4" w14:textId="77777777" w:rsidTr="003B461B">
        <w:tc>
          <w:tcPr>
            <w:tcW w:w="1795" w:type="dxa"/>
          </w:tcPr>
          <w:p w14:paraId="08F8E2B6" w14:textId="77777777" w:rsidR="00980B41" w:rsidRPr="005B51FE" w:rsidRDefault="00980B41" w:rsidP="003B461B">
            <w:pPr>
              <w:spacing w:line="240" w:lineRule="auto"/>
              <w:jc w:val="center"/>
              <w:rPr>
                <w:rFonts w:asciiTheme="majorHAnsi" w:hAnsiTheme="majorHAnsi" w:cstheme="majorHAnsi"/>
                <w:bCs/>
              </w:rPr>
            </w:pPr>
            <w:r>
              <w:rPr>
                <w:rFonts w:asciiTheme="majorHAnsi" w:hAnsiTheme="majorHAnsi" w:cstheme="majorHAnsi"/>
                <w:bCs/>
              </w:rPr>
              <w:t>10/29</w:t>
            </w:r>
          </w:p>
        </w:tc>
        <w:tc>
          <w:tcPr>
            <w:tcW w:w="9815" w:type="dxa"/>
          </w:tcPr>
          <w:p w14:paraId="4F1E1B29" w14:textId="0F58D1A5" w:rsidR="00980B41" w:rsidRPr="00E04491" w:rsidRDefault="00980B41"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i/>
                <w:iCs/>
              </w:rPr>
            </w:pPr>
            <w:r w:rsidRPr="001D705B">
              <w:rPr>
                <w:rFonts w:asciiTheme="majorHAnsi" w:hAnsiTheme="majorHAnsi" w:cstheme="majorHAnsi"/>
                <w:b/>
                <w:bCs/>
                <w:iCs/>
              </w:rPr>
              <w:t>Persuasive Writing</w:t>
            </w:r>
            <w:r w:rsidR="001D705B">
              <w:rPr>
                <w:rFonts w:asciiTheme="majorHAnsi" w:hAnsiTheme="majorHAnsi" w:cstheme="majorHAnsi"/>
                <w:i/>
              </w:rPr>
              <w:t xml:space="preserve">. </w:t>
            </w:r>
            <w:r w:rsidR="001D705B">
              <w:rPr>
                <w:rFonts w:asciiTheme="majorHAnsi" w:hAnsiTheme="majorHAnsi" w:cstheme="majorHAnsi"/>
                <w:iCs/>
              </w:rPr>
              <w:t>Read</w:t>
            </w:r>
            <w:r w:rsidRPr="00E04491">
              <w:rPr>
                <w:rFonts w:asciiTheme="majorHAnsi" w:hAnsiTheme="majorHAnsi" w:cstheme="majorHAnsi"/>
                <w:i/>
              </w:rPr>
              <w:t xml:space="preserve"> </w:t>
            </w:r>
            <w:proofErr w:type="spellStart"/>
            <w:r w:rsidR="001D705B">
              <w:rPr>
                <w:rFonts w:asciiTheme="majorHAnsi" w:hAnsiTheme="majorHAnsi" w:cstheme="majorHAnsi"/>
              </w:rPr>
              <w:t>c</w:t>
            </w:r>
            <w:r w:rsidRPr="00E04491">
              <w:rPr>
                <w:rFonts w:asciiTheme="majorHAnsi" w:hAnsiTheme="majorHAnsi" w:cstheme="majorHAnsi"/>
              </w:rPr>
              <w:t>hs</w:t>
            </w:r>
            <w:proofErr w:type="spellEnd"/>
            <w:r w:rsidRPr="00E04491">
              <w:rPr>
                <w:rFonts w:asciiTheme="majorHAnsi" w:hAnsiTheme="majorHAnsi" w:cstheme="majorHAnsi"/>
              </w:rPr>
              <w:t xml:space="preserve"> 2</w:t>
            </w:r>
            <w:r w:rsidR="001D705B">
              <w:rPr>
                <w:rFonts w:asciiTheme="majorHAnsi" w:hAnsiTheme="majorHAnsi" w:cstheme="majorHAnsi"/>
              </w:rPr>
              <w:t>0-22 (</w:t>
            </w:r>
            <w:proofErr w:type="spellStart"/>
            <w:r w:rsidR="001D705B">
              <w:rPr>
                <w:rFonts w:asciiTheme="majorHAnsi" w:hAnsiTheme="majorHAnsi" w:cstheme="majorHAnsi"/>
              </w:rPr>
              <w:t>again</w:t>
            </w:r>
            <w:proofErr w:type="spellEnd"/>
            <w:r w:rsidR="001D705B">
              <w:rPr>
                <w:rFonts w:asciiTheme="majorHAnsi" w:hAnsiTheme="majorHAnsi" w:cstheme="majorHAnsi"/>
              </w:rPr>
              <w:t>)</w:t>
            </w:r>
            <w:r w:rsidRPr="00E04491">
              <w:rPr>
                <w:rFonts w:asciiTheme="majorHAnsi" w:hAnsiTheme="majorHAnsi" w:cstheme="majorHAnsi"/>
              </w:rPr>
              <w:t xml:space="preserve"> &amp; </w:t>
            </w:r>
            <w:proofErr w:type="spellStart"/>
            <w:r w:rsidRPr="00E04491">
              <w:rPr>
                <w:rFonts w:asciiTheme="majorHAnsi" w:hAnsiTheme="majorHAnsi" w:cstheme="majorHAnsi"/>
              </w:rPr>
              <w:t>App’x</w:t>
            </w:r>
            <w:proofErr w:type="spellEnd"/>
            <w:r w:rsidRPr="00E04491">
              <w:rPr>
                <w:rFonts w:asciiTheme="majorHAnsi" w:hAnsiTheme="majorHAnsi" w:cstheme="majorHAnsi"/>
              </w:rPr>
              <w:t xml:space="preserve"> F; </w:t>
            </w:r>
            <w:proofErr w:type="spellStart"/>
            <w:r w:rsidRPr="00E04491">
              <w:rPr>
                <w:rFonts w:asciiTheme="majorHAnsi" w:hAnsiTheme="majorHAnsi" w:cstheme="majorHAnsi"/>
                <w:i/>
                <w:iCs/>
              </w:rPr>
              <w:t>Bradwyn</w:t>
            </w:r>
            <w:proofErr w:type="spellEnd"/>
            <w:r w:rsidRPr="00E04491">
              <w:rPr>
                <w:rFonts w:asciiTheme="majorHAnsi" w:hAnsiTheme="majorHAnsi" w:cstheme="majorHAnsi"/>
              </w:rPr>
              <w:t xml:space="preserve"> ex, p. 244 (</w:t>
            </w:r>
            <w:proofErr w:type="spellStart"/>
            <w:r w:rsidRPr="00E04491">
              <w:rPr>
                <w:rFonts w:asciiTheme="majorHAnsi" w:hAnsiTheme="majorHAnsi" w:cstheme="majorHAnsi"/>
              </w:rPr>
              <w:t>you</w:t>
            </w:r>
            <w:proofErr w:type="spellEnd"/>
            <w:r w:rsidRPr="00E04491">
              <w:rPr>
                <w:rFonts w:asciiTheme="majorHAnsi" w:hAnsiTheme="majorHAnsi" w:cstheme="majorHAnsi"/>
              </w:rPr>
              <w:t xml:space="preserve"> </w:t>
            </w:r>
            <w:proofErr w:type="spellStart"/>
            <w:r w:rsidRPr="00E04491">
              <w:rPr>
                <w:rFonts w:asciiTheme="majorHAnsi" w:hAnsiTheme="majorHAnsi" w:cstheme="majorHAnsi"/>
              </w:rPr>
              <w:t>will</w:t>
            </w:r>
            <w:proofErr w:type="spellEnd"/>
            <w:r w:rsidRPr="00E04491">
              <w:rPr>
                <w:rFonts w:asciiTheme="majorHAnsi" w:hAnsiTheme="majorHAnsi" w:cstheme="majorHAnsi"/>
              </w:rPr>
              <w:t xml:space="preserve"> </w:t>
            </w:r>
            <w:proofErr w:type="spellStart"/>
            <w:r w:rsidRPr="00E04491">
              <w:rPr>
                <w:rFonts w:asciiTheme="majorHAnsi" w:hAnsiTheme="majorHAnsi" w:cstheme="majorHAnsi"/>
              </w:rPr>
              <w:t>not</w:t>
            </w:r>
            <w:proofErr w:type="spellEnd"/>
            <w:r w:rsidRPr="00E04491">
              <w:rPr>
                <w:rFonts w:asciiTheme="majorHAnsi" w:hAnsiTheme="majorHAnsi" w:cstheme="majorHAnsi"/>
              </w:rPr>
              <w:t xml:space="preserve"> turn </w:t>
            </w:r>
            <w:proofErr w:type="spellStart"/>
            <w:r w:rsidRPr="00E04491">
              <w:rPr>
                <w:rFonts w:asciiTheme="majorHAnsi" w:hAnsiTheme="majorHAnsi" w:cstheme="majorHAnsi"/>
              </w:rPr>
              <w:t>this</w:t>
            </w:r>
            <w:proofErr w:type="spellEnd"/>
            <w:r w:rsidRPr="00E04491">
              <w:rPr>
                <w:rFonts w:asciiTheme="majorHAnsi" w:hAnsiTheme="majorHAnsi" w:cstheme="majorHAnsi"/>
              </w:rPr>
              <w:t xml:space="preserve"> in, </w:t>
            </w:r>
            <w:proofErr w:type="spellStart"/>
            <w:r w:rsidRPr="00E04491">
              <w:rPr>
                <w:rFonts w:asciiTheme="majorHAnsi" w:hAnsiTheme="majorHAnsi" w:cstheme="majorHAnsi"/>
              </w:rPr>
              <w:t>but</w:t>
            </w:r>
            <w:proofErr w:type="spellEnd"/>
            <w:r w:rsidRPr="00E04491">
              <w:rPr>
                <w:rFonts w:asciiTheme="majorHAnsi" w:hAnsiTheme="majorHAnsi" w:cstheme="majorHAnsi"/>
              </w:rPr>
              <w:t xml:space="preserve"> be </w:t>
            </w:r>
            <w:proofErr w:type="spellStart"/>
            <w:r w:rsidRPr="00E04491">
              <w:rPr>
                <w:rFonts w:asciiTheme="majorHAnsi" w:hAnsiTheme="majorHAnsi" w:cstheme="majorHAnsi"/>
              </w:rPr>
              <w:t>prepared</w:t>
            </w:r>
            <w:proofErr w:type="spellEnd"/>
            <w:r w:rsidRPr="00E04491">
              <w:rPr>
                <w:rFonts w:asciiTheme="majorHAnsi" w:hAnsiTheme="majorHAnsi" w:cstheme="majorHAnsi"/>
              </w:rPr>
              <w:t xml:space="preserve"> to </w:t>
            </w:r>
            <w:proofErr w:type="spellStart"/>
            <w:r w:rsidRPr="00E04491">
              <w:rPr>
                <w:rFonts w:asciiTheme="majorHAnsi" w:hAnsiTheme="majorHAnsi" w:cstheme="majorHAnsi"/>
              </w:rPr>
              <w:t>discuss</w:t>
            </w:r>
            <w:proofErr w:type="spellEnd"/>
            <w:r w:rsidRPr="00E04491">
              <w:rPr>
                <w:rFonts w:asciiTheme="majorHAnsi" w:hAnsiTheme="majorHAnsi" w:cstheme="majorHAnsi"/>
              </w:rPr>
              <w:t xml:space="preserve"> in class).</w:t>
            </w:r>
            <w:r w:rsidR="001D705B">
              <w:rPr>
                <w:rFonts w:asciiTheme="majorHAnsi" w:hAnsiTheme="majorHAnsi" w:cstheme="majorHAnsi"/>
              </w:rPr>
              <w:t xml:space="preserve"> </w:t>
            </w:r>
            <w:r w:rsidR="001D705B" w:rsidRPr="00E04491">
              <w:rPr>
                <w:rFonts w:asciiTheme="majorHAnsi" w:hAnsiTheme="majorHAnsi" w:cstheme="majorHAnsi"/>
                <w:lang w:val="en-US"/>
              </w:rPr>
              <w:t xml:space="preserve"> Assignment</w:t>
            </w:r>
            <w:r w:rsidR="001D705B" w:rsidRPr="00E04491">
              <w:rPr>
                <w:rFonts w:asciiTheme="majorHAnsi" w:hAnsiTheme="majorHAnsi" w:cstheme="majorHAnsi"/>
              </w:rPr>
              <w:t xml:space="preserve"> 3 due </w:t>
            </w:r>
            <w:r w:rsidR="001D705B" w:rsidRPr="00E04491">
              <w:rPr>
                <w:rFonts w:asciiTheme="majorHAnsi" w:hAnsiTheme="majorHAnsi" w:cstheme="majorHAnsi"/>
                <w:color w:val="1D1B11"/>
              </w:rPr>
              <w:t xml:space="preserve">by 9:00 </w:t>
            </w:r>
            <w:proofErr w:type="spellStart"/>
            <w:r w:rsidR="001D705B" w:rsidRPr="00E04491">
              <w:rPr>
                <w:rFonts w:asciiTheme="majorHAnsi" w:hAnsiTheme="majorHAnsi" w:cstheme="majorHAnsi"/>
                <w:color w:val="1D1B11"/>
              </w:rPr>
              <w:t>am</w:t>
            </w:r>
            <w:proofErr w:type="spellEnd"/>
            <w:r w:rsidR="001D705B" w:rsidRPr="00E04491">
              <w:rPr>
                <w:rFonts w:asciiTheme="majorHAnsi" w:hAnsiTheme="majorHAnsi" w:cstheme="majorHAnsi"/>
                <w:color w:val="1D1B11"/>
              </w:rPr>
              <w:t xml:space="preserve"> on Canvas </w:t>
            </w:r>
            <w:r w:rsidR="001D705B" w:rsidRPr="00E04491">
              <w:rPr>
                <w:rFonts w:asciiTheme="majorHAnsi" w:hAnsiTheme="majorHAnsi" w:cstheme="majorHAnsi"/>
                <w:color w:val="1D1B11"/>
                <w:u w:val="single"/>
              </w:rPr>
              <w:t>and</w:t>
            </w:r>
            <w:r w:rsidR="001D705B" w:rsidRPr="00E04491">
              <w:rPr>
                <w:rFonts w:asciiTheme="majorHAnsi" w:hAnsiTheme="majorHAnsi" w:cstheme="majorHAnsi"/>
                <w:color w:val="1D1B11"/>
              </w:rPr>
              <w:t xml:space="preserve"> a hard copy to class</w:t>
            </w:r>
            <w:r w:rsidR="001D705B" w:rsidRPr="00E04491">
              <w:rPr>
                <w:rFonts w:asciiTheme="majorHAnsi" w:hAnsiTheme="majorHAnsi" w:cstheme="majorHAnsi"/>
              </w:rPr>
              <w:t xml:space="preserve">.  </w:t>
            </w:r>
            <w:r w:rsidR="001D705B" w:rsidRPr="00E04491">
              <w:rPr>
                <w:rFonts w:asciiTheme="majorHAnsi" w:hAnsiTheme="majorHAnsi" w:cstheme="majorHAnsi"/>
                <w:i/>
              </w:rPr>
              <w:t xml:space="preserve"> </w:t>
            </w:r>
          </w:p>
        </w:tc>
      </w:tr>
      <w:tr w:rsidR="00980B41" w:rsidRPr="005B51FE" w14:paraId="6E396E0F" w14:textId="77777777" w:rsidTr="003B461B">
        <w:tc>
          <w:tcPr>
            <w:tcW w:w="1795" w:type="dxa"/>
          </w:tcPr>
          <w:p w14:paraId="4118EE2D" w14:textId="77777777" w:rsidR="00980B41" w:rsidRPr="005B51FE" w:rsidRDefault="00980B41" w:rsidP="003B461B">
            <w:pPr>
              <w:spacing w:line="240" w:lineRule="auto"/>
              <w:jc w:val="center"/>
              <w:rPr>
                <w:rFonts w:asciiTheme="majorHAnsi" w:hAnsiTheme="majorHAnsi" w:cstheme="majorHAnsi"/>
                <w:bCs/>
                <w:i/>
                <w:iCs/>
                <w:highlight w:val="yellow"/>
                <w:lang w:val="en-US"/>
              </w:rPr>
            </w:pPr>
            <w:r>
              <w:rPr>
                <w:rFonts w:asciiTheme="majorHAnsi" w:hAnsiTheme="majorHAnsi" w:cstheme="majorHAnsi"/>
                <w:bCs/>
                <w:lang w:val="en-US"/>
              </w:rPr>
              <w:t>11/1</w:t>
            </w:r>
          </w:p>
        </w:tc>
        <w:tc>
          <w:tcPr>
            <w:tcW w:w="9815" w:type="dxa"/>
          </w:tcPr>
          <w:p w14:paraId="7476020C" w14:textId="77777777" w:rsidR="00980B41" w:rsidRPr="00E04491" w:rsidRDefault="00980B41"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rPr>
            </w:pPr>
            <w:proofErr w:type="spellStart"/>
            <w:r w:rsidRPr="00E04491">
              <w:rPr>
                <w:rFonts w:asciiTheme="majorHAnsi" w:hAnsiTheme="majorHAnsi" w:cstheme="majorHAnsi"/>
              </w:rPr>
              <w:t>Bluebook</w:t>
            </w:r>
            <w:proofErr w:type="spellEnd"/>
            <w:r w:rsidRPr="00E04491">
              <w:rPr>
                <w:rFonts w:asciiTheme="majorHAnsi" w:hAnsiTheme="majorHAnsi" w:cstheme="majorHAnsi"/>
              </w:rPr>
              <w:t xml:space="preserve"> review with </w:t>
            </w:r>
            <w:proofErr w:type="spellStart"/>
            <w:r w:rsidRPr="00E04491">
              <w:rPr>
                <w:rFonts w:asciiTheme="majorHAnsi" w:hAnsiTheme="majorHAnsi" w:cstheme="majorHAnsi"/>
              </w:rPr>
              <w:t>TAs</w:t>
            </w:r>
            <w:proofErr w:type="spellEnd"/>
            <w:r w:rsidRPr="00E04491">
              <w:rPr>
                <w:rFonts w:asciiTheme="majorHAnsi" w:hAnsiTheme="majorHAnsi" w:cstheme="majorHAnsi"/>
              </w:rPr>
              <w:t xml:space="preserve">; </w:t>
            </w:r>
            <w:proofErr w:type="spellStart"/>
            <w:r w:rsidRPr="00E04491">
              <w:rPr>
                <w:rFonts w:asciiTheme="majorHAnsi" w:hAnsiTheme="majorHAnsi" w:cstheme="majorHAnsi"/>
              </w:rPr>
              <w:t>bring</w:t>
            </w:r>
            <w:proofErr w:type="spellEnd"/>
            <w:r w:rsidRPr="00E04491">
              <w:rPr>
                <w:rFonts w:asciiTheme="majorHAnsi" w:hAnsiTheme="majorHAnsi" w:cstheme="majorHAnsi"/>
              </w:rPr>
              <w:t xml:space="preserve"> </w:t>
            </w:r>
            <w:proofErr w:type="spellStart"/>
            <w:r w:rsidRPr="00E04491">
              <w:rPr>
                <w:rFonts w:asciiTheme="majorHAnsi" w:hAnsiTheme="majorHAnsi" w:cstheme="majorHAnsi"/>
              </w:rPr>
              <w:t>bluebook</w:t>
            </w:r>
            <w:proofErr w:type="spellEnd"/>
            <w:r w:rsidRPr="00E04491">
              <w:rPr>
                <w:rFonts w:asciiTheme="majorHAnsi" w:hAnsiTheme="majorHAnsi" w:cstheme="majorHAnsi"/>
              </w:rPr>
              <w:t xml:space="preserve"> to class.</w:t>
            </w:r>
          </w:p>
        </w:tc>
      </w:tr>
      <w:tr w:rsidR="00980B41" w:rsidRPr="005B51FE" w14:paraId="60A5C9FA" w14:textId="77777777" w:rsidTr="003B461B">
        <w:tc>
          <w:tcPr>
            <w:tcW w:w="1795" w:type="dxa"/>
          </w:tcPr>
          <w:p w14:paraId="2C401E47" w14:textId="77777777" w:rsidR="00980B41" w:rsidRPr="005B51FE" w:rsidRDefault="00980B41" w:rsidP="003B461B">
            <w:pPr>
              <w:spacing w:line="240" w:lineRule="auto"/>
              <w:jc w:val="center"/>
              <w:rPr>
                <w:rFonts w:asciiTheme="majorHAnsi" w:hAnsiTheme="majorHAnsi" w:cstheme="majorHAnsi"/>
                <w:bCs/>
              </w:rPr>
            </w:pPr>
            <w:r>
              <w:rPr>
                <w:rFonts w:asciiTheme="majorHAnsi" w:hAnsiTheme="majorHAnsi" w:cstheme="majorHAnsi"/>
                <w:bCs/>
              </w:rPr>
              <w:t>11/5</w:t>
            </w:r>
          </w:p>
        </w:tc>
        <w:tc>
          <w:tcPr>
            <w:tcW w:w="9815" w:type="dxa"/>
          </w:tcPr>
          <w:p w14:paraId="32D641C4" w14:textId="1FFE956D" w:rsidR="00980B41" w:rsidRPr="00E04491" w:rsidRDefault="00980B41" w:rsidP="003B461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spacing w:line="240" w:lineRule="auto"/>
              <w:outlineLvl w:val="0"/>
              <w:rPr>
                <w:rFonts w:asciiTheme="majorHAnsi" w:hAnsiTheme="majorHAnsi" w:cstheme="majorHAnsi"/>
                <w:b/>
              </w:rPr>
            </w:pPr>
            <w:proofErr w:type="spellStart"/>
            <w:r w:rsidRPr="00E04491">
              <w:rPr>
                <w:rFonts w:asciiTheme="majorHAnsi" w:hAnsiTheme="majorHAnsi" w:cstheme="majorHAnsi"/>
                <w:bCs/>
              </w:rPr>
              <w:t>Research</w:t>
            </w:r>
            <w:proofErr w:type="spellEnd"/>
            <w:r w:rsidRPr="00E04491">
              <w:rPr>
                <w:rFonts w:asciiTheme="majorHAnsi" w:hAnsiTheme="majorHAnsi" w:cstheme="majorHAnsi"/>
                <w:bCs/>
              </w:rPr>
              <w:t xml:space="preserve"> Roundup </w:t>
            </w:r>
            <w:r w:rsidR="00E04491">
              <w:rPr>
                <w:rFonts w:asciiTheme="majorHAnsi" w:hAnsiTheme="majorHAnsi" w:cstheme="majorHAnsi"/>
                <w:bCs/>
              </w:rPr>
              <w:t xml:space="preserve">&amp; Edit </w:t>
            </w:r>
            <w:proofErr w:type="spellStart"/>
            <w:r w:rsidR="00E04491">
              <w:rPr>
                <w:rFonts w:asciiTheme="majorHAnsi" w:hAnsiTheme="majorHAnsi" w:cstheme="majorHAnsi"/>
                <w:bCs/>
              </w:rPr>
              <w:t>Exercise</w:t>
            </w:r>
            <w:proofErr w:type="spellEnd"/>
            <w:r w:rsidRPr="00E04491">
              <w:rPr>
                <w:rFonts w:asciiTheme="majorHAnsi" w:hAnsiTheme="majorHAnsi" w:cstheme="majorHAnsi"/>
                <w:bCs/>
              </w:rPr>
              <w:t xml:space="preserve"> (on Canvas – do </w:t>
            </w:r>
            <w:proofErr w:type="spellStart"/>
            <w:r w:rsidRPr="00E04491">
              <w:rPr>
                <w:rFonts w:asciiTheme="majorHAnsi" w:hAnsiTheme="majorHAnsi" w:cstheme="majorHAnsi"/>
                <w:bCs/>
              </w:rPr>
              <w:t>not</w:t>
            </w:r>
            <w:proofErr w:type="spellEnd"/>
            <w:r w:rsidRPr="00E04491">
              <w:rPr>
                <w:rFonts w:asciiTheme="majorHAnsi" w:hAnsiTheme="majorHAnsi" w:cstheme="majorHAnsi"/>
                <w:bCs/>
              </w:rPr>
              <w:t xml:space="preserve"> complete </w:t>
            </w:r>
            <w:proofErr w:type="spellStart"/>
            <w:r w:rsidRPr="00E04491">
              <w:rPr>
                <w:rFonts w:asciiTheme="majorHAnsi" w:hAnsiTheme="majorHAnsi" w:cstheme="majorHAnsi"/>
                <w:bCs/>
              </w:rPr>
              <w:t>before</w:t>
            </w:r>
            <w:proofErr w:type="spellEnd"/>
            <w:r w:rsidRPr="00E04491">
              <w:rPr>
                <w:rFonts w:asciiTheme="majorHAnsi" w:hAnsiTheme="majorHAnsi" w:cstheme="majorHAnsi"/>
                <w:bCs/>
              </w:rPr>
              <w:t xml:space="preserve"> class)</w:t>
            </w:r>
            <w:r w:rsidR="00E04491">
              <w:rPr>
                <w:rFonts w:asciiTheme="majorHAnsi" w:hAnsiTheme="majorHAnsi" w:cstheme="majorHAnsi"/>
                <w:bCs/>
              </w:rPr>
              <w:t>.</w:t>
            </w:r>
          </w:p>
        </w:tc>
      </w:tr>
      <w:tr w:rsidR="00980B41" w:rsidRPr="005B51FE" w14:paraId="24B5912C" w14:textId="77777777" w:rsidTr="003B461B">
        <w:tc>
          <w:tcPr>
            <w:tcW w:w="1795" w:type="dxa"/>
            <w:shd w:val="clear" w:color="auto" w:fill="auto"/>
          </w:tcPr>
          <w:p w14:paraId="53426A7D" w14:textId="77777777" w:rsidR="00980B41" w:rsidRPr="00267F6A" w:rsidRDefault="00980B41" w:rsidP="003B461B">
            <w:pPr>
              <w:spacing w:line="240" w:lineRule="auto"/>
              <w:jc w:val="center"/>
              <w:rPr>
                <w:rFonts w:asciiTheme="majorHAnsi" w:hAnsiTheme="majorHAnsi" w:cstheme="majorHAnsi"/>
                <w:bCs/>
                <w:lang w:val="en-US"/>
              </w:rPr>
            </w:pPr>
          </w:p>
        </w:tc>
        <w:tc>
          <w:tcPr>
            <w:tcW w:w="9815" w:type="dxa"/>
          </w:tcPr>
          <w:p w14:paraId="35FC221D" w14:textId="77777777" w:rsidR="00980B41" w:rsidRPr="00E04491" w:rsidRDefault="00980B41" w:rsidP="003B461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spacing w:line="240" w:lineRule="auto"/>
              <w:ind w:right="-180"/>
              <w:outlineLvl w:val="0"/>
              <w:rPr>
                <w:rFonts w:asciiTheme="majorHAnsi" w:hAnsiTheme="majorHAnsi" w:cstheme="majorHAnsi"/>
                <w:bCs/>
                <w:color w:val="1D1B11"/>
              </w:rPr>
            </w:pPr>
            <w:r w:rsidRPr="00E04491">
              <w:rPr>
                <w:rFonts w:asciiTheme="majorHAnsi" w:hAnsiTheme="majorHAnsi" w:cstheme="majorHAnsi"/>
                <w:bCs/>
                <w:color w:val="1D1B11"/>
              </w:rPr>
              <w:t>11/8 – no class</w:t>
            </w:r>
          </w:p>
        </w:tc>
      </w:tr>
      <w:tr w:rsidR="00980B41" w:rsidRPr="005B51FE" w14:paraId="69980673" w14:textId="77777777" w:rsidTr="003B461B">
        <w:tc>
          <w:tcPr>
            <w:tcW w:w="1795" w:type="dxa"/>
          </w:tcPr>
          <w:p w14:paraId="648F0845" w14:textId="77777777" w:rsidR="00980B41" w:rsidRPr="00267F6A" w:rsidRDefault="00980B41" w:rsidP="003B461B">
            <w:pPr>
              <w:spacing w:line="240" w:lineRule="auto"/>
              <w:jc w:val="center"/>
              <w:rPr>
                <w:rFonts w:asciiTheme="majorHAnsi" w:hAnsiTheme="majorHAnsi" w:cstheme="majorHAnsi"/>
                <w:bCs/>
              </w:rPr>
            </w:pPr>
            <w:r w:rsidRPr="00267F6A">
              <w:rPr>
                <w:rFonts w:asciiTheme="majorHAnsi" w:hAnsiTheme="majorHAnsi" w:cstheme="majorHAnsi"/>
                <w:bCs/>
              </w:rPr>
              <w:t>11/12</w:t>
            </w:r>
          </w:p>
        </w:tc>
        <w:tc>
          <w:tcPr>
            <w:tcW w:w="9815" w:type="dxa"/>
          </w:tcPr>
          <w:p w14:paraId="5E3D1D40" w14:textId="77777777" w:rsidR="00980B41" w:rsidRPr="00E04491" w:rsidRDefault="00980B41" w:rsidP="003B461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spacing w:line="240" w:lineRule="auto"/>
              <w:rPr>
                <w:rFonts w:asciiTheme="majorHAnsi" w:hAnsiTheme="majorHAnsi" w:cstheme="majorHAnsi"/>
                <w:bCs/>
                <w:color w:val="1D1B11"/>
              </w:rPr>
            </w:pPr>
            <w:proofErr w:type="spellStart"/>
            <w:r w:rsidRPr="00E04491">
              <w:rPr>
                <w:rFonts w:asciiTheme="majorHAnsi" w:hAnsiTheme="majorHAnsi" w:cstheme="majorHAnsi"/>
                <w:bCs/>
                <w:color w:val="1D1B11"/>
              </w:rPr>
              <w:t>Please</w:t>
            </w:r>
            <w:proofErr w:type="spellEnd"/>
            <w:r w:rsidRPr="00E04491">
              <w:rPr>
                <w:rFonts w:asciiTheme="majorHAnsi" w:hAnsiTheme="majorHAnsi" w:cstheme="majorHAnsi"/>
                <w:bCs/>
                <w:color w:val="1D1B11"/>
              </w:rPr>
              <w:t xml:space="preserve"> </w:t>
            </w:r>
            <w:proofErr w:type="spellStart"/>
            <w:r w:rsidRPr="00E04491">
              <w:rPr>
                <w:rFonts w:asciiTheme="majorHAnsi" w:hAnsiTheme="majorHAnsi" w:cstheme="majorHAnsi"/>
                <w:bCs/>
                <w:color w:val="1D1B11"/>
              </w:rPr>
              <w:t>bring</w:t>
            </w:r>
            <w:proofErr w:type="spellEnd"/>
            <w:r w:rsidRPr="00E04491">
              <w:rPr>
                <w:rFonts w:asciiTheme="majorHAnsi" w:hAnsiTheme="majorHAnsi" w:cstheme="majorHAnsi"/>
                <w:bCs/>
                <w:color w:val="1D1B11"/>
              </w:rPr>
              <w:t xml:space="preserve"> a hard copy of </w:t>
            </w:r>
            <w:proofErr w:type="spellStart"/>
            <w:r w:rsidRPr="00E04491">
              <w:rPr>
                <w:rFonts w:asciiTheme="majorHAnsi" w:hAnsiTheme="majorHAnsi" w:cstheme="majorHAnsi"/>
                <w:bCs/>
                <w:color w:val="1D1B11"/>
              </w:rPr>
              <w:t>Assignment</w:t>
            </w:r>
            <w:proofErr w:type="spellEnd"/>
            <w:r w:rsidRPr="00E04491">
              <w:rPr>
                <w:rFonts w:asciiTheme="majorHAnsi" w:hAnsiTheme="majorHAnsi" w:cstheme="majorHAnsi"/>
                <w:bCs/>
                <w:color w:val="1D1B11"/>
              </w:rPr>
              <w:t xml:space="preserve"> 3 &amp; a </w:t>
            </w:r>
            <w:proofErr w:type="spellStart"/>
            <w:r w:rsidRPr="00E04491">
              <w:rPr>
                <w:rFonts w:asciiTheme="majorHAnsi" w:hAnsiTheme="majorHAnsi" w:cstheme="majorHAnsi"/>
                <w:bCs/>
                <w:color w:val="1D1B11"/>
              </w:rPr>
              <w:t>pen</w:t>
            </w:r>
            <w:proofErr w:type="spellEnd"/>
            <w:r w:rsidRPr="00E04491">
              <w:rPr>
                <w:rFonts w:asciiTheme="majorHAnsi" w:hAnsiTheme="majorHAnsi" w:cstheme="majorHAnsi"/>
                <w:bCs/>
                <w:color w:val="1D1B11"/>
              </w:rPr>
              <w:t xml:space="preserve">. In class, be </w:t>
            </w:r>
            <w:r w:rsidRPr="00E04491">
              <w:rPr>
                <w:rFonts w:asciiTheme="majorHAnsi" w:hAnsiTheme="majorHAnsi" w:cstheme="majorHAnsi"/>
                <w:bCs/>
                <w:color w:val="1D1B11"/>
                <w:lang w:val="en-US"/>
              </w:rPr>
              <w:t>prepared</w:t>
            </w:r>
            <w:r w:rsidRPr="00E04491">
              <w:rPr>
                <w:rFonts w:asciiTheme="majorHAnsi" w:hAnsiTheme="majorHAnsi" w:cstheme="majorHAnsi"/>
                <w:bCs/>
                <w:color w:val="1D1B11"/>
              </w:rPr>
              <w:t xml:space="preserve"> to put </w:t>
            </w:r>
            <w:proofErr w:type="spellStart"/>
            <w:r w:rsidRPr="00E04491">
              <w:rPr>
                <w:rFonts w:asciiTheme="majorHAnsi" w:hAnsiTheme="majorHAnsi" w:cstheme="majorHAnsi"/>
                <w:bCs/>
                <w:color w:val="1D1B11"/>
              </w:rPr>
              <w:t>away</w:t>
            </w:r>
            <w:proofErr w:type="spellEnd"/>
            <w:r w:rsidRPr="00E04491">
              <w:rPr>
                <w:rFonts w:asciiTheme="majorHAnsi" w:hAnsiTheme="majorHAnsi" w:cstheme="majorHAnsi"/>
                <w:bCs/>
                <w:color w:val="1D1B11"/>
              </w:rPr>
              <w:t xml:space="preserve"> </w:t>
            </w:r>
            <w:proofErr w:type="spellStart"/>
            <w:r w:rsidRPr="00E04491">
              <w:rPr>
                <w:rFonts w:asciiTheme="majorHAnsi" w:hAnsiTheme="majorHAnsi" w:cstheme="majorHAnsi"/>
                <w:bCs/>
                <w:i/>
                <w:iCs/>
                <w:color w:val="1D1B11"/>
                <w:u w:val="single"/>
              </w:rPr>
              <w:t>all</w:t>
            </w:r>
            <w:proofErr w:type="spellEnd"/>
            <w:r w:rsidRPr="00E04491">
              <w:rPr>
                <w:rFonts w:asciiTheme="majorHAnsi" w:hAnsiTheme="majorHAnsi" w:cstheme="majorHAnsi"/>
                <w:bCs/>
                <w:color w:val="1D1B11"/>
              </w:rPr>
              <w:t xml:space="preserve"> </w:t>
            </w:r>
            <w:proofErr w:type="spellStart"/>
            <w:r w:rsidRPr="00E04491">
              <w:rPr>
                <w:rFonts w:asciiTheme="majorHAnsi" w:hAnsiTheme="majorHAnsi" w:cstheme="majorHAnsi"/>
                <w:bCs/>
                <w:color w:val="1D1B11"/>
              </w:rPr>
              <w:t>electronics</w:t>
            </w:r>
            <w:proofErr w:type="spellEnd"/>
            <w:r w:rsidRPr="00E04491">
              <w:rPr>
                <w:rFonts w:asciiTheme="majorHAnsi" w:hAnsiTheme="majorHAnsi" w:cstheme="majorHAnsi"/>
                <w:bCs/>
                <w:color w:val="1D1B11"/>
              </w:rPr>
              <w:t>.</w:t>
            </w:r>
          </w:p>
        </w:tc>
      </w:tr>
      <w:tr w:rsidR="00980B41" w:rsidRPr="005B51FE" w14:paraId="76ABC781" w14:textId="77777777" w:rsidTr="003B461B">
        <w:tc>
          <w:tcPr>
            <w:tcW w:w="1795" w:type="dxa"/>
          </w:tcPr>
          <w:p w14:paraId="083C60B1" w14:textId="77777777" w:rsidR="00980B41" w:rsidRPr="00651E03" w:rsidRDefault="00980B41" w:rsidP="003B461B">
            <w:pPr>
              <w:spacing w:line="240" w:lineRule="auto"/>
              <w:jc w:val="center"/>
              <w:rPr>
                <w:rFonts w:asciiTheme="majorHAnsi" w:hAnsiTheme="majorHAnsi" w:cstheme="majorHAnsi"/>
                <w:bCs/>
              </w:rPr>
            </w:pPr>
            <w:r>
              <w:rPr>
                <w:rFonts w:asciiTheme="majorHAnsi" w:hAnsiTheme="majorHAnsi" w:cstheme="majorHAnsi"/>
                <w:bCs/>
              </w:rPr>
              <w:t>11/15</w:t>
            </w:r>
          </w:p>
        </w:tc>
        <w:tc>
          <w:tcPr>
            <w:tcW w:w="9815" w:type="dxa"/>
          </w:tcPr>
          <w:p w14:paraId="0F5623E5" w14:textId="77777777" w:rsidR="00980B41" w:rsidRPr="00E04491" w:rsidRDefault="00980B41" w:rsidP="003B461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spacing w:line="240" w:lineRule="auto"/>
              <w:rPr>
                <w:rFonts w:asciiTheme="majorHAnsi" w:hAnsiTheme="majorHAnsi" w:cstheme="majorHAnsi"/>
                <w:bCs/>
                <w:color w:val="1D1B11"/>
              </w:rPr>
            </w:pPr>
            <w:r w:rsidRPr="00E04491">
              <w:rPr>
                <w:rFonts w:asciiTheme="majorHAnsi" w:hAnsiTheme="majorHAnsi" w:cstheme="majorHAnsi"/>
                <w:bCs/>
                <w:color w:val="1D1B11"/>
              </w:rPr>
              <w:t xml:space="preserve">No new </w:t>
            </w:r>
            <w:proofErr w:type="spellStart"/>
            <w:r w:rsidRPr="00E04491">
              <w:rPr>
                <w:rFonts w:asciiTheme="majorHAnsi" w:hAnsiTheme="majorHAnsi" w:cstheme="majorHAnsi"/>
                <w:bCs/>
                <w:color w:val="1D1B11"/>
              </w:rPr>
              <w:t>assignment</w:t>
            </w:r>
            <w:proofErr w:type="spellEnd"/>
            <w:r w:rsidRPr="00E04491">
              <w:rPr>
                <w:rFonts w:asciiTheme="majorHAnsi" w:hAnsiTheme="majorHAnsi" w:cstheme="majorHAnsi"/>
                <w:bCs/>
                <w:color w:val="1D1B11"/>
              </w:rPr>
              <w:t>.</w:t>
            </w:r>
          </w:p>
        </w:tc>
      </w:tr>
      <w:tr w:rsidR="00980B41" w:rsidRPr="005B51FE" w14:paraId="0D2FFDFB" w14:textId="77777777" w:rsidTr="003B461B">
        <w:tc>
          <w:tcPr>
            <w:tcW w:w="1795" w:type="dxa"/>
          </w:tcPr>
          <w:p w14:paraId="37118C5C" w14:textId="77777777" w:rsidR="00980B41" w:rsidRPr="00651E03" w:rsidRDefault="00980B41" w:rsidP="003B461B">
            <w:pPr>
              <w:spacing w:line="240" w:lineRule="auto"/>
              <w:jc w:val="center"/>
              <w:rPr>
                <w:rFonts w:asciiTheme="majorHAnsi" w:hAnsiTheme="majorHAnsi" w:cstheme="majorHAnsi"/>
                <w:bCs/>
                <w:lang w:val="en-US"/>
              </w:rPr>
            </w:pPr>
            <w:r w:rsidRPr="00651E03">
              <w:rPr>
                <w:rFonts w:asciiTheme="majorHAnsi" w:hAnsiTheme="majorHAnsi" w:cstheme="majorHAnsi"/>
                <w:bCs/>
                <w:lang w:val="en-US"/>
              </w:rPr>
              <w:t>Week of 11/18</w:t>
            </w:r>
          </w:p>
        </w:tc>
        <w:tc>
          <w:tcPr>
            <w:tcW w:w="9815" w:type="dxa"/>
          </w:tcPr>
          <w:p w14:paraId="37427FDC" w14:textId="624161D2" w:rsidR="00980B41" w:rsidRPr="001D705B" w:rsidRDefault="00980B41" w:rsidP="003B461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spacing w:line="240" w:lineRule="auto"/>
              <w:rPr>
                <w:rFonts w:asciiTheme="majorHAnsi" w:hAnsiTheme="majorHAnsi" w:cstheme="majorHAnsi"/>
                <w:bCs/>
                <w:color w:val="1D1B11"/>
              </w:rPr>
            </w:pPr>
            <w:r w:rsidRPr="00E04491">
              <w:rPr>
                <w:rFonts w:asciiTheme="majorHAnsi" w:hAnsiTheme="majorHAnsi" w:cstheme="majorHAnsi"/>
                <w:bCs/>
                <w:color w:val="1D1B11"/>
              </w:rPr>
              <w:t xml:space="preserve">No class 11/19; </w:t>
            </w:r>
            <w:proofErr w:type="spellStart"/>
            <w:r w:rsidRPr="00E04491">
              <w:rPr>
                <w:rFonts w:asciiTheme="majorHAnsi" w:hAnsiTheme="majorHAnsi" w:cstheme="majorHAnsi"/>
                <w:bCs/>
                <w:color w:val="1D1B11"/>
              </w:rPr>
              <w:t>Indi</w:t>
            </w:r>
            <w:r w:rsidR="001D705B">
              <w:rPr>
                <w:rFonts w:asciiTheme="majorHAnsi" w:hAnsiTheme="majorHAnsi" w:cstheme="majorHAnsi"/>
                <w:bCs/>
                <w:color w:val="1D1B11"/>
              </w:rPr>
              <w:t>v</w:t>
            </w:r>
            <w:proofErr w:type="spellEnd"/>
            <w:r w:rsidR="001D705B">
              <w:rPr>
                <w:rFonts w:asciiTheme="majorHAnsi" w:hAnsiTheme="majorHAnsi" w:cstheme="majorHAnsi"/>
                <w:bCs/>
                <w:color w:val="1D1B11"/>
              </w:rPr>
              <w:t xml:space="preserve"> (</w:t>
            </w:r>
            <w:r w:rsidRPr="00E04491">
              <w:rPr>
                <w:rFonts w:asciiTheme="majorHAnsi" w:hAnsiTheme="majorHAnsi" w:cstheme="majorHAnsi"/>
                <w:bCs/>
                <w:color w:val="1D1B11"/>
              </w:rPr>
              <w:t xml:space="preserve">zoom, schedule </w:t>
            </w:r>
            <w:r w:rsidR="000659E8">
              <w:rPr>
                <w:rFonts w:asciiTheme="majorHAnsi" w:hAnsiTheme="majorHAnsi" w:cstheme="majorHAnsi"/>
                <w:bCs/>
                <w:color w:val="1D1B11"/>
              </w:rPr>
              <w:t>in</w:t>
            </w:r>
            <w:r w:rsidRPr="00E04491">
              <w:rPr>
                <w:rFonts w:asciiTheme="majorHAnsi" w:hAnsiTheme="majorHAnsi" w:cstheme="majorHAnsi"/>
                <w:bCs/>
                <w:color w:val="1D1B11"/>
              </w:rPr>
              <w:t xml:space="preserve"> </w:t>
            </w:r>
            <w:proofErr w:type="spellStart"/>
            <w:r w:rsidRPr="00E04491">
              <w:rPr>
                <w:rFonts w:asciiTheme="majorHAnsi" w:hAnsiTheme="majorHAnsi" w:cstheme="majorHAnsi"/>
                <w:bCs/>
                <w:color w:val="1D1B11"/>
              </w:rPr>
              <w:t>syllabus</w:t>
            </w:r>
            <w:proofErr w:type="spellEnd"/>
            <w:r w:rsidR="001D705B">
              <w:rPr>
                <w:rFonts w:asciiTheme="majorHAnsi" w:hAnsiTheme="majorHAnsi" w:cstheme="majorHAnsi"/>
                <w:bCs/>
                <w:color w:val="1D1B11"/>
              </w:rPr>
              <w:t>)</w:t>
            </w:r>
            <w:r w:rsidRPr="00E04491">
              <w:rPr>
                <w:rFonts w:asciiTheme="majorHAnsi" w:hAnsiTheme="majorHAnsi" w:cstheme="majorHAnsi"/>
                <w:bCs/>
                <w:color w:val="1D1B11"/>
              </w:rPr>
              <w:t xml:space="preserve">; </w:t>
            </w:r>
            <w:proofErr w:type="spellStart"/>
            <w:r w:rsidRPr="00E04491">
              <w:rPr>
                <w:rFonts w:asciiTheme="majorHAnsi" w:hAnsiTheme="majorHAnsi" w:cstheme="majorHAnsi"/>
                <w:bCs/>
              </w:rPr>
              <w:t>Assignment</w:t>
            </w:r>
            <w:proofErr w:type="spellEnd"/>
            <w:r w:rsidRPr="00E04491">
              <w:rPr>
                <w:rFonts w:asciiTheme="majorHAnsi" w:hAnsiTheme="majorHAnsi" w:cstheme="majorHAnsi"/>
                <w:bCs/>
              </w:rPr>
              <w:t xml:space="preserve"> 4 due 1 </w:t>
            </w:r>
            <w:proofErr w:type="spellStart"/>
            <w:r w:rsidRPr="00E04491">
              <w:rPr>
                <w:rFonts w:asciiTheme="majorHAnsi" w:hAnsiTheme="majorHAnsi" w:cstheme="majorHAnsi"/>
                <w:bCs/>
              </w:rPr>
              <w:t>wk</w:t>
            </w:r>
            <w:proofErr w:type="spellEnd"/>
            <w:r w:rsidRPr="00E04491">
              <w:rPr>
                <w:rFonts w:asciiTheme="majorHAnsi" w:hAnsiTheme="majorHAnsi" w:cstheme="majorHAnsi"/>
                <w:bCs/>
              </w:rPr>
              <w:t xml:space="preserve"> from </w:t>
            </w:r>
            <w:proofErr w:type="spellStart"/>
            <w:r w:rsidRPr="00E04491">
              <w:rPr>
                <w:rFonts w:asciiTheme="majorHAnsi" w:hAnsiTheme="majorHAnsi" w:cstheme="majorHAnsi"/>
                <w:bCs/>
              </w:rPr>
              <w:t>conf.</w:t>
            </w:r>
            <w:proofErr w:type="spellEnd"/>
            <w:r w:rsidRPr="00E04491">
              <w:rPr>
                <w:rFonts w:asciiTheme="majorHAnsi" w:hAnsiTheme="majorHAnsi" w:cstheme="majorHAnsi"/>
                <w:bCs/>
              </w:rPr>
              <w:t xml:space="preserve">, </w:t>
            </w:r>
            <w:r w:rsidRPr="00E04491">
              <w:rPr>
                <w:rFonts w:asciiTheme="majorHAnsi" w:hAnsiTheme="majorHAnsi" w:cstheme="majorHAnsi"/>
                <w:bCs/>
                <w:color w:val="1D1B11"/>
              </w:rPr>
              <w:t>5pm on Canvas</w:t>
            </w:r>
            <w:r w:rsidRPr="00E04491">
              <w:rPr>
                <w:rFonts w:asciiTheme="majorHAnsi" w:hAnsiTheme="majorHAnsi" w:cstheme="majorHAnsi"/>
                <w:bCs/>
              </w:rPr>
              <w:t xml:space="preserve">. </w:t>
            </w:r>
          </w:p>
        </w:tc>
      </w:tr>
      <w:tr w:rsidR="00980B41" w:rsidRPr="005B51FE" w14:paraId="05B8E45A" w14:textId="77777777" w:rsidTr="003B461B">
        <w:tc>
          <w:tcPr>
            <w:tcW w:w="1795" w:type="dxa"/>
          </w:tcPr>
          <w:p w14:paraId="052F3E9C" w14:textId="77777777" w:rsidR="00980B41" w:rsidRPr="00651E03" w:rsidRDefault="00980B41" w:rsidP="003B461B">
            <w:pPr>
              <w:spacing w:line="240" w:lineRule="auto"/>
              <w:jc w:val="center"/>
              <w:rPr>
                <w:rFonts w:asciiTheme="majorHAnsi" w:hAnsiTheme="majorHAnsi" w:cstheme="majorHAnsi"/>
                <w:bCs/>
                <w:lang w:val="en-US"/>
              </w:rPr>
            </w:pPr>
            <w:r w:rsidRPr="00651E03">
              <w:rPr>
                <w:rFonts w:asciiTheme="majorHAnsi" w:hAnsiTheme="majorHAnsi" w:cstheme="majorHAnsi"/>
                <w:bCs/>
                <w:lang w:val="en-US"/>
              </w:rPr>
              <w:t>11/22 (</w:t>
            </w:r>
            <w:r w:rsidRPr="00651E03">
              <w:rPr>
                <w:rFonts w:asciiTheme="majorHAnsi" w:hAnsiTheme="majorHAnsi" w:cstheme="majorHAnsi"/>
                <w:bCs/>
                <w:highlight w:val="yellow"/>
                <w:lang w:val="en-US"/>
              </w:rPr>
              <w:t>zoom</w:t>
            </w:r>
            <w:r w:rsidRPr="00651E03">
              <w:rPr>
                <w:rFonts w:asciiTheme="majorHAnsi" w:hAnsiTheme="majorHAnsi" w:cstheme="majorHAnsi"/>
                <w:bCs/>
                <w:lang w:val="en-US"/>
              </w:rPr>
              <w:t>)</w:t>
            </w:r>
          </w:p>
        </w:tc>
        <w:tc>
          <w:tcPr>
            <w:tcW w:w="9815" w:type="dxa"/>
          </w:tcPr>
          <w:p w14:paraId="00819189" w14:textId="6E057409" w:rsidR="00980B41" w:rsidRPr="00E04491" w:rsidRDefault="001D705B" w:rsidP="003B461B">
            <w:pPr>
              <w:pStyle w:val="Leve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left="0"/>
              <w:rPr>
                <w:rFonts w:asciiTheme="majorHAnsi" w:hAnsiTheme="majorHAnsi" w:cstheme="majorHAnsi"/>
                <w:bCs/>
                <w:i/>
                <w:iCs/>
                <w:lang w:val="en-US"/>
              </w:rPr>
            </w:pPr>
            <w:proofErr w:type="spellStart"/>
            <w:r>
              <w:rPr>
                <w:rFonts w:asciiTheme="majorHAnsi" w:hAnsiTheme="majorHAnsi" w:cstheme="majorHAnsi"/>
                <w:b/>
              </w:rPr>
              <w:t>Discussion</w:t>
            </w:r>
            <w:proofErr w:type="spellEnd"/>
            <w:r>
              <w:rPr>
                <w:rFonts w:asciiTheme="majorHAnsi" w:hAnsiTheme="majorHAnsi" w:cstheme="majorHAnsi"/>
                <w:b/>
              </w:rPr>
              <w:t xml:space="preserve"> / </w:t>
            </w:r>
            <w:r w:rsidR="00980B41" w:rsidRPr="001D705B">
              <w:rPr>
                <w:rFonts w:asciiTheme="majorHAnsi" w:hAnsiTheme="majorHAnsi" w:cstheme="majorHAnsi"/>
                <w:b/>
              </w:rPr>
              <w:t xml:space="preserve">Q&amp;A on </w:t>
            </w:r>
            <w:r w:rsidR="00980B41" w:rsidRPr="001D705B">
              <w:rPr>
                <w:rFonts w:asciiTheme="majorHAnsi" w:hAnsiTheme="majorHAnsi" w:cstheme="majorHAnsi"/>
                <w:b/>
                <w:lang w:val="en-US"/>
              </w:rPr>
              <w:t>Assignment</w:t>
            </w:r>
            <w:r w:rsidR="00980B41" w:rsidRPr="001D705B">
              <w:rPr>
                <w:rFonts w:asciiTheme="majorHAnsi" w:hAnsiTheme="majorHAnsi" w:cstheme="majorHAnsi"/>
                <w:b/>
              </w:rPr>
              <w:t xml:space="preserve"> 4</w:t>
            </w:r>
            <w:r w:rsidR="00980B41" w:rsidRPr="00E04491">
              <w:rPr>
                <w:rFonts w:asciiTheme="majorHAnsi" w:hAnsiTheme="majorHAnsi" w:cstheme="majorHAnsi"/>
                <w:bCs/>
              </w:rPr>
              <w:t xml:space="preserve">. </w:t>
            </w:r>
            <w:r w:rsidR="00980B41" w:rsidRPr="00E04491">
              <w:rPr>
                <w:rFonts w:asciiTheme="majorHAnsi" w:hAnsiTheme="majorHAnsi" w:cstheme="majorHAnsi"/>
                <w:bCs/>
                <w:lang w:val="en-US"/>
              </w:rPr>
              <w:t xml:space="preserve"> Zoom link:</w:t>
            </w:r>
            <w:r w:rsidR="00D9294C">
              <w:rPr>
                <w:rFonts w:asciiTheme="majorHAnsi" w:hAnsiTheme="majorHAnsi" w:cstheme="majorHAnsi"/>
                <w:bCs/>
                <w:lang w:val="en-US"/>
              </w:rPr>
              <w:t xml:space="preserve"> </w:t>
            </w:r>
            <w:r w:rsidR="00D9294C">
              <w:t xml:space="preserve"> </w:t>
            </w:r>
            <w:r w:rsidR="00D9294C" w:rsidRPr="00D9294C">
              <w:rPr>
                <w:rFonts w:asciiTheme="majorHAnsi" w:hAnsiTheme="majorHAnsi" w:cstheme="majorHAnsi"/>
                <w:bCs/>
                <w:lang w:val="en-US"/>
              </w:rPr>
              <w:t>https://hofstra.zoom.us/j/98789900048?pwd=wB93lga3sgkxMA41jyl36bVKd2mzp4.1</w:t>
            </w:r>
          </w:p>
        </w:tc>
      </w:tr>
    </w:tbl>
    <w:p w14:paraId="211D1149" w14:textId="77777777" w:rsidR="00980B41" w:rsidRPr="005B51FE" w:rsidRDefault="00980B41" w:rsidP="00980B41">
      <w:pPr>
        <w:spacing w:after="0" w:line="240" w:lineRule="auto"/>
        <w:rPr>
          <w:rFonts w:asciiTheme="majorHAnsi" w:hAnsiTheme="majorHAnsi" w:cstheme="majorHAnsi"/>
          <w:bCs/>
        </w:rPr>
      </w:pPr>
    </w:p>
    <w:p w14:paraId="732CF286" w14:textId="664CCE1A" w:rsidR="001E3D0E" w:rsidRDefault="00980B41" w:rsidP="00980B41">
      <w:pPr>
        <w:spacing w:after="0" w:line="240" w:lineRule="auto"/>
        <w:jc w:val="center"/>
        <w:rPr>
          <w:rFonts w:asciiTheme="majorHAnsi" w:hAnsiTheme="majorHAnsi" w:cstheme="majorHAnsi"/>
          <w:bCs/>
        </w:rPr>
      </w:pPr>
      <w:r w:rsidRPr="005B51FE">
        <w:rPr>
          <w:rFonts w:asciiTheme="majorHAnsi" w:hAnsiTheme="majorHAnsi" w:cstheme="majorHAnsi"/>
          <w:bCs/>
        </w:rPr>
        <w:fldChar w:fldCharType="begin"/>
      </w:r>
      <w:r w:rsidRPr="005B51FE">
        <w:rPr>
          <w:rFonts w:asciiTheme="majorHAnsi" w:hAnsiTheme="majorHAnsi" w:cstheme="majorHAnsi"/>
          <w:bCs/>
        </w:rPr>
        <w:instrText xml:space="preserve"> INCLUDEPICTURE "http://clipart-library.com/img/1292805.jpg" \* MERGEFORMATINET </w:instrText>
      </w:r>
      <w:r w:rsidRPr="005B51FE">
        <w:rPr>
          <w:rFonts w:asciiTheme="majorHAnsi" w:hAnsiTheme="majorHAnsi" w:cstheme="majorHAnsi"/>
          <w:bCs/>
        </w:rPr>
        <w:fldChar w:fldCharType="end"/>
      </w:r>
      <w:r w:rsidRPr="005B51FE">
        <w:rPr>
          <w:rFonts w:asciiTheme="majorHAnsi" w:hAnsiTheme="majorHAnsi" w:cstheme="majorHAnsi"/>
          <w:bCs/>
          <w:i/>
          <w:iCs/>
        </w:rPr>
        <w:t>Have a wonderful break and I will see you in the Spring!</w:t>
      </w:r>
      <w:r w:rsidRPr="005B51FE">
        <w:rPr>
          <w:rFonts w:asciiTheme="majorHAnsi" w:hAnsiTheme="majorHAnsi" w:cstheme="majorHAnsi"/>
          <w:bCs/>
        </w:rPr>
        <w:t xml:space="preserve"> </w:t>
      </w:r>
    </w:p>
    <w:p w14:paraId="2B8BA3E6" w14:textId="77777777" w:rsidR="001E3D0E" w:rsidRDefault="001E3D0E">
      <w:pPr>
        <w:spacing w:after="0" w:line="240" w:lineRule="auto"/>
        <w:rPr>
          <w:rFonts w:asciiTheme="majorHAnsi" w:hAnsiTheme="majorHAnsi" w:cstheme="majorHAnsi"/>
          <w:bCs/>
        </w:rPr>
      </w:pPr>
      <w:r>
        <w:rPr>
          <w:rFonts w:asciiTheme="majorHAnsi" w:hAnsiTheme="majorHAnsi" w:cstheme="majorHAnsi"/>
          <w:bCs/>
        </w:rPr>
        <w:br w:type="page"/>
      </w:r>
    </w:p>
    <w:p w14:paraId="38737D71" w14:textId="39A39F80" w:rsidR="000659E8" w:rsidRPr="005B51FE" w:rsidRDefault="000659E8" w:rsidP="000659E8">
      <w:pPr>
        <w:jc w:val="center"/>
        <w:textAlignment w:val="baseline"/>
        <w:rPr>
          <w:rFonts w:asciiTheme="majorHAnsi" w:hAnsiTheme="majorHAnsi" w:cstheme="majorHAnsi"/>
          <w:b/>
          <w:bCs/>
          <w:color w:val="000000"/>
        </w:rPr>
      </w:pPr>
      <w:r w:rsidRPr="005B51FE">
        <w:rPr>
          <w:rFonts w:asciiTheme="majorHAnsi" w:hAnsiTheme="majorHAnsi" w:cstheme="majorHAnsi"/>
          <w:b/>
          <w:bCs/>
          <w:color w:val="000000"/>
        </w:rPr>
        <w:lastRenderedPageBreak/>
        <w:t>Conference Schedule, Assignment</w:t>
      </w:r>
      <w:r w:rsidR="00A14406">
        <w:rPr>
          <w:rFonts w:asciiTheme="majorHAnsi" w:hAnsiTheme="majorHAnsi" w:cstheme="majorHAnsi"/>
          <w:b/>
          <w:bCs/>
          <w:color w:val="000000"/>
        </w:rPr>
        <w:t>s</w:t>
      </w:r>
      <w:r w:rsidRPr="005B51FE">
        <w:rPr>
          <w:rFonts w:asciiTheme="majorHAnsi" w:hAnsiTheme="majorHAnsi" w:cstheme="majorHAnsi"/>
          <w:b/>
          <w:bCs/>
          <w:color w:val="000000"/>
        </w:rPr>
        <w:t xml:space="preserve"> 1</w:t>
      </w:r>
      <w:r w:rsidR="00A14406">
        <w:rPr>
          <w:rFonts w:asciiTheme="majorHAnsi" w:hAnsiTheme="majorHAnsi" w:cstheme="majorHAnsi"/>
          <w:b/>
          <w:bCs/>
          <w:color w:val="000000"/>
        </w:rPr>
        <w:t>&amp;3</w:t>
      </w:r>
      <w:r w:rsidRPr="005B51FE">
        <w:rPr>
          <w:rFonts w:asciiTheme="majorHAnsi" w:hAnsiTheme="majorHAnsi" w:cstheme="majorHAnsi"/>
          <w:b/>
          <w:bCs/>
          <w:color w:val="000000"/>
        </w:rPr>
        <w:t xml:space="preserve"> at:</w:t>
      </w:r>
      <w:r w:rsidRPr="005B51FE">
        <w:rPr>
          <w:rFonts w:asciiTheme="majorHAnsi" w:hAnsiTheme="majorHAnsi" w:cstheme="majorHAnsi"/>
          <w:i/>
          <w:iCs/>
        </w:rPr>
        <w:t xml:space="preserve"> </w:t>
      </w:r>
      <w:hyperlink r:id="rId14" w:history="1">
        <w:r w:rsidRPr="005B51FE">
          <w:rPr>
            <w:rStyle w:val="Hyperlink"/>
            <w:rFonts w:cstheme="majorHAnsi"/>
            <w:shd w:val="clear" w:color="auto" w:fill="FFFFFF"/>
          </w:rPr>
          <w:t>https://hofstra.zoom.us/my/s.greene</w:t>
        </w:r>
      </w:hyperlink>
      <w:r w:rsidRPr="005B51FE">
        <w:rPr>
          <w:rFonts w:asciiTheme="majorHAnsi" w:hAnsiTheme="majorHAnsi" w:cstheme="majorHAnsi"/>
          <w:color w:val="000000"/>
        </w:rPr>
        <w:t xml:space="preserve">. </w:t>
      </w:r>
      <w:r w:rsidRPr="005B51FE">
        <w:rPr>
          <w:rFonts w:asciiTheme="majorHAnsi" w:hAnsiTheme="majorHAnsi" w:cstheme="majorHAnsi"/>
          <w:i/>
          <w:iCs/>
          <w:color w:val="000000"/>
        </w:rPr>
        <w:t xml:space="preserve">If you are unable to attend </w:t>
      </w:r>
      <w:r>
        <w:rPr>
          <w:rFonts w:asciiTheme="majorHAnsi" w:hAnsiTheme="majorHAnsi" w:cstheme="majorHAnsi"/>
          <w:i/>
          <w:iCs/>
          <w:color w:val="000000"/>
        </w:rPr>
        <w:t>your</w:t>
      </w:r>
      <w:r w:rsidRPr="005B51FE">
        <w:rPr>
          <w:rFonts w:asciiTheme="majorHAnsi" w:hAnsiTheme="majorHAnsi" w:cstheme="majorHAnsi"/>
          <w:i/>
          <w:iCs/>
          <w:color w:val="000000"/>
        </w:rPr>
        <w:t xml:space="preserve"> scheduled time or if I mistakenly omitted you, please let me know within the </w:t>
      </w:r>
      <w:r w:rsidRPr="005B51FE">
        <w:rPr>
          <w:rFonts w:asciiTheme="majorHAnsi" w:hAnsiTheme="majorHAnsi" w:cstheme="majorHAnsi"/>
          <w:i/>
          <w:iCs/>
          <w:color w:val="000000"/>
          <w:u w:val="single"/>
        </w:rPr>
        <w:t>first week of class</w:t>
      </w:r>
      <w:r w:rsidRPr="005B51FE">
        <w:rPr>
          <w:rFonts w:asciiTheme="majorHAnsi" w:hAnsiTheme="majorHAnsi" w:cstheme="majorHAnsi"/>
          <w:i/>
          <w:iCs/>
          <w:color w:val="000000"/>
        </w:rPr>
        <w:t>.</w:t>
      </w:r>
    </w:p>
    <w:tbl>
      <w:tblPr>
        <w:tblStyle w:val="TableGrid"/>
        <w:tblpPr w:leftFromText="180" w:rightFromText="180" w:vertAnchor="text" w:horzAnchor="margin" w:tblpY="109"/>
        <w:tblW w:w="0" w:type="auto"/>
        <w:tblLook w:val="04A0" w:firstRow="1" w:lastRow="0" w:firstColumn="1" w:lastColumn="0" w:noHBand="0" w:noVBand="1"/>
      </w:tblPr>
      <w:tblGrid>
        <w:gridCol w:w="2337"/>
        <w:gridCol w:w="2337"/>
        <w:gridCol w:w="2338"/>
        <w:gridCol w:w="2338"/>
      </w:tblGrid>
      <w:tr w:rsidR="00746D9D" w:rsidRPr="009B4E84" w14:paraId="59350D94" w14:textId="77777777" w:rsidTr="00CE17EB">
        <w:tc>
          <w:tcPr>
            <w:tcW w:w="9350" w:type="dxa"/>
            <w:gridSpan w:val="4"/>
            <w:shd w:val="clear" w:color="auto" w:fill="D9F2D0" w:themeFill="accent6" w:themeFillTint="33"/>
          </w:tcPr>
          <w:p w14:paraId="220FF4F5" w14:textId="4299D6AD" w:rsidR="00746D9D" w:rsidRPr="009B4E84" w:rsidRDefault="00746D9D" w:rsidP="00746D9D">
            <w:pPr>
              <w:jc w:val="center"/>
              <w:textAlignment w:val="baseline"/>
              <w:rPr>
                <w:rFonts w:asciiTheme="majorHAnsi" w:hAnsiTheme="majorHAnsi" w:cstheme="majorHAnsi"/>
                <w:color w:val="000000"/>
                <w:sz w:val="20"/>
                <w:szCs w:val="20"/>
              </w:rPr>
            </w:pPr>
            <w:proofErr w:type="spellStart"/>
            <w:r w:rsidRPr="00C16FD3">
              <w:rPr>
                <w:rFonts w:asciiTheme="majorHAnsi" w:hAnsiTheme="majorHAnsi" w:cstheme="majorHAnsi"/>
                <w:b/>
                <w:bCs/>
                <w:color w:val="000000"/>
                <w:sz w:val="20"/>
                <w:szCs w:val="20"/>
                <w:u w:val="single"/>
              </w:rPr>
              <w:t>Monday</w:t>
            </w:r>
            <w:proofErr w:type="spellEnd"/>
            <w:r w:rsidRPr="00C16FD3">
              <w:rPr>
                <w:rFonts w:asciiTheme="majorHAnsi" w:hAnsiTheme="majorHAnsi" w:cstheme="majorHAnsi"/>
                <w:b/>
                <w:bCs/>
                <w:color w:val="000000"/>
                <w:sz w:val="20"/>
                <w:szCs w:val="20"/>
                <w:u w:val="single"/>
              </w:rPr>
              <w:t>, 9/16/24</w:t>
            </w:r>
            <w:r w:rsidR="00A14406">
              <w:rPr>
                <w:rFonts w:asciiTheme="majorHAnsi" w:hAnsiTheme="majorHAnsi" w:cstheme="majorHAnsi"/>
                <w:b/>
                <w:bCs/>
                <w:color w:val="000000"/>
                <w:sz w:val="20"/>
                <w:szCs w:val="20"/>
                <w:u w:val="single"/>
              </w:rPr>
              <w:t xml:space="preserve"> &amp; </w:t>
            </w:r>
            <w:proofErr w:type="spellStart"/>
            <w:r w:rsidR="00A14406">
              <w:rPr>
                <w:rFonts w:asciiTheme="majorHAnsi" w:hAnsiTheme="majorHAnsi" w:cstheme="majorHAnsi"/>
                <w:b/>
                <w:bCs/>
                <w:color w:val="000000"/>
                <w:sz w:val="20"/>
                <w:szCs w:val="20"/>
                <w:u w:val="single"/>
              </w:rPr>
              <w:t>Monday</w:t>
            </w:r>
            <w:proofErr w:type="spellEnd"/>
            <w:r w:rsidR="00A14406">
              <w:rPr>
                <w:rFonts w:asciiTheme="majorHAnsi" w:hAnsiTheme="majorHAnsi" w:cstheme="majorHAnsi"/>
                <w:b/>
                <w:bCs/>
                <w:color w:val="000000"/>
                <w:sz w:val="20"/>
                <w:szCs w:val="20"/>
                <w:u w:val="single"/>
              </w:rPr>
              <w:t>, 11/18/24</w:t>
            </w:r>
            <w:r w:rsidRPr="00C16FD3">
              <w:rPr>
                <w:rFonts w:asciiTheme="majorHAnsi" w:hAnsiTheme="majorHAnsi" w:cstheme="majorHAnsi"/>
                <w:b/>
                <w:bCs/>
                <w:color w:val="000000"/>
                <w:sz w:val="20"/>
                <w:szCs w:val="20"/>
                <w:u w:val="single"/>
              </w:rPr>
              <w:t>:</w:t>
            </w:r>
          </w:p>
        </w:tc>
      </w:tr>
      <w:tr w:rsidR="000659E8" w:rsidRPr="009B4E84" w14:paraId="26840CF2" w14:textId="77777777" w:rsidTr="000341CE">
        <w:tc>
          <w:tcPr>
            <w:tcW w:w="2337" w:type="dxa"/>
            <w:shd w:val="clear" w:color="auto" w:fill="D9F2D0" w:themeFill="accent6" w:themeFillTint="33"/>
          </w:tcPr>
          <w:p w14:paraId="373DE7B2" w14:textId="5D2641F8" w:rsidR="000659E8" w:rsidRPr="009B4E84" w:rsidRDefault="009B4E84"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9:00-9:15</w:t>
            </w:r>
          </w:p>
        </w:tc>
        <w:tc>
          <w:tcPr>
            <w:tcW w:w="2337" w:type="dxa"/>
            <w:shd w:val="clear" w:color="auto" w:fill="D9F2D0" w:themeFill="accent6" w:themeFillTint="33"/>
          </w:tcPr>
          <w:p w14:paraId="5CEE722D" w14:textId="76641C6F" w:rsidR="000659E8"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Abraham, Ruth</w:t>
            </w:r>
          </w:p>
        </w:tc>
        <w:tc>
          <w:tcPr>
            <w:tcW w:w="2338" w:type="dxa"/>
            <w:shd w:val="clear" w:color="auto" w:fill="CAEDFB" w:themeFill="accent4" w:themeFillTint="33"/>
          </w:tcPr>
          <w:p w14:paraId="429F125F" w14:textId="4C9F5FEA" w:rsidR="000659E8" w:rsidRPr="009B4E84" w:rsidRDefault="009B4E84"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12:15-12:30</w:t>
            </w:r>
          </w:p>
        </w:tc>
        <w:tc>
          <w:tcPr>
            <w:tcW w:w="2338" w:type="dxa"/>
            <w:shd w:val="clear" w:color="auto" w:fill="CAEDFB" w:themeFill="accent4" w:themeFillTint="33"/>
          </w:tcPr>
          <w:p w14:paraId="6B90A12C" w14:textId="44843580" w:rsidR="000659E8"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 xml:space="preserve">Chung, </w:t>
            </w:r>
            <w:proofErr w:type="spellStart"/>
            <w:r>
              <w:rPr>
                <w:rFonts w:asciiTheme="majorHAnsi" w:hAnsiTheme="majorHAnsi" w:cstheme="majorHAnsi"/>
                <w:color w:val="000000"/>
                <w:sz w:val="20"/>
                <w:szCs w:val="20"/>
              </w:rPr>
              <w:t>Liliko</w:t>
            </w:r>
            <w:proofErr w:type="spellEnd"/>
          </w:p>
        </w:tc>
      </w:tr>
      <w:tr w:rsidR="000659E8" w:rsidRPr="009B4E84" w14:paraId="0685C9FA" w14:textId="77777777" w:rsidTr="000341CE">
        <w:tc>
          <w:tcPr>
            <w:tcW w:w="2337" w:type="dxa"/>
            <w:shd w:val="clear" w:color="auto" w:fill="D9F2D0" w:themeFill="accent6" w:themeFillTint="33"/>
          </w:tcPr>
          <w:p w14:paraId="32F17269" w14:textId="3DA4AB0E" w:rsidR="009B4E84" w:rsidRPr="009B4E84" w:rsidRDefault="009B4E84"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9:15-9:30</w:t>
            </w:r>
          </w:p>
        </w:tc>
        <w:tc>
          <w:tcPr>
            <w:tcW w:w="2337" w:type="dxa"/>
            <w:shd w:val="clear" w:color="auto" w:fill="D9F2D0" w:themeFill="accent6" w:themeFillTint="33"/>
          </w:tcPr>
          <w:p w14:paraId="73BEFF75" w14:textId="1E66220C" w:rsidR="000659E8"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Azar, Mal</w:t>
            </w:r>
          </w:p>
        </w:tc>
        <w:tc>
          <w:tcPr>
            <w:tcW w:w="2338" w:type="dxa"/>
            <w:shd w:val="clear" w:color="auto" w:fill="CAEDFB" w:themeFill="accent4" w:themeFillTint="33"/>
          </w:tcPr>
          <w:p w14:paraId="015B1921" w14:textId="328939B7" w:rsidR="000659E8" w:rsidRPr="009B4E84" w:rsidRDefault="009B4E84"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12:30-12:45</w:t>
            </w:r>
          </w:p>
        </w:tc>
        <w:tc>
          <w:tcPr>
            <w:tcW w:w="2338" w:type="dxa"/>
            <w:shd w:val="clear" w:color="auto" w:fill="CAEDFB" w:themeFill="accent4" w:themeFillTint="33"/>
          </w:tcPr>
          <w:p w14:paraId="1EDFB093" w14:textId="266F963F" w:rsidR="000659E8"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Coleman, Rachel</w:t>
            </w:r>
          </w:p>
        </w:tc>
      </w:tr>
      <w:tr w:rsidR="000659E8" w:rsidRPr="009B4E84" w14:paraId="64E13190" w14:textId="77777777" w:rsidTr="000341CE">
        <w:tc>
          <w:tcPr>
            <w:tcW w:w="2337" w:type="dxa"/>
            <w:shd w:val="clear" w:color="auto" w:fill="D9F2D0" w:themeFill="accent6" w:themeFillTint="33"/>
          </w:tcPr>
          <w:p w14:paraId="55A2413E" w14:textId="60FC670D" w:rsidR="000659E8" w:rsidRPr="009B4E84" w:rsidRDefault="009B4E84"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9:30-9:45</w:t>
            </w:r>
          </w:p>
        </w:tc>
        <w:tc>
          <w:tcPr>
            <w:tcW w:w="2337" w:type="dxa"/>
            <w:shd w:val="clear" w:color="auto" w:fill="D9F2D0" w:themeFill="accent6" w:themeFillTint="33"/>
          </w:tcPr>
          <w:p w14:paraId="4CADB94F" w14:textId="1CD694B0" w:rsidR="000659E8"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Ben-Yosef, Yasmin</w:t>
            </w:r>
          </w:p>
        </w:tc>
        <w:tc>
          <w:tcPr>
            <w:tcW w:w="2338" w:type="dxa"/>
            <w:shd w:val="clear" w:color="auto" w:fill="CAEDFB" w:themeFill="accent4" w:themeFillTint="33"/>
          </w:tcPr>
          <w:p w14:paraId="3FAADC66" w14:textId="0C055611" w:rsidR="000659E8" w:rsidRPr="009B4E84" w:rsidRDefault="009B4E84"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12:45-1:00</w:t>
            </w:r>
          </w:p>
        </w:tc>
        <w:tc>
          <w:tcPr>
            <w:tcW w:w="2338" w:type="dxa"/>
            <w:shd w:val="clear" w:color="auto" w:fill="CAEDFB" w:themeFill="accent4" w:themeFillTint="33"/>
          </w:tcPr>
          <w:p w14:paraId="18D60096" w14:textId="1370B225" w:rsidR="000659E8" w:rsidRPr="009B4E84" w:rsidRDefault="001E3E41" w:rsidP="000341CE">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Constantis</w:t>
            </w:r>
            <w:proofErr w:type="spellEnd"/>
            <w:r>
              <w:rPr>
                <w:rFonts w:asciiTheme="majorHAnsi" w:hAnsiTheme="majorHAnsi" w:cstheme="majorHAnsi"/>
                <w:color w:val="000000"/>
                <w:sz w:val="20"/>
                <w:szCs w:val="20"/>
              </w:rPr>
              <w:t>, Alexander</w:t>
            </w:r>
          </w:p>
        </w:tc>
      </w:tr>
      <w:tr w:rsidR="000659E8" w:rsidRPr="009B4E84" w14:paraId="69522F1B" w14:textId="77777777" w:rsidTr="000341CE">
        <w:tc>
          <w:tcPr>
            <w:tcW w:w="2337" w:type="dxa"/>
            <w:shd w:val="clear" w:color="auto" w:fill="D9F2D0" w:themeFill="accent6" w:themeFillTint="33"/>
          </w:tcPr>
          <w:p w14:paraId="2E374E8F" w14:textId="322792FD" w:rsidR="000659E8" w:rsidRPr="009B4E84" w:rsidRDefault="009B4E84"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9:45-10:00</w:t>
            </w:r>
          </w:p>
        </w:tc>
        <w:tc>
          <w:tcPr>
            <w:tcW w:w="2337" w:type="dxa"/>
            <w:shd w:val="clear" w:color="auto" w:fill="D9F2D0" w:themeFill="accent6" w:themeFillTint="33"/>
          </w:tcPr>
          <w:p w14:paraId="1ACD9759" w14:textId="3CAB5637" w:rsidR="000659E8"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Benes, Zachary</w:t>
            </w:r>
          </w:p>
        </w:tc>
        <w:tc>
          <w:tcPr>
            <w:tcW w:w="2338" w:type="dxa"/>
            <w:shd w:val="clear" w:color="auto" w:fill="CAEDFB" w:themeFill="accent4" w:themeFillTint="33"/>
          </w:tcPr>
          <w:p w14:paraId="5C33EB2D" w14:textId="538EDEA9" w:rsidR="000659E8" w:rsidRPr="009B4E84" w:rsidRDefault="009B4E84"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1:00-1:15</w:t>
            </w:r>
          </w:p>
        </w:tc>
        <w:tc>
          <w:tcPr>
            <w:tcW w:w="2338" w:type="dxa"/>
            <w:shd w:val="clear" w:color="auto" w:fill="CAEDFB" w:themeFill="accent4" w:themeFillTint="33"/>
          </w:tcPr>
          <w:p w14:paraId="4ED1FFE1" w14:textId="68E3C652" w:rsidR="000659E8"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De Luna, Andrea</w:t>
            </w:r>
          </w:p>
        </w:tc>
      </w:tr>
      <w:tr w:rsidR="000659E8" w:rsidRPr="009B4E84" w14:paraId="68823DD9" w14:textId="77777777" w:rsidTr="000341CE">
        <w:tc>
          <w:tcPr>
            <w:tcW w:w="2337" w:type="dxa"/>
            <w:shd w:val="clear" w:color="auto" w:fill="D9F2D0" w:themeFill="accent6" w:themeFillTint="33"/>
          </w:tcPr>
          <w:p w14:paraId="10E60CE2" w14:textId="0B1D51D5" w:rsidR="000659E8" w:rsidRPr="009B4E84" w:rsidRDefault="009B4E84"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11:45-12:00</w:t>
            </w:r>
          </w:p>
        </w:tc>
        <w:tc>
          <w:tcPr>
            <w:tcW w:w="2337" w:type="dxa"/>
            <w:shd w:val="clear" w:color="auto" w:fill="D9F2D0" w:themeFill="accent6" w:themeFillTint="33"/>
          </w:tcPr>
          <w:p w14:paraId="6488E70E" w14:textId="3141035F" w:rsidR="000659E8" w:rsidRPr="009B4E84" w:rsidRDefault="001E3E41" w:rsidP="000341CE">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Bukhari</w:t>
            </w:r>
            <w:proofErr w:type="spellEnd"/>
            <w:r>
              <w:rPr>
                <w:rFonts w:asciiTheme="majorHAnsi" w:hAnsiTheme="majorHAnsi" w:cstheme="majorHAnsi"/>
                <w:color w:val="000000"/>
                <w:sz w:val="20"/>
                <w:szCs w:val="20"/>
              </w:rPr>
              <w:t xml:space="preserve">, Syed </w:t>
            </w:r>
            <w:proofErr w:type="spellStart"/>
            <w:r>
              <w:rPr>
                <w:rFonts w:asciiTheme="majorHAnsi" w:hAnsiTheme="majorHAnsi" w:cstheme="majorHAnsi"/>
                <w:color w:val="000000"/>
                <w:sz w:val="20"/>
                <w:szCs w:val="20"/>
              </w:rPr>
              <w:t>Muneeb</w:t>
            </w:r>
            <w:proofErr w:type="spellEnd"/>
          </w:p>
        </w:tc>
        <w:tc>
          <w:tcPr>
            <w:tcW w:w="2338" w:type="dxa"/>
            <w:shd w:val="clear" w:color="auto" w:fill="CAEDFB" w:themeFill="accent4" w:themeFillTint="33"/>
          </w:tcPr>
          <w:p w14:paraId="731503B0" w14:textId="65A5A705" w:rsidR="000659E8" w:rsidRPr="009B4E84" w:rsidRDefault="009B4E84"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1:15-1:30</w:t>
            </w:r>
          </w:p>
        </w:tc>
        <w:tc>
          <w:tcPr>
            <w:tcW w:w="2338" w:type="dxa"/>
            <w:shd w:val="clear" w:color="auto" w:fill="CAEDFB" w:themeFill="accent4" w:themeFillTint="33"/>
          </w:tcPr>
          <w:p w14:paraId="083B5D98" w14:textId="4E7C1691" w:rsidR="000659E8" w:rsidRPr="009B4E84" w:rsidRDefault="001E3E41" w:rsidP="000341CE">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Delisse</w:t>
            </w:r>
            <w:proofErr w:type="spellEnd"/>
            <w:r>
              <w:rPr>
                <w:rFonts w:asciiTheme="majorHAnsi" w:hAnsiTheme="majorHAnsi" w:cstheme="majorHAnsi"/>
                <w:color w:val="000000"/>
                <w:sz w:val="20"/>
                <w:szCs w:val="20"/>
              </w:rPr>
              <w:t>, Julia</w:t>
            </w:r>
          </w:p>
        </w:tc>
      </w:tr>
      <w:tr w:rsidR="009B4E84" w:rsidRPr="009B4E84" w14:paraId="605A5D81" w14:textId="77777777" w:rsidTr="000341CE">
        <w:tc>
          <w:tcPr>
            <w:tcW w:w="2337" w:type="dxa"/>
            <w:shd w:val="clear" w:color="auto" w:fill="D9F2D0" w:themeFill="accent6" w:themeFillTint="33"/>
          </w:tcPr>
          <w:p w14:paraId="6F9CDD2B" w14:textId="4CED792E" w:rsidR="009B4E84" w:rsidRDefault="009B4E84"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12:00-12:15</w:t>
            </w:r>
          </w:p>
        </w:tc>
        <w:tc>
          <w:tcPr>
            <w:tcW w:w="2337" w:type="dxa"/>
            <w:shd w:val="clear" w:color="auto" w:fill="D9F2D0" w:themeFill="accent6" w:themeFillTint="33"/>
          </w:tcPr>
          <w:p w14:paraId="6FDDA23A" w14:textId="2C41B718" w:rsidR="009B4E84"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Caradonna, Isabella</w:t>
            </w:r>
          </w:p>
        </w:tc>
        <w:tc>
          <w:tcPr>
            <w:tcW w:w="2338" w:type="dxa"/>
            <w:shd w:val="clear" w:color="auto" w:fill="CAEDFB" w:themeFill="accent4" w:themeFillTint="33"/>
          </w:tcPr>
          <w:p w14:paraId="24A574CC" w14:textId="4FB71FC5" w:rsidR="009B4E84" w:rsidRDefault="009B4E84"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1:30-1:45</w:t>
            </w:r>
          </w:p>
        </w:tc>
        <w:tc>
          <w:tcPr>
            <w:tcW w:w="2338" w:type="dxa"/>
            <w:shd w:val="clear" w:color="auto" w:fill="CAEDFB" w:themeFill="accent4" w:themeFillTint="33"/>
          </w:tcPr>
          <w:p w14:paraId="7A7E74F9" w14:textId="4545787E" w:rsidR="009B4E84"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 xml:space="preserve">Dellacroce, </w:t>
            </w:r>
            <w:proofErr w:type="spellStart"/>
            <w:r>
              <w:rPr>
                <w:rFonts w:asciiTheme="majorHAnsi" w:hAnsiTheme="majorHAnsi" w:cstheme="majorHAnsi"/>
                <w:color w:val="000000"/>
                <w:sz w:val="20"/>
                <w:szCs w:val="20"/>
              </w:rPr>
              <w:t>Lorrie</w:t>
            </w:r>
            <w:proofErr w:type="spellEnd"/>
          </w:p>
        </w:tc>
      </w:tr>
    </w:tbl>
    <w:tbl>
      <w:tblPr>
        <w:tblStyle w:val="TableGrid"/>
        <w:tblW w:w="0" w:type="auto"/>
        <w:tblLook w:val="04A0" w:firstRow="1" w:lastRow="0" w:firstColumn="1" w:lastColumn="0" w:noHBand="0" w:noVBand="1"/>
      </w:tblPr>
      <w:tblGrid>
        <w:gridCol w:w="2337"/>
        <w:gridCol w:w="2337"/>
        <w:gridCol w:w="2338"/>
        <w:gridCol w:w="2338"/>
      </w:tblGrid>
      <w:tr w:rsidR="00746D9D" w:rsidRPr="009B4E84" w14:paraId="2B0B5AA7" w14:textId="77777777" w:rsidTr="00205301">
        <w:tc>
          <w:tcPr>
            <w:tcW w:w="9350" w:type="dxa"/>
            <w:gridSpan w:val="4"/>
            <w:shd w:val="clear" w:color="auto" w:fill="D9F2D0" w:themeFill="accent6" w:themeFillTint="33"/>
          </w:tcPr>
          <w:p w14:paraId="29513281" w14:textId="56610A8C" w:rsidR="00746D9D" w:rsidRPr="009B4E84" w:rsidRDefault="00746D9D" w:rsidP="00746D9D">
            <w:pPr>
              <w:jc w:val="center"/>
              <w:textAlignment w:val="baseline"/>
              <w:rPr>
                <w:rFonts w:asciiTheme="majorHAnsi" w:hAnsiTheme="majorHAnsi" w:cstheme="majorHAnsi"/>
                <w:color w:val="000000"/>
                <w:sz w:val="20"/>
                <w:szCs w:val="20"/>
              </w:rPr>
            </w:pPr>
            <w:proofErr w:type="spellStart"/>
            <w:r w:rsidRPr="009B4E84">
              <w:rPr>
                <w:rFonts w:asciiTheme="majorHAnsi" w:hAnsiTheme="majorHAnsi" w:cstheme="majorHAnsi"/>
                <w:b/>
                <w:bCs/>
                <w:color w:val="000000"/>
                <w:sz w:val="20"/>
                <w:szCs w:val="20"/>
                <w:u w:val="single"/>
              </w:rPr>
              <w:t>Tuesday</w:t>
            </w:r>
            <w:proofErr w:type="spellEnd"/>
            <w:r w:rsidRPr="009B4E84">
              <w:rPr>
                <w:rFonts w:asciiTheme="majorHAnsi" w:hAnsiTheme="majorHAnsi" w:cstheme="majorHAnsi"/>
                <w:b/>
                <w:bCs/>
                <w:color w:val="000000"/>
                <w:sz w:val="20"/>
                <w:szCs w:val="20"/>
                <w:u w:val="single"/>
              </w:rPr>
              <w:t>,</w:t>
            </w:r>
            <w:r w:rsidRPr="009B4E84">
              <w:rPr>
                <w:rFonts w:asciiTheme="majorHAnsi" w:hAnsiTheme="majorHAnsi" w:cstheme="majorHAnsi"/>
                <w:b/>
                <w:bCs/>
                <w:sz w:val="20"/>
                <w:szCs w:val="20"/>
                <w:u w:val="single"/>
                <w:lang w:val="en-US"/>
              </w:rPr>
              <w:t xml:space="preserve"> 9/17/24</w:t>
            </w:r>
            <w:r w:rsidR="00A14406">
              <w:rPr>
                <w:rFonts w:asciiTheme="majorHAnsi" w:hAnsiTheme="majorHAnsi" w:cstheme="majorHAnsi"/>
                <w:b/>
                <w:bCs/>
                <w:sz w:val="20"/>
                <w:szCs w:val="20"/>
                <w:u w:val="single"/>
                <w:lang w:val="en-US"/>
              </w:rPr>
              <w:t xml:space="preserve"> &amp; Tuesday, 11/19/24</w:t>
            </w:r>
            <w:r>
              <w:rPr>
                <w:rFonts w:asciiTheme="majorHAnsi" w:hAnsiTheme="majorHAnsi" w:cstheme="majorHAnsi"/>
                <w:b/>
                <w:bCs/>
                <w:sz w:val="20"/>
                <w:szCs w:val="20"/>
                <w:u w:val="single"/>
                <w:lang w:val="en-US"/>
              </w:rPr>
              <w:t xml:space="preserve"> (no class</w:t>
            </w:r>
            <w:r w:rsidR="00A14406">
              <w:rPr>
                <w:rFonts w:asciiTheme="majorHAnsi" w:hAnsiTheme="majorHAnsi" w:cstheme="majorHAnsi"/>
                <w:b/>
                <w:bCs/>
                <w:sz w:val="20"/>
                <w:szCs w:val="20"/>
                <w:u w:val="single"/>
                <w:lang w:val="en-US"/>
              </w:rPr>
              <w:t xml:space="preserve"> on these days</w:t>
            </w:r>
            <w:r>
              <w:rPr>
                <w:rFonts w:asciiTheme="majorHAnsi" w:hAnsiTheme="majorHAnsi" w:cstheme="majorHAnsi"/>
                <w:b/>
                <w:bCs/>
                <w:sz w:val="20"/>
                <w:szCs w:val="20"/>
                <w:u w:val="single"/>
                <w:lang w:val="en-US"/>
              </w:rPr>
              <w:t>)</w:t>
            </w:r>
            <w:r w:rsidRPr="009B4E84">
              <w:rPr>
                <w:rFonts w:asciiTheme="majorHAnsi" w:hAnsiTheme="majorHAnsi" w:cstheme="majorHAnsi"/>
                <w:b/>
                <w:bCs/>
                <w:color w:val="000000"/>
                <w:sz w:val="20"/>
                <w:szCs w:val="20"/>
              </w:rPr>
              <w:t>:</w:t>
            </w:r>
          </w:p>
        </w:tc>
      </w:tr>
      <w:tr w:rsidR="000659E8" w:rsidRPr="009B4E84" w14:paraId="1BBCF915" w14:textId="77777777" w:rsidTr="000341CE">
        <w:tc>
          <w:tcPr>
            <w:tcW w:w="2337" w:type="dxa"/>
            <w:shd w:val="clear" w:color="auto" w:fill="D9F2D0" w:themeFill="accent6" w:themeFillTint="33"/>
          </w:tcPr>
          <w:p w14:paraId="48112E43" w14:textId="102AB2BE" w:rsidR="000659E8" w:rsidRPr="009B4E84" w:rsidRDefault="009B4E84"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10:15-10:30</w:t>
            </w:r>
          </w:p>
        </w:tc>
        <w:tc>
          <w:tcPr>
            <w:tcW w:w="2337" w:type="dxa"/>
            <w:shd w:val="clear" w:color="auto" w:fill="D9F2D0" w:themeFill="accent6" w:themeFillTint="33"/>
          </w:tcPr>
          <w:p w14:paraId="5628923C" w14:textId="2B73F10C" w:rsidR="000659E8" w:rsidRPr="009B4E84" w:rsidRDefault="001E3E41" w:rsidP="000341CE">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DelliBovi</w:t>
            </w:r>
            <w:proofErr w:type="spellEnd"/>
            <w:r>
              <w:rPr>
                <w:rFonts w:asciiTheme="majorHAnsi" w:hAnsiTheme="majorHAnsi" w:cstheme="majorHAnsi"/>
                <w:color w:val="000000"/>
                <w:sz w:val="20"/>
                <w:szCs w:val="20"/>
              </w:rPr>
              <w:t>, Lindsey</w:t>
            </w:r>
          </w:p>
        </w:tc>
        <w:tc>
          <w:tcPr>
            <w:tcW w:w="2338" w:type="dxa"/>
            <w:shd w:val="clear" w:color="auto" w:fill="CAEDFB" w:themeFill="accent4" w:themeFillTint="33"/>
          </w:tcPr>
          <w:p w14:paraId="6D7EF617" w14:textId="3A031A2B" w:rsidR="000659E8" w:rsidRPr="009B4E84"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12:45-1:00</w:t>
            </w:r>
          </w:p>
        </w:tc>
        <w:tc>
          <w:tcPr>
            <w:tcW w:w="2338" w:type="dxa"/>
            <w:shd w:val="clear" w:color="auto" w:fill="CAEDFB" w:themeFill="accent4" w:themeFillTint="33"/>
          </w:tcPr>
          <w:p w14:paraId="3AB3B895" w14:textId="42E61A3F" w:rsidR="000659E8"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Gomes, Veronika</w:t>
            </w:r>
          </w:p>
        </w:tc>
      </w:tr>
      <w:tr w:rsidR="000659E8" w:rsidRPr="009B4E84" w14:paraId="3D97A7B1" w14:textId="77777777" w:rsidTr="000341CE">
        <w:tc>
          <w:tcPr>
            <w:tcW w:w="2337" w:type="dxa"/>
            <w:shd w:val="clear" w:color="auto" w:fill="D9F2D0" w:themeFill="accent6" w:themeFillTint="33"/>
          </w:tcPr>
          <w:p w14:paraId="3BAC6303" w14:textId="0C32AC60" w:rsidR="000659E8" w:rsidRPr="009B4E84"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10:30-10:45</w:t>
            </w:r>
          </w:p>
        </w:tc>
        <w:tc>
          <w:tcPr>
            <w:tcW w:w="2337" w:type="dxa"/>
            <w:shd w:val="clear" w:color="auto" w:fill="D9F2D0" w:themeFill="accent6" w:themeFillTint="33"/>
          </w:tcPr>
          <w:p w14:paraId="5F5F2F66" w14:textId="3217796E" w:rsidR="000659E8"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Ebert, Jacob</w:t>
            </w:r>
          </w:p>
        </w:tc>
        <w:tc>
          <w:tcPr>
            <w:tcW w:w="2338" w:type="dxa"/>
            <w:shd w:val="clear" w:color="auto" w:fill="CAEDFB" w:themeFill="accent4" w:themeFillTint="33"/>
          </w:tcPr>
          <w:p w14:paraId="61AA3691" w14:textId="4D791833" w:rsidR="000659E8" w:rsidRPr="009B4E84"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1:00-1:15</w:t>
            </w:r>
          </w:p>
        </w:tc>
        <w:tc>
          <w:tcPr>
            <w:tcW w:w="2338" w:type="dxa"/>
            <w:shd w:val="clear" w:color="auto" w:fill="CAEDFB" w:themeFill="accent4" w:themeFillTint="33"/>
          </w:tcPr>
          <w:p w14:paraId="59FC42B3" w14:textId="45BB4CF0" w:rsidR="000659E8"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 xml:space="preserve">Hasan, </w:t>
            </w:r>
            <w:proofErr w:type="spellStart"/>
            <w:r>
              <w:rPr>
                <w:rFonts w:asciiTheme="majorHAnsi" w:hAnsiTheme="majorHAnsi" w:cstheme="majorHAnsi"/>
                <w:color w:val="000000"/>
                <w:sz w:val="20"/>
                <w:szCs w:val="20"/>
              </w:rPr>
              <w:t>Mirsab</w:t>
            </w:r>
            <w:proofErr w:type="spellEnd"/>
          </w:p>
        </w:tc>
      </w:tr>
      <w:tr w:rsidR="000659E8" w:rsidRPr="009B4E84" w14:paraId="26955880" w14:textId="77777777" w:rsidTr="000341CE">
        <w:tc>
          <w:tcPr>
            <w:tcW w:w="2337" w:type="dxa"/>
            <w:shd w:val="clear" w:color="auto" w:fill="D9F2D0" w:themeFill="accent6" w:themeFillTint="33"/>
          </w:tcPr>
          <w:p w14:paraId="7E0902E5" w14:textId="4F044B8E" w:rsidR="000659E8" w:rsidRPr="009B4E84"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10:45-11:00</w:t>
            </w:r>
          </w:p>
        </w:tc>
        <w:tc>
          <w:tcPr>
            <w:tcW w:w="2337" w:type="dxa"/>
            <w:shd w:val="clear" w:color="auto" w:fill="D9F2D0" w:themeFill="accent6" w:themeFillTint="33"/>
          </w:tcPr>
          <w:p w14:paraId="3AC103FA" w14:textId="27BDB885" w:rsidR="000659E8"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Faiella, Kenneth</w:t>
            </w:r>
          </w:p>
        </w:tc>
        <w:tc>
          <w:tcPr>
            <w:tcW w:w="2338" w:type="dxa"/>
            <w:shd w:val="clear" w:color="auto" w:fill="CAEDFB" w:themeFill="accent4" w:themeFillTint="33"/>
          </w:tcPr>
          <w:p w14:paraId="19C2602B" w14:textId="15600131" w:rsidR="000659E8" w:rsidRPr="009B4E84"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1:15-1:30</w:t>
            </w:r>
          </w:p>
        </w:tc>
        <w:tc>
          <w:tcPr>
            <w:tcW w:w="2338" w:type="dxa"/>
            <w:shd w:val="clear" w:color="auto" w:fill="CAEDFB" w:themeFill="accent4" w:themeFillTint="33"/>
          </w:tcPr>
          <w:p w14:paraId="50F01D00" w14:textId="33C2B22E" w:rsidR="000659E8" w:rsidRPr="009B4E84" w:rsidRDefault="001E3E41" w:rsidP="000341CE">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Hellmann</w:t>
            </w:r>
            <w:proofErr w:type="spellEnd"/>
            <w:r>
              <w:rPr>
                <w:rFonts w:asciiTheme="majorHAnsi" w:hAnsiTheme="majorHAnsi" w:cstheme="majorHAnsi"/>
                <w:color w:val="000000"/>
                <w:sz w:val="20"/>
                <w:szCs w:val="20"/>
              </w:rPr>
              <w:t>, Emily</w:t>
            </w:r>
          </w:p>
        </w:tc>
      </w:tr>
      <w:tr w:rsidR="000659E8" w:rsidRPr="009B4E84" w14:paraId="084048F6" w14:textId="77777777" w:rsidTr="000341CE">
        <w:tc>
          <w:tcPr>
            <w:tcW w:w="2337" w:type="dxa"/>
            <w:shd w:val="clear" w:color="auto" w:fill="D9F2D0" w:themeFill="accent6" w:themeFillTint="33"/>
          </w:tcPr>
          <w:p w14:paraId="4A70F5A0" w14:textId="759E2AE9" w:rsidR="000659E8" w:rsidRPr="009B4E84"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11:00-11:15</w:t>
            </w:r>
          </w:p>
        </w:tc>
        <w:tc>
          <w:tcPr>
            <w:tcW w:w="2337" w:type="dxa"/>
            <w:shd w:val="clear" w:color="auto" w:fill="D9F2D0" w:themeFill="accent6" w:themeFillTint="33"/>
          </w:tcPr>
          <w:p w14:paraId="6A8BCDC5" w14:textId="6EC962B6" w:rsidR="000659E8"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Fiore, Elisa</w:t>
            </w:r>
          </w:p>
        </w:tc>
        <w:tc>
          <w:tcPr>
            <w:tcW w:w="2338" w:type="dxa"/>
            <w:shd w:val="clear" w:color="auto" w:fill="CAEDFB" w:themeFill="accent4" w:themeFillTint="33"/>
          </w:tcPr>
          <w:p w14:paraId="1061E5D2" w14:textId="25E1EA56" w:rsidR="000659E8" w:rsidRPr="009B4E84"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1:30-1:45</w:t>
            </w:r>
          </w:p>
        </w:tc>
        <w:tc>
          <w:tcPr>
            <w:tcW w:w="2338" w:type="dxa"/>
            <w:shd w:val="clear" w:color="auto" w:fill="CAEDFB" w:themeFill="accent4" w:themeFillTint="33"/>
          </w:tcPr>
          <w:p w14:paraId="16BA684E" w14:textId="15CFEF4D" w:rsidR="000659E8" w:rsidRPr="009B4E84" w:rsidRDefault="001E3E41" w:rsidP="000341CE">
            <w:pPr>
              <w:textAlignment w:val="baseline"/>
              <w:rPr>
                <w:rFonts w:asciiTheme="majorHAnsi" w:hAnsiTheme="majorHAnsi" w:cstheme="majorHAnsi"/>
                <w:color w:val="000000"/>
                <w:sz w:val="20"/>
                <w:szCs w:val="20"/>
              </w:rPr>
            </w:pPr>
            <w:proofErr w:type="spellStart"/>
            <w:proofErr w:type="gramStart"/>
            <w:r>
              <w:rPr>
                <w:rFonts w:asciiTheme="majorHAnsi" w:hAnsiTheme="majorHAnsi" w:cstheme="majorHAnsi"/>
                <w:color w:val="000000"/>
                <w:sz w:val="20"/>
                <w:szCs w:val="20"/>
              </w:rPr>
              <w:t>Hoeller</w:t>
            </w:r>
            <w:proofErr w:type="spellEnd"/>
            <w:r w:rsidR="00A14406">
              <w:rPr>
                <w:rFonts w:asciiTheme="majorHAnsi" w:hAnsiTheme="majorHAnsi" w:cstheme="majorHAnsi"/>
                <w:color w:val="000000"/>
                <w:sz w:val="20"/>
                <w:szCs w:val="20"/>
              </w:rPr>
              <w:t xml:space="preserve">  </w:t>
            </w:r>
            <w:proofErr w:type="spellStart"/>
            <w:r w:rsidR="00A14406">
              <w:rPr>
                <w:rFonts w:asciiTheme="majorHAnsi" w:hAnsiTheme="majorHAnsi" w:cstheme="majorHAnsi"/>
                <w:color w:val="000000"/>
                <w:sz w:val="20"/>
                <w:szCs w:val="20"/>
              </w:rPr>
              <w:t>Ungar</w:t>
            </w:r>
            <w:proofErr w:type="spellEnd"/>
            <w:proofErr w:type="gramEnd"/>
            <w:r w:rsidR="00A14406">
              <w:rPr>
                <w:rFonts w:asciiTheme="majorHAnsi" w:hAnsiTheme="majorHAnsi" w:cstheme="majorHAnsi"/>
                <w:color w:val="000000"/>
                <w:sz w:val="20"/>
                <w:szCs w:val="20"/>
              </w:rPr>
              <w:t xml:space="preserve">, </w:t>
            </w:r>
            <w:proofErr w:type="spellStart"/>
            <w:r w:rsidR="00A14406">
              <w:rPr>
                <w:rFonts w:asciiTheme="majorHAnsi" w:hAnsiTheme="majorHAnsi" w:cstheme="majorHAnsi"/>
                <w:color w:val="000000"/>
                <w:sz w:val="20"/>
                <w:szCs w:val="20"/>
              </w:rPr>
              <w:t>Phillippe</w:t>
            </w:r>
            <w:proofErr w:type="spellEnd"/>
          </w:p>
        </w:tc>
      </w:tr>
      <w:tr w:rsidR="00C16FD3" w:rsidRPr="009B4E84" w14:paraId="0137C849" w14:textId="77777777" w:rsidTr="000341CE">
        <w:tc>
          <w:tcPr>
            <w:tcW w:w="2337" w:type="dxa"/>
            <w:shd w:val="clear" w:color="auto" w:fill="D9F2D0" w:themeFill="accent6" w:themeFillTint="33"/>
          </w:tcPr>
          <w:p w14:paraId="0097F8D1" w14:textId="4FCD664C" w:rsidR="00C16FD3"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11:15-11:30</w:t>
            </w:r>
          </w:p>
        </w:tc>
        <w:tc>
          <w:tcPr>
            <w:tcW w:w="2337" w:type="dxa"/>
            <w:shd w:val="clear" w:color="auto" w:fill="D9F2D0" w:themeFill="accent6" w:themeFillTint="33"/>
          </w:tcPr>
          <w:p w14:paraId="61311981" w14:textId="573BAA70" w:rsidR="00C16FD3"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Furman, Robert</w:t>
            </w:r>
          </w:p>
        </w:tc>
        <w:tc>
          <w:tcPr>
            <w:tcW w:w="2338" w:type="dxa"/>
            <w:shd w:val="clear" w:color="auto" w:fill="CAEDFB" w:themeFill="accent4" w:themeFillTint="33"/>
          </w:tcPr>
          <w:p w14:paraId="33AC50D1" w14:textId="1098F03F" w:rsidR="00C16FD3" w:rsidRPr="009B4E84"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1:45-2:00</w:t>
            </w:r>
          </w:p>
        </w:tc>
        <w:tc>
          <w:tcPr>
            <w:tcW w:w="2338" w:type="dxa"/>
            <w:shd w:val="clear" w:color="auto" w:fill="CAEDFB" w:themeFill="accent4" w:themeFillTint="33"/>
          </w:tcPr>
          <w:p w14:paraId="74A536E4" w14:textId="7E8816EB" w:rsidR="00C16FD3" w:rsidRPr="009B4E84" w:rsidRDefault="00A14406"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Hoyt, Gemma</w:t>
            </w:r>
          </w:p>
        </w:tc>
      </w:tr>
      <w:tr w:rsidR="00C16FD3" w:rsidRPr="009B4E84" w14:paraId="793AF1CA" w14:textId="77777777" w:rsidTr="000341CE">
        <w:tc>
          <w:tcPr>
            <w:tcW w:w="2337" w:type="dxa"/>
            <w:shd w:val="clear" w:color="auto" w:fill="D9F2D0" w:themeFill="accent6" w:themeFillTint="33"/>
          </w:tcPr>
          <w:p w14:paraId="633F626A" w14:textId="1C6B3716" w:rsidR="00C16FD3"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11:30-11:45</w:t>
            </w:r>
          </w:p>
        </w:tc>
        <w:tc>
          <w:tcPr>
            <w:tcW w:w="2337" w:type="dxa"/>
            <w:shd w:val="clear" w:color="auto" w:fill="D9F2D0" w:themeFill="accent6" w:themeFillTint="33"/>
          </w:tcPr>
          <w:p w14:paraId="11AF6D6E" w14:textId="4B4B9A08" w:rsidR="00C16FD3" w:rsidRPr="009B4E84" w:rsidRDefault="001E3E41"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Fusco, Sean</w:t>
            </w:r>
          </w:p>
        </w:tc>
        <w:tc>
          <w:tcPr>
            <w:tcW w:w="2338" w:type="dxa"/>
            <w:shd w:val="clear" w:color="auto" w:fill="CAEDFB" w:themeFill="accent4" w:themeFillTint="33"/>
          </w:tcPr>
          <w:p w14:paraId="1205BE2D" w14:textId="1992E297" w:rsidR="00C16FD3" w:rsidRPr="009B4E84"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2:00-2:15</w:t>
            </w:r>
          </w:p>
        </w:tc>
        <w:tc>
          <w:tcPr>
            <w:tcW w:w="2338" w:type="dxa"/>
            <w:shd w:val="clear" w:color="auto" w:fill="CAEDFB" w:themeFill="accent4" w:themeFillTint="33"/>
          </w:tcPr>
          <w:p w14:paraId="015D7415" w14:textId="3A0FEEE4" w:rsidR="00C16FD3" w:rsidRPr="009B4E84" w:rsidRDefault="00A14406" w:rsidP="000341CE">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Lerebours</w:t>
            </w:r>
            <w:proofErr w:type="spellEnd"/>
            <w:r>
              <w:rPr>
                <w:rFonts w:asciiTheme="majorHAnsi" w:hAnsiTheme="majorHAnsi" w:cstheme="majorHAnsi"/>
                <w:color w:val="000000"/>
                <w:sz w:val="20"/>
                <w:szCs w:val="20"/>
              </w:rPr>
              <w:t>-Mejia, Natasha</w:t>
            </w:r>
          </w:p>
        </w:tc>
      </w:tr>
      <w:tr w:rsidR="00C16FD3" w:rsidRPr="009B4E84" w14:paraId="3D9E8C55" w14:textId="77777777" w:rsidTr="000341CE">
        <w:tc>
          <w:tcPr>
            <w:tcW w:w="2337" w:type="dxa"/>
            <w:shd w:val="clear" w:color="auto" w:fill="D9F2D0" w:themeFill="accent6" w:themeFillTint="33"/>
          </w:tcPr>
          <w:p w14:paraId="4D1EB9EB" w14:textId="0DBA21E9" w:rsidR="00C16FD3"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11:45-12:00</w:t>
            </w:r>
          </w:p>
        </w:tc>
        <w:tc>
          <w:tcPr>
            <w:tcW w:w="2337" w:type="dxa"/>
            <w:shd w:val="clear" w:color="auto" w:fill="D9F2D0" w:themeFill="accent6" w:themeFillTint="33"/>
          </w:tcPr>
          <w:p w14:paraId="2ECF5892" w14:textId="2B3947F6" w:rsidR="00C16FD3" w:rsidRPr="009B4E84" w:rsidRDefault="001E3E41" w:rsidP="000341CE">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Gerges</w:t>
            </w:r>
            <w:proofErr w:type="spellEnd"/>
            <w:r>
              <w:rPr>
                <w:rFonts w:asciiTheme="majorHAnsi" w:hAnsiTheme="majorHAnsi" w:cstheme="majorHAnsi"/>
                <w:color w:val="000000"/>
                <w:sz w:val="20"/>
                <w:szCs w:val="20"/>
              </w:rPr>
              <w:t>, Sarah</w:t>
            </w:r>
          </w:p>
        </w:tc>
        <w:tc>
          <w:tcPr>
            <w:tcW w:w="2338" w:type="dxa"/>
            <w:shd w:val="clear" w:color="auto" w:fill="CAEDFB" w:themeFill="accent4" w:themeFillTint="33"/>
          </w:tcPr>
          <w:p w14:paraId="6385979A" w14:textId="0B2A54BD" w:rsidR="00C16FD3" w:rsidRPr="009B4E84"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2:15-2:30</w:t>
            </w:r>
          </w:p>
        </w:tc>
        <w:tc>
          <w:tcPr>
            <w:tcW w:w="2338" w:type="dxa"/>
            <w:shd w:val="clear" w:color="auto" w:fill="CAEDFB" w:themeFill="accent4" w:themeFillTint="33"/>
          </w:tcPr>
          <w:p w14:paraId="1715E27D" w14:textId="023A53D4" w:rsidR="00C16FD3" w:rsidRPr="009B4E84" w:rsidRDefault="00A14406" w:rsidP="000341CE">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Masure</w:t>
            </w:r>
            <w:proofErr w:type="spellEnd"/>
            <w:r>
              <w:rPr>
                <w:rFonts w:asciiTheme="majorHAnsi" w:hAnsiTheme="majorHAnsi" w:cstheme="majorHAnsi"/>
                <w:color w:val="000000"/>
                <w:sz w:val="20"/>
                <w:szCs w:val="20"/>
              </w:rPr>
              <w:t>, Tyler</w:t>
            </w:r>
          </w:p>
        </w:tc>
      </w:tr>
      <w:tr w:rsidR="00C16FD3" w:rsidRPr="009B4E84" w14:paraId="27C2CA46" w14:textId="77777777" w:rsidTr="000341CE">
        <w:tc>
          <w:tcPr>
            <w:tcW w:w="2337" w:type="dxa"/>
            <w:shd w:val="clear" w:color="auto" w:fill="D9F2D0" w:themeFill="accent6" w:themeFillTint="33"/>
          </w:tcPr>
          <w:p w14:paraId="40895491" w14:textId="18AC1B39" w:rsidR="00C16FD3"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12:00-12:15</w:t>
            </w:r>
          </w:p>
        </w:tc>
        <w:tc>
          <w:tcPr>
            <w:tcW w:w="2337" w:type="dxa"/>
            <w:shd w:val="clear" w:color="auto" w:fill="D9F2D0" w:themeFill="accent6" w:themeFillTint="33"/>
          </w:tcPr>
          <w:p w14:paraId="6F7E0E3F" w14:textId="2D5655C2" w:rsidR="00C16FD3" w:rsidRPr="009B4E84" w:rsidRDefault="001E3E41" w:rsidP="000341CE">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Ghatalia</w:t>
            </w:r>
            <w:proofErr w:type="spellEnd"/>
            <w:r>
              <w:rPr>
                <w:rFonts w:asciiTheme="majorHAnsi" w:hAnsiTheme="majorHAnsi" w:cstheme="majorHAnsi"/>
                <w:color w:val="000000"/>
                <w:sz w:val="20"/>
                <w:szCs w:val="20"/>
              </w:rPr>
              <w:t xml:space="preserve">, </w:t>
            </w:r>
            <w:proofErr w:type="spellStart"/>
            <w:r>
              <w:rPr>
                <w:rFonts w:asciiTheme="majorHAnsi" w:hAnsiTheme="majorHAnsi" w:cstheme="majorHAnsi"/>
                <w:color w:val="000000"/>
                <w:sz w:val="20"/>
                <w:szCs w:val="20"/>
              </w:rPr>
              <w:t>Priyanka</w:t>
            </w:r>
            <w:proofErr w:type="spellEnd"/>
          </w:p>
        </w:tc>
        <w:tc>
          <w:tcPr>
            <w:tcW w:w="2338" w:type="dxa"/>
            <w:shd w:val="clear" w:color="auto" w:fill="CAEDFB" w:themeFill="accent4" w:themeFillTint="33"/>
          </w:tcPr>
          <w:p w14:paraId="51F58358" w14:textId="467697BC" w:rsidR="00C16FD3" w:rsidRPr="009B4E84" w:rsidRDefault="00C16FD3"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2:30-2:45</w:t>
            </w:r>
          </w:p>
        </w:tc>
        <w:tc>
          <w:tcPr>
            <w:tcW w:w="2338" w:type="dxa"/>
            <w:shd w:val="clear" w:color="auto" w:fill="CAEDFB" w:themeFill="accent4" w:themeFillTint="33"/>
          </w:tcPr>
          <w:p w14:paraId="52BC9591" w14:textId="0D6A3CF3" w:rsidR="00C16FD3" w:rsidRPr="009B4E84" w:rsidRDefault="00A14406" w:rsidP="000341CE">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Olsen, Jakob</w:t>
            </w:r>
          </w:p>
        </w:tc>
      </w:tr>
    </w:tbl>
    <w:tbl>
      <w:tblPr>
        <w:tblStyle w:val="TableGrid"/>
        <w:tblpPr w:leftFromText="180" w:rightFromText="180" w:vertAnchor="text" w:horzAnchor="margin" w:tblpY="109"/>
        <w:tblW w:w="0" w:type="auto"/>
        <w:tblLook w:val="04A0" w:firstRow="1" w:lastRow="0" w:firstColumn="1" w:lastColumn="0" w:noHBand="0" w:noVBand="1"/>
      </w:tblPr>
      <w:tblGrid>
        <w:gridCol w:w="2337"/>
        <w:gridCol w:w="2337"/>
        <w:gridCol w:w="2338"/>
        <w:gridCol w:w="2338"/>
      </w:tblGrid>
      <w:tr w:rsidR="00C16FD3" w:rsidRPr="009B4E84" w14:paraId="206D27D5" w14:textId="77777777" w:rsidTr="005D1B3F">
        <w:tc>
          <w:tcPr>
            <w:tcW w:w="9350" w:type="dxa"/>
            <w:gridSpan w:val="4"/>
            <w:shd w:val="clear" w:color="auto" w:fill="D9F2D0" w:themeFill="accent6" w:themeFillTint="33"/>
          </w:tcPr>
          <w:p w14:paraId="14126303" w14:textId="2D293212" w:rsidR="00C16FD3" w:rsidRPr="009B4E84" w:rsidRDefault="00C16FD3" w:rsidP="00C16FD3">
            <w:pPr>
              <w:jc w:val="center"/>
              <w:textAlignment w:val="baseline"/>
              <w:rPr>
                <w:rFonts w:asciiTheme="majorHAnsi" w:hAnsiTheme="majorHAnsi" w:cstheme="majorHAnsi"/>
                <w:color w:val="000000"/>
                <w:sz w:val="20"/>
                <w:szCs w:val="20"/>
              </w:rPr>
            </w:pPr>
            <w:proofErr w:type="spellStart"/>
            <w:r w:rsidRPr="009B4E84">
              <w:rPr>
                <w:rFonts w:asciiTheme="majorHAnsi" w:hAnsiTheme="majorHAnsi" w:cstheme="majorHAnsi"/>
                <w:b/>
                <w:bCs/>
                <w:color w:val="000000"/>
                <w:sz w:val="20"/>
                <w:szCs w:val="20"/>
                <w:u w:val="single"/>
                <w:bdr w:val="none" w:sz="0" w:space="0" w:color="auto" w:frame="1"/>
              </w:rPr>
              <w:t>Thursday</w:t>
            </w:r>
            <w:proofErr w:type="spellEnd"/>
            <w:r w:rsidRPr="009B4E84">
              <w:rPr>
                <w:rFonts w:asciiTheme="majorHAnsi" w:hAnsiTheme="majorHAnsi" w:cstheme="majorHAnsi"/>
                <w:b/>
                <w:bCs/>
                <w:color w:val="000000"/>
                <w:sz w:val="20"/>
                <w:szCs w:val="20"/>
                <w:u w:val="single"/>
              </w:rPr>
              <w:t>,</w:t>
            </w:r>
            <w:r w:rsidRPr="009B4E84">
              <w:rPr>
                <w:rFonts w:asciiTheme="majorHAnsi" w:hAnsiTheme="majorHAnsi" w:cstheme="majorHAnsi"/>
                <w:b/>
                <w:bCs/>
                <w:sz w:val="20"/>
                <w:szCs w:val="20"/>
                <w:u w:val="single"/>
                <w:lang w:val="en-US"/>
              </w:rPr>
              <w:t xml:space="preserve"> 9/1</w:t>
            </w:r>
            <w:r>
              <w:rPr>
                <w:rFonts w:asciiTheme="majorHAnsi" w:hAnsiTheme="majorHAnsi" w:cstheme="majorHAnsi"/>
                <w:b/>
                <w:bCs/>
                <w:sz w:val="20"/>
                <w:szCs w:val="20"/>
                <w:u w:val="single"/>
                <w:lang w:val="en-US"/>
              </w:rPr>
              <w:t>9</w:t>
            </w:r>
            <w:r w:rsidRPr="009B4E84">
              <w:rPr>
                <w:rFonts w:asciiTheme="majorHAnsi" w:hAnsiTheme="majorHAnsi" w:cstheme="majorHAnsi"/>
                <w:b/>
                <w:bCs/>
                <w:sz w:val="20"/>
                <w:szCs w:val="20"/>
                <w:u w:val="single"/>
                <w:lang w:val="en-US"/>
              </w:rPr>
              <w:t>/24</w:t>
            </w:r>
            <w:r w:rsidR="00A14406">
              <w:rPr>
                <w:rFonts w:asciiTheme="majorHAnsi" w:hAnsiTheme="majorHAnsi" w:cstheme="majorHAnsi"/>
                <w:b/>
                <w:bCs/>
                <w:sz w:val="20"/>
                <w:szCs w:val="20"/>
                <w:u w:val="single"/>
                <w:lang w:val="en-US"/>
              </w:rPr>
              <w:t xml:space="preserve"> &amp; Thursday, 11/21/24</w:t>
            </w:r>
            <w:r w:rsidRPr="009B4E84">
              <w:rPr>
                <w:rFonts w:asciiTheme="majorHAnsi" w:hAnsiTheme="majorHAnsi" w:cstheme="majorHAnsi"/>
                <w:b/>
                <w:bCs/>
                <w:color w:val="000000"/>
                <w:sz w:val="20"/>
                <w:szCs w:val="20"/>
              </w:rPr>
              <w:t>:</w:t>
            </w:r>
          </w:p>
        </w:tc>
      </w:tr>
      <w:tr w:rsidR="00C16FD3" w:rsidRPr="009B4E84" w14:paraId="2C5E9E6D" w14:textId="77777777" w:rsidTr="000341CE">
        <w:tc>
          <w:tcPr>
            <w:tcW w:w="2337" w:type="dxa"/>
            <w:shd w:val="clear" w:color="auto" w:fill="D9F2D0" w:themeFill="accent6" w:themeFillTint="33"/>
          </w:tcPr>
          <w:p w14:paraId="169DE3A2" w14:textId="77777777" w:rsidR="00C16FD3" w:rsidRPr="009B4E84" w:rsidRDefault="00C16FD3" w:rsidP="00C16FD3">
            <w:pPr>
              <w:textAlignment w:val="baseline"/>
              <w:rPr>
                <w:rFonts w:asciiTheme="majorHAnsi" w:hAnsiTheme="majorHAnsi" w:cstheme="majorHAnsi"/>
                <w:color w:val="000000"/>
                <w:sz w:val="20"/>
                <w:szCs w:val="20"/>
              </w:rPr>
            </w:pPr>
          </w:p>
        </w:tc>
        <w:tc>
          <w:tcPr>
            <w:tcW w:w="2337" w:type="dxa"/>
            <w:shd w:val="clear" w:color="auto" w:fill="D9F2D0" w:themeFill="accent6" w:themeFillTint="33"/>
          </w:tcPr>
          <w:p w14:paraId="42327BBE" w14:textId="77777777" w:rsidR="00C16FD3" w:rsidRPr="009B4E84" w:rsidRDefault="00C16FD3" w:rsidP="00C16FD3">
            <w:pPr>
              <w:textAlignment w:val="baseline"/>
              <w:rPr>
                <w:rFonts w:asciiTheme="majorHAnsi" w:hAnsiTheme="majorHAnsi" w:cstheme="majorHAnsi"/>
                <w:color w:val="000000"/>
                <w:sz w:val="20"/>
                <w:szCs w:val="20"/>
              </w:rPr>
            </w:pPr>
          </w:p>
        </w:tc>
        <w:tc>
          <w:tcPr>
            <w:tcW w:w="2338" w:type="dxa"/>
            <w:shd w:val="clear" w:color="auto" w:fill="CAEDFB" w:themeFill="accent4" w:themeFillTint="33"/>
          </w:tcPr>
          <w:p w14:paraId="25C20337" w14:textId="77777777" w:rsidR="00C16FD3" w:rsidRPr="009B4E84" w:rsidRDefault="00C16FD3" w:rsidP="00C16FD3">
            <w:pPr>
              <w:textAlignment w:val="baseline"/>
              <w:rPr>
                <w:rFonts w:asciiTheme="majorHAnsi" w:hAnsiTheme="majorHAnsi" w:cstheme="majorHAnsi"/>
                <w:color w:val="000000"/>
                <w:sz w:val="20"/>
                <w:szCs w:val="20"/>
              </w:rPr>
            </w:pPr>
          </w:p>
        </w:tc>
        <w:tc>
          <w:tcPr>
            <w:tcW w:w="2338" w:type="dxa"/>
            <w:shd w:val="clear" w:color="auto" w:fill="CAEDFB" w:themeFill="accent4" w:themeFillTint="33"/>
          </w:tcPr>
          <w:p w14:paraId="1F020AA2" w14:textId="77777777" w:rsidR="00C16FD3" w:rsidRPr="009B4E84" w:rsidRDefault="00C16FD3" w:rsidP="00C16FD3">
            <w:pPr>
              <w:textAlignment w:val="baseline"/>
              <w:rPr>
                <w:rFonts w:asciiTheme="majorHAnsi" w:hAnsiTheme="majorHAnsi" w:cstheme="majorHAnsi"/>
                <w:color w:val="000000"/>
                <w:sz w:val="20"/>
                <w:szCs w:val="20"/>
              </w:rPr>
            </w:pPr>
          </w:p>
        </w:tc>
      </w:tr>
      <w:tr w:rsidR="00C16FD3" w:rsidRPr="009B4E84" w14:paraId="6C07B026" w14:textId="77777777" w:rsidTr="000341CE">
        <w:tc>
          <w:tcPr>
            <w:tcW w:w="2337" w:type="dxa"/>
            <w:shd w:val="clear" w:color="auto" w:fill="D9F2D0" w:themeFill="accent6" w:themeFillTint="33"/>
          </w:tcPr>
          <w:p w14:paraId="44F09091" w14:textId="77777777" w:rsidR="00C16FD3" w:rsidRPr="009B4E84" w:rsidRDefault="00C16FD3" w:rsidP="00C16FD3">
            <w:pPr>
              <w:textAlignment w:val="baseline"/>
              <w:rPr>
                <w:rFonts w:asciiTheme="majorHAnsi" w:hAnsiTheme="majorHAnsi" w:cstheme="majorHAnsi"/>
                <w:color w:val="000000"/>
                <w:sz w:val="20"/>
                <w:szCs w:val="20"/>
              </w:rPr>
            </w:pPr>
          </w:p>
        </w:tc>
        <w:tc>
          <w:tcPr>
            <w:tcW w:w="2337" w:type="dxa"/>
            <w:shd w:val="clear" w:color="auto" w:fill="D9F2D0" w:themeFill="accent6" w:themeFillTint="33"/>
          </w:tcPr>
          <w:p w14:paraId="5BE6E3C4" w14:textId="77777777" w:rsidR="00C16FD3" w:rsidRPr="009B4E84" w:rsidRDefault="00C16FD3" w:rsidP="00C16FD3">
            <w:pPr>
              <w:textAlignment w:val="baseline"/>
              <w:rPr>
                <w:rFonts w:asciiTheme="majorHAnsi" w:hAnsiTheme="majorHAnsi" w:cstheme="majorHAnsi"/>
                <w:color w:val="000000"/>
                <w:sz w:val="20"/>
                <w:szCs w:val="20"/>
              </w:rPr>
            </w:pPr>
          </w:p>
        </w:tc>
        <w:tc>
          <w:tcPr>
            <w:tcW w:w="2338" w:type="dxa"/>
            <w:shd w:val="clear" w:color="auto" w:fill="CAEDFB" w:themeFill="accent4" w:themeFillTint="33"/>
          </w:tcPr>
          <w:p w14:paraId="43BCAEEB" w14:textId="77777777" w:rsidR="00C16FD3" w:rsidRPr="009B4E84" w:rsidRDefault="00C16FD3" w:rsidP="00C16FD3">
            <w:pPr>
              <w:textAlignment w:val="baseline"/>
              <w:rPr>
                <w:rFonts w:asciiTheme="majorHAnsi" w:hAnsiTheme="majorHAnsi" w:cstheme="majorHAnsi"/>
                <w:color w:val="000000"/>
                <w:sz w:val="20"/>
                <w:szCs w:val="20"/>
              </w:rPr>
            </w:pPr>
          </w:p>
        </w:tc>
        <w:tc>
          <w:tcPr>
            <w:tcW w:w="2338" w:type="dxa"/>
            <w:shd w:val="clear" w:color="auto" w:fill="CAEDFB" w:themeFill="accent4" w:themeFillTint="33"/>
          </w:tcPr>
          <w:p w14:paraId="388F499C" w14:textId="77777777" w:rsidR="00C16FD3" w:rsidRPr="009B4E84" w:rsidRDefault="00C16FD3" w:rsidP="00C16FD3">
            <w:pPr>
              <w:textAlignment w:val="baseline"/>
              <w:rPr>
                <w:rFonts w:asciiTheme="majorHAnsi" w:hAnsiTheme="majorHAnsi" w:cstheme="majorHAnsi"/>
                <w:color w:val="000000"/>
                <w:sz w:val="20"/>
                <w:szCs w:val="20"/>
              </w:rPr>
            </w:pPr>
          </w:p>
        </w:tc>
      </w:tr>
    </w:tbl>
    <w:p w14:paraId="7DFD90C5" w14:textId="77777777" w:rsidR="000659E8" w:rsidRPr="009B4E84" w:rsidRDefault="000659E8" w:rsidP="000659E8">
      <w:pPr>
        <w:textAlignment w:val="baseline"/>
        <w:rPr>
          <w:rFonts w:asciiTheme="majorHAnsi" w:hAnsiTheme="majorHAnsi" w:cstheme="majorHAnsi"/>
          <w:b/>
          <w:bCs/>
          <w:color w:val="000000"/>
          <w:sz w:val="20"/>
          <w:szCs w:val="20"/>
        </w:rPr>
      </w:pPr>
    </w:p>
    <w:tbl>
      <w:tblPr>
        <w:tblStyle w:val="TableGrid"/>
        <w:tblpPr w:leftFromText="180" w:rightFromText="180" w:vertAnchor="text" w:horzAnchor="margin" w:tblpY="109"/>
        <w:tblW w:w="0" w:type="auto"/>
        <w:tblLook w:val="04A0" w:firstRow="1" w:lastRow="0" w:firstColumn="1" w:lastColumn="0" w:noHBand="0" w:noVBand="1"/>
      </w:tblPr>
      <w:tblGrid>
        <w:gridCol w:w="2337"/>
        <w:gridCol w:w="2337"/>
        <w:gridCol w:w="2338"/>
        <w:gridCol w:w="2338"/>
      </w:tblGrid>
      <w:tr w:rsidR="00746D9D" w:rsidRPr="009B4E84" w14:paraId="1B22BC52" w14:textId="77777777" w:rsidTr="000341CE">
        <w:tc>
          <w:tcPr>
            <w:tcW w:w="2337" w:type="dxa"/>
            <w:shd w:val="clear" w:color="auto" w:fill="D9F2D0" w:themeFill="accent6" w:themeFillTint="33"/>
          </w:tcPr>
          <w:p w14:paraId="0A1230C5" w14:textId="4E98E632" w:rsidR="00746D9D" w:rsidRPr="009B4E84" w:rsidRDefault="00746D9D"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9:15-9:30</w:t>
            </w:r>
          </w:p>
        </w:tc>
        <w:tc>
          <w:tcPr>
            <w:tcW w:w="2337" w:type="dxa"/>
            <w:shd w:val="clear" w:color="auto" w:fill="D9F2D0" w:themeFill="accent6" w:themeFillTint="33"/>
          </w:tcPr>
          <w:p w14:paraId="76E59B8D" w14:textId="3A9299FE" w:rsidR="00746D9D" w:rsidRPr="009B4E84" w:rsidRDefault="00A14406" w:rsidP="00746D9D">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Pinos</w:t>
            </w:r>
            <w:proofErr w:type="spellEnd"/>
            <w:r>
              <w:rPr>
                <w:rFonts w:asciiTheme="majorHAnsi" w:hAnsiTheme="majorHAnsi" w:cstheme="majorHAnsi"/>
                <w:color w:val="000000"/>
                <w:sz w:val="20"/>
                <w:szCs w:val="20"/>
              </w:rPr>
              <w:t>, Anna</w:t>
            </w:r>
          </w:p>
        </w:tc>
        <w:tc>
          <w:tcPr>
            <w:tcW w:w="2338" w:type="dxa"/>
            <w:shd w:val="clear" w:color="auto" w:fill="CAEDFB" w:themeFill="accent4" w:themeFillTint="33"/>
          </w:tcPr>
          <w:p w14:paraId="618D73F2" w14:textId="1D1148B7" w:rsidR="00746D9D" w:rsidRPr="009B4E84" w:rsidRDefault="00746D9D"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12:30-12:45</w:t>
            </w:r>
          </w:p>
        </w:tc>
        <w:tc>
          <w:tcPr>
            <w:tcW w:w="2338" w:type="dxa"/>
            <w:shd w:val="clear" w:color="auto" w:fill="CAEDFB" w:themeFill="accent4" w:themeFillTint="33"/>
          </w:tcPr>
          <w:p w14:paraId="0AA5F132" w14:textId="5DC16B67" w:rsidR="00746D9D" w:rsidRPr="009B4E84" w:rsidRDefault="00A14406"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Tortorella, Vanessa</w:t>
            </w:r>
          </w:p>
        </w:tc>
      </w:tr>
      <w:tr w:rsidR="00746D9D" w:rsidRPr="009B4E84" w14:paraId="739CC8BB" w14:textId="77777777" w:rsidTr="000341CE">
        <w:tc>
          <w:tcPr>
            <w:tcW w:w="2337" w:type="dxa"/>
            <w:shd w:val="clear" w:color="auto" w:fill="D9F2D0" w:themeFill="accent6" w:themeFillTint="33"/>
          </w:tcPr>
          <w:p w14:paraId="1E9F4F43" w14:textId="75511C5D" w:rsidR="00746D9D" w:rsidRPr="009B4E84" w:rsidRDefault="00746D9D"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9:30-9:45</w:t>
            </w:r>
          </w:p>
        </w:tc>
        <w:tc>
          <w:tcPr>
            <w:tcW w:w="2337" w:type="dxa"/>
            <w:shd w:val="clear" w:color="auto" w:fill="D9F2D0" w:themeFill="accent6" w:themeFillTint="33"/>
          </w:tcPr>
          <w:p w14:paraId="60B07D07" w14:textId="2B4CE1D6" w:rsidR="00746D9D" w:rsidRPr="009B4E84" w:rsidRDefault="00A14406" w:rsidP="00746D9D">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Polisi</w:t>
            </w:r>
            <w:proofErr w:type="spellEnd"/>
            <w:r>
              <w:rPr>
                <w:rFonts w:asciiTheme="majorHAnsi" w:hAnsiTheme="majorHAnsi" w:cstheme="majorHAnsi"/>
                <w:color w:val="000000"/>
                <w:sz w:val="20"/>
                <w:szCs w:val="20"/>
              </w:rPr>
              <w:t>, Selina</w:t>
            </w:r>
          </w:p>
        </w:tc>
        <w:tc>
          <w:tcPr>
            <w:tcW w:w="2338" w:type="dxa"/>
            <w:shd w:val="clear" w:color="auto" w:fill="CAEDFB" w:themeFill="accent4" w:themeFillTint="33"/>
          </w:tcPr>
          <w:p w14:paraId="6DB95E84" w14:textId="68FA058A" w:rsidR="00746D9D" w:rsidRPr="009B4E84" w:rsidRDefault="00746D9D"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12:45-1:00</w:t>
            </w:r>
          </w:p>
        </w:tc>
        <w:tc>
          <w:tcPr>
            <w:tcW w:w="2338" w:type="dxa"/>
            <w:shd w:val="clear" w:color="auto" w:fill="CAEDFB" w:themeFill="accent4" w:themeFillTint="33"/>
          </w:tcPr>
          <w:p w14:paraId="7B6BDA25" w14:textId="1590718D" w:rsidR="00746D9D" w:rsidRPr="009B4E84" w:rsidRDefault="00A14406"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Walter, Brendan</w:t>
            </w:r>
          </w:p>
        </w:tc>
      </w:tr>
      <w:tr w:rsidR="00746D9D" w:rsidRPr="009B4E84" w14:paraId="30EE888F" w14:textId="77777777" w:rsidTr="000341CE">
        <w:tc>
          <w:tcPr>
            <w:tcW w:w="2337" w:type="dxa"/>
            <w:shd w:val="clear" w:color="auto" w:fill="D9F2D0" w:themeFill="accent6" w:themeFillTint="33"/>
          </w:tcPr>
          <w:p w14:paraId="60CDA18C" w14:textId="43BA1312" w:rsidR="00746D9D" w:rsidRPr="009B4E84" w:rsidRDefault="00746D9D"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9:45-10:00</w:t>
            </w:r>
          </w:p>
        </w:tc>
        <w:tc>
          <w:tcPr>
            <w:tcW w:w="2337" w:type="dxa"/>
            <w:shd w:val="clear" w:color="auto" w:fill="D9F2D0" w:themeFill="accent6" w:themeFillTint="33"/>
          </w:tcPr>
          <w:p w14:paraId="4BBB5C30" w14:textId="71D9BB39" w:rsidR="00746D9D" w:rsidRPr="009B4E84" w:rsidRDefault="00A14406" w:rsidP="00746D9D">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Razeq</w:t>
            </w:r>
            <w:proofErr w:type="spellEnd"/>
            <w:r>
              <w:rPr>
                <w:rFonts w:asciiTheme="majorHAnsi" w:hAnsiTheme="majorHAnsi" w:cstheme="majorHAnsi"/>
                <w:color w:val="000000"/>
                <w:sz w:val="20"/>
                <w:szCs w:val="20"/>
              </w:rPr>
              <w:t xml:space="preserve">, </w:t>
            </w:r>
            <w:proofErr w:type="spellStart"/>
            <w:r>
              <w:rPr>
                <w:rFonts w:asciiTheme="majorHAnsi" w:hAnsiTheme="majorHAnsi" w:cstheme="majorHAnsi"/>
                <w:color w:val="000000"/>
                <w:sz w:val="20"/>
                <w:szCs w:val="20"/>
              </w:rPr>
              <w:t>Vivyan</w:t>
            </w:r>
            <w:proofErr w:type="spellEnd"/>
          </w:p>
        </w:tc>
        <w:tc>
          <w:tcPr>
            <w:tcW w:w="2338" w:type="dxa"/>
            <w:shd w:val="clear" w:color="auto" w:fill="CAEDFB" w:themeFill="accent4" w:themeFillTint="33"/>
          </w:tcPr>
          <w:p w14:paraId="6DCC7F97" w14:textId="5AB36C9A" w:rsidR="00746D9D" w:rsidRPr="009B4E84" w:rsidRDefault="00746D9D"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1:00-1:15</w:t>
            </w:r>
          </w:p>
        </w:tc>
        <w:tc>
          <w:tcPr>
            <w:tcW w:w="2338" w:type="dxa"/>
            <w:shd w:val="clear" w:color="auto" w:fill="CAEDFB" w:themeFill="accent4" w:themeFillTint="33"/>
          </w:tcPr>
          <w:p w14:paraId="5947C21C" w14:textId="7925F107" w:rsidR="00746D9D" w:rsidRPr="009B4E84" w:rsidRDefault="00A14406" w:rsidP="00746D9D">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Wolfset</w:t>
            </w:r>
            <w:proofErr w:type="spellEnd"/>
            <w:r>
              <w:rPr>
                <w:rFonts w:asciiTheme="majorHAnsi" w:hAnsiTheme="majorHAnsi" w:cstheme="majorHAnsi"/>
                <w:color w:val="000000"/>
                <w:sz w:val="20"/>
                <w:szCs w:val="20"/>
              </w:rPr>
              <w:t xml:space="preserve">, </w:t>
            </w:r>
            <w:proofErr w:type="spellStart"/>
            <w:r>
              <w:rPr>
                <w:rFonts w:asciiTheme="majorHAnsi" w:hAnsiTheme="majorHAnsi" w:cstheme="majorHAnsi"/>
                <w:color w:val="000000"/>
                <w:sz w:val="20"/>
                <w:szCs w:val="20"/>
              </w:rPr>
              <w:t>Elan</w:t>
            </w:r>
            <w:proofErr w:type="spellEnd"/>
          </w:p>
        </w:tc>
      </w:tr>
      <w:tr w:rsidR="00746D9D" w:rsidRPr="009B4E84" w14:paraId="4B371C9A" w14:textId="77777777" w:rsidTr="000341CE">
        <w:tc>
          <w:tcPr>
            <w:tcW w:w="2337" w:type="dxa"/>
            <w:shd w:val="clear" w:color="auto" w:fill="D9F2D0" w:themeFill="accent6" w:themeFillTint="33"/>
          </w:tcPr>
          <w:p w14:paraId="49F9AE5D" w14:textId="547A79F9" w:rsidR="00746D9D" w:rsidRPr="009B4E84" w:rsidRDefault="00746D9D"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11:45-12:00</w:t>
            </w:r>
          </w:p>
        </w:tc>
        <w:tc>
          <w:tcPr>
            <w:tcW w:w="2337" w:type="dxa"/>
            <w:shd w:val="clear" w:color="auto" w:fill="D9F2D0" w:themeFill="accent6" w:themeFillTint="33"/>
          </w:tcPr>
          <w:p w14:paraId="0AA30C84" w14:textId="5841CA4E" w:rsidR="00746D9D" w:rsidRPr="009B4E84" w:rsidRDefault="00A14406"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Richardson, Max</w:t>
            </w:r>
          </w:p>
        </w:tc>
        <w:tc>
          <w:tcPr>
            <w:tcW w:w="2338" w:type="dxa"/>
            <w:shd w:val="clear" w:color="auto" w:fill="CAEDFB" w:themeFill="accent4" w:themeFillTint="33"/>
          </w:tcPr>
          <w:p w14:paraId="2C23D88E" w14:textId="305A383F" w:rsidR="00746D9D" w:rsidRPr="009B4E84" w:rsidRDefault="00746D9D"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1:15-1:30</w:t>
            </w:r>
          </w:p>
        </w:tc>
        <w:tc>
          <w:tcPr>
            <w:tcW w:w="2338" w:type="dxa"/>
            <w:shd w:val="clear" w:color="auto" w:fill="CAEDFB" w:themeFill="accent4" w:themeFillTint="33"/>
          </w:tcPr>
          <w:p w14:paraId="763786B1" w14:textId="1A7FE710" w:rsidR="00746D9D" w:rsidRPr="009B4E84" w:rsidRDefault="00A14406" w:rsidP="00746D9D">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Zeituny</w:t>
            </w:r>
            <w:proofErr w:type="spellEnd"/>
            <w:r>
              <w:rPr>
                <w:rFonts w:asciiTheme="majorHAnsi" w:hAnsiTheme="majorHAnsi" w:cstheme="majorHAnsi"/>
                <w:color w:val="000000"/>
                <w:sz w:val="20"/>
                <w:szCs w:val="20"/>
              </w:rPr>
              <w:t>, Michael</w:t>
            </w:r>
          </w:p>
        </w:tc>
      </w:tr>
      <w:tr w:rsidR="00746D9D" w:rsidRPr="009B4E84" w14:paraId="4349CD26" w14:textId="77777777" w:rsidTr="000341CE">
        <w:tc>
          <w:tcPr>
            <w:tcW w:w="2337" w:type="dxa"/>
            <w:shd w:val="clear" w:color="auto" w:fill="D9F2D0" w:themeFill="accent6" w:themeFillTint="33"/>
          </w:tcPr>
          <w:p w14:paraId="1C5113CB" w14:textId="79A61687" w:rsidR="00746D9D" w:rsidRPr="009B4E84" w:rsidRDefault="00746D9D"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12:00-12:15</w:t>
            </w:r>
          </w:p>
        </w:tc>
        <w:tc>
          <w:tcPr>
            <w:tcW w:w="2337" w:type="dxa"/>
            <w:shd w:val="clear" w:color="auto" w:fill="D9F2D0" w:themeFill="accent6" w:themeFillTint="33"/>
          </w:tcPr>
          <w:p w14:paraId="6D711009" w14:textId="16C46B4B" w:rsidR="00746D9D" w:rsidRPr="009B4E84" w:rsidRDefault="00A14406"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Scaccianoce, Michael</w:t>
            </w:r>
          </w:p>
        </w:tc>
        <w:tc>
          <w:tcPr>
            <w:tcW w:w="2338" w:type="dxa"/>
            <w:shd w:val="clear" w:color="auto" w:fill="CAEDFB" w:themeFill="accent4" w:themeFillTint="33"/>
          </w:tcPr>
          <w:p w14:paraId="25811970" w14:textId="102C9CBC" w:rsidR="00746D9D" w:rsidRPr="009B4E84" w:rsidRDefault="00746D9D"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1:30-1:45</w:t>
            </w:r>
          </w:p>
        </w:tc>
        <w:tc>
          <w:tcPr>
            <w:tcW w:w="2338" w:type="dxa"/>
            <w:shd w:val="clear" w:color="auto" w:fill="CAEDFB" w:themeFill="accent4" w:themeFillTint="33"/>
          </w:tcPr>
          <w:p w14:paraId="64B9B461" w14:textId="3E2502C0" w:rsidR="00746D9D" w:rsidRPr="009B4E84" w:rsidRDefault="00A14406" w:rsidP="00746D9D">
            <w:pPr>
              <w:textAlignment w:val="baseline"/>
              <w:rPr>
                <w:rFonts w:asciiTheme="majorHAnsi" w:hAnsiTheme="majorHAnsi" w:cstheme="majorHAnsi"/>
                <w:color w:val="000000"/>
                <w:sz w:val="20"/>
                <w:szCs w:val="20"/>
              </w:rPr>
            </w:pPr>
            <w:proofErr w:type="spellStart"/>
            <w:r>
              <w:rPr>
                <w:rFonts w:asciiTheme="majorHAnsi" w:hAnsiTheme="majorHAnsi" w:cstheme="majorHAnsi"/>
                <w:color w:val="000000"/>
                <w:sz w:val="20"/>
                <w:szCs w:val="20"/>
              </w:rPr>
              <w:t>Zornberg</w:t>
            </w:r>
            <w:proofErr w:type="spellEnd"/>
            <w:r>
              <w:rPr>
                <w:rFonts w:asciiTheme="majorHAnsi" w:hAnsiTheme="majorHAnsi" w:cstheme="majorHAnsi"/>
                <w:color w:val="000000"/>
                <w:sz w:val="20"/>
                <w:szCs w:val="20"/>
              </w:rPr>
              <w:t>, Jordan</w:t>
            </w:r>
          </w:p>
        </w:tc>
      </w:tr>
      <w:tr w:rsidR="00746D9D" w:rsidRPr="009B4E84" w14:paraId="1F2AF939" w14:textId="77777777" w:rsidTr="000341CE">
        <w:tc>
          <w:tcPr>
            <w:tcW w:w="2337" w:type="dxa"/>
            <w:shd w:val="clear" w:color="auto" w:fill="D9F2D0" w:themeFill="accent6" w:themeFillTint="33"/>
          </w:tcPr>
          <w:p w14:paraId="67A3C446" w14:textId="7F9670FC" w:rsidR="00746D9D" w:rsidRDefault="00746D9D"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12:15-12:30</w:t>
            </w:r>
          </w:p>
        </w:tc>
        <w:tc>
          <w:tcPr>
            <w:tcW w:w="2337" w:type="dxa"/>
            <w:shd w:val="clear" w:color="auto" w:fill="D9F2D0" w:themeFill="accent6" w:themeFillTint="33"/>
          </w:tcPr>
          <w:p w14:paraId="10AD9610" w14:textId="0103AF05" w:rsidR="00746D9D" w:rsidRPr="009B4E84" w:rsidRDefault="00A14406" w:rsidP="00746D9D">
            <w:pPr>
              <w:textAlignment w:val="baseline"/>
              <w:rPr>
                <w:rFonts w:asciiTheme="majorHAnsi" w:hAnsiTheme="majorHAnsi" w:cstheme="majorHAnsi"/>
                <w:color w:val="000000"/>
                <w:sz w:val="20"/>
                <w:szCs w:val="20"/>
              </w:rPr>
            </w:pPr>
            <w:r>
              <w:rPr>
                <w:rFonts w:asciiTheme="majorHAnsi" w:hAnsiTheme="majorHAnsi" w:cstheme="majorHAnsi"/>
                <w:color w:val="000000"/>
                <w:sz w:val="20"/>
                <w:szCs w:val="20"/>
              </w:rPr>
              <w:t>Smith, Lauren</w:t>
            </w:r>
          </w:p>
        </w:tc>
        <w:tc>
          <w:tcPr>
            <w:tcW w:w="2338" w:type="dxa"/>
            <w:shd w:val="clear" w:color="auto" w:fill="CAEDFB" w:themeFill="accent4" w:themeFillTint="33"/>
          </w:tcPr>
          <w:p w14:paraId="6E62951D" w14:textId="77777777" w:rsidR="00746D9D" w:rsidRPr="009B4E84" w:rsidRDefault="00746D9D" w:rsidP="00746D9D">
            <w:pPr>
              <w:textAlignment w:val="baseline"/>
              <w:rPr>
                <w:rFonts w:asciiTheme="majorHAnsi" w:hAnsiTheme="majorHAnsi" w:cstheme="majorHAnsi"/>
                <w:color w:val="000000"/>
                <w:sz w:val="20"/>
                <w:szCs w:val="20"/>
              </w:rPr>
            </w:pPr>
          </w:p>
        </w:tc>
        <w:tc>
          <w:tcPr>
            <w:tcW w:w="2338" w:type="dxa"/>
            <w:shd w:val="clear" w:color="auto" w:fill="CAEDFB" w:themeFill="accent4" w:themeFillTint="33"/>
          </w:tcPr>
          <w:p w14:paraId="56FF674E" w14:textId="77777777" w:rsidR="00746D9D" w:rsidRPr="009B4E84" w:rsidRDefault="00746D9D" w:rsidP="00746D9D">
            <w:pPr>
              <w:textAlignment w:val="baseline"/>
              <w:rPr>
                <w:rFonts w:asciiTheme="majorHAnsi" w:hAnsiTheme="majorHAnsi" w:cstheme="majorHAnsi"/>
                <w:color w:val="000000"/>
                <w:sz w:val="20"/>
                <w:szCs w:val="20"/>
              </w:rPr>
            </w:pPr>
          </w:p>
        </w:tc>
      </w:tr>
    </w:tbl>
    <w:p w14:paraId="014FF177" w14:textId="77777777" w:rsidR="000659E8" w:rsidRDefault="000659E8" w:rsidP="000659E8">
      <w:pPr>
        <w:jc w:val="center"/>
        <w:textAlignment w:val="baseline"/>
        <w:rPr>
          <w:rFonts w:asciiTheme="majorHAnsi" w:hAnsiTheme="majorHAnsi" w:cstheme="majorHAnsi"/>
          <w:b/>
          <w:bCs/>
          <w:color w:val="000000"/>
        </w:rPr>
      </w:pPr>
    </w:p>
    <w:p w14:paraId="72EF20B8" w14:textId="77777777" w:rsidR="000659E8" w:rsidRDefault="000659E8" w:rsidP="000659E8">
      <w:pPr>
        <w:spacing w:after="0" w:line="240" w:lineRule="auto"/>
        <w:rPr>
          <w:rFonts w:asciiTheme="majorHAnsi" w:hAnsiTheme="majorHAnsi" w:cstheme="majorHAnsi"/>
          <w:b/>
          <w:bCs/>
          <w:color w:val="000000"/>
        </w:rPr>
      </w:pPr>
      <w:r>
        <w:rPr>
          <w:rFonts w:asciiTheme="majorHAnsi" w:hAnsiTheme="majorHAnsi" w:cstheme="majorHAnsi"/>
          <w:b/>
          <w:bCs/>
          <w:color w:val="000000"/>
        </w:rPr>
        <w:br w:type="page"/>
      </w:r>
    </w:p>
    <w:p w14:paraId="133DB5E1" w14:textId="77777777" w:rsidR="00B42188" w:rsidRPr="005B51FE" w:rsidRDefault="00B42188" w:rsidP="00B42188">
      <w:pPr>
        <w:spacing w:after="0" w:line="240" w:lineRule="auto"/>
        <w:rPr>
          <w:rFonts w:asciiTheme="majorHAnsi" w:hAnsiTheme="majorHAnsi" w:cstheme="majorHAnsi"/>
          <w:bCs/>
          <w:color w:val="FF0000"/>
        </w:rPr>
      </w:pPr>
      <w:r w:rsidRPr="005B51FE">
        <w:rPr>
          <w:rFonts w:asciiTheme="majorHAnsi" w:hAnsiTheme="majorHAnsi" w:cstheme="majorHAnsi"/>
          <w:bCs/>
        </w:rPr>
        <w:lastRenderedPageBreak/>
        <w:t>GRADING:</w:t>
      </w:r>
      <w:r w:rsidRPr="005B51FE">
        <w:rPr>
          <w:rFonts w:asciiTheme="majorHAnsi" w:hAnsiTheme="majorHAnsi" w:cstheme="majorHAnsi"/>
          <w:bCs/>
        </w:rPr>
        <w:tab/>
      </w:r>
      <w:r w:rsidRPr="005B51FE">
        <w:rPr>
          <w:rFonts w:asciiTheme="majorHAnsi" w:hAnsiTheme="majorHAnsi" w:cstheme="majorHAnsi"/>
          <w:bCs/>
        </w:rPr>
        <w:tab/>
      </w:r>
    </w:p>
    <w:tbl>
      <w:tblPr>
        <w:tblW w:w="9987" w:type="dxa"/>
        <w:tblInd w:w="-345" w:type="dxa"/>
        <w:tblLook w:val="04A0" w:firstRow="1" w:lastRow="0" w:firstColumn="1" w:lastColumn="0" w:noHBand="0" w:noVBand="1"/>
      </w:tblPr>
      <w:tblGrid>
        <w:gridCol w:w="1335"/>
        <w:gridCol w:w="4340"/>
        <w:gridCol w:w="2094"/>
        <w:gridCol w:w="2218"/>
      </w:tblGrid>
      <w:tr w:rsidR="00B42188" w:rsidRPr="005B51FE" w14:paraId="3B056BB1" w14:textId="77777777" w:rsidTr="003B461B">
        <w:tc>
          <w:tcPr>
            <w:tcW w:w="13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77234C"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Assignment</w:t>
            </w:r>
          </w:p>
        </w:tc>
        <w:tc>
          <w:tcPr>
            <w:tcW w:w="43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291FB0C"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Task</w:t>
            </w:r>
          </w:p>
        </w:tc>
        <w:tc>
          <w:tcPr>
            <w:tcW w:w="2094" w:type="dxa"/>
            <w:tcBorders>
              <w:top w:val="single" w:sz="4" w:space="0" w:color="000000"/>
              <w:left w:val="single" w:sz="4" w:space="0" w:color="000000"/>
              <w:bottom w:val="single" w:sz="4" w:space="0" w:color="000000"/>
              <w:right w:val="single" w:sz="4" w:space="0" w:color="000000"/>
            </w:tcBorders>
          </w:tcPr>
          <w:p w14:paraId="0558A613"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Grading Scale</w:t>
            </w:r>
            <w:r w:rsidRPr="005B51FE">
              <w:rPr>
                <w:rStyle w:val="FootnoteReference"/>
                <w:rFonts w:cstheme="majorHAnsi"/>
                <w:bCs/>
              </w:rPr>
              <w:footnoteReference w:id="5"/>
            </w:r>
          </w:p>
        </w:tc>
        <w:tc>
          <w:tcPr>
            <w:tcW w:w="22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4E7C88C"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 xml:space="preserve">% </w:t>
            </w:r>
            <w:proofErr w:type="gramStart"/>
            <w:r w:rsidRPr="005B51FE">
              <w:rPr>
                <w:rFonts w:asciiTheme="majorHAnsi" w:hAnsiTheme="majorHAnsi" w:cstheme="majorHAnsi"/>
                <w:bCs/>
              </w:rPr>
              <w:t>of Course</w:t>
            </w:r>
            <w:proofErr w:type="gramEnd"/>
            <w:r w:rsidRPr="005B51FE">
              <w:rPr>
                <w:rFonts w:asciiTheme="majorHAnsi" w:hAnsiTheme="majorHAnsi" w:cstheme="majorHAnsi"/>
                <w:bCs/>
              </w:rPr>
              <w:t xml:space="preserve"> Grade</w:t>
            </w:r>
          </w:p>
        </w:tc>
      </w:tr>
      <w:tr w:rsidR="00B42188" w:rsidRPr="005B51FE" w14:paraId="0B0366D5" w14:textId="77777777" w:rsidTr="003B461B">
        <w:tc>
          <w:tcPr>
            <w:tcW w:w="13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012E0E"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1</w:t>
            </w:r>
          </w:p>
        </w:tc>
        <w:tc>
          <w:tcPr>
            <w:tcW w:w="43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A50B73C" w14:textId="77777777" w:rsidR="00B42188" w:rsidRPr="005B51FE" w:rsidRDefault="00B42188" w:rsidP="003B461B">
            <w:pPr>
              <w:spacing w:before="100" w:beforeAutospacing="1" w:after="100" w:afterAutospacing="1"/>
              <w:rPr>
                <w:rFonts w:asciiTheme="majorHAnsi" w:hAnsiTheme="majorHAnsi" w:cstheme="majorHAnsi"/>
                <w:bCs/>
              </w:rPr>
            </w:pPr>
            <w:r w:rsidRPr="005B51FE">
              <w:rPr>
                <w:rFonts w:asciiTheme="majorHAnsi" w:hAnsiTheme="majorHAnsi" w:cstheme="majorHAnsi"/>
                <w:bCs/>
              </w:rPr>
              <w:t>“Pre-Writing” for Closed Memorandum</w:t>
            </w:r>
          </w:p>
        </w:tc>
        <w:tc>
          <w:tcPr>
            <w:tcW w:w="2094" w:type="dxa"/>
            <w:tcBorders>
              <w:top w:val="single" w:sz="4" w:space="0" w:color="000000"/>
              <w:left w:val="single" w:sz="4" w:space="0" w:color="000000"/>
              <w:bottom w:val="single" w:sz="4" w:space="0" w:color="000000"/>
              <w:right w:val="single" w:sz="4" w:space="0" w:color="000000"/>
            </w:tcBorders>
          </w:tcPr>
          <w:p w14:paraId="05926512" w14:textId="77777777" w:rsidR="00B42188" w:rsidRPr="005B51FE" w:rsidRDefault="00B42188" w:rsidP="003B461B">
            <w:pPr>
              <w:spacing w:before="100" w:beforeAutospacing="1" w:after="100" w:afterAutospacing="1"/>
              <w:jc w:val="center"/>
              <w:rPr>
                <w:rFonts w:asciiTheme="majorHAnsi" w:hAnsiTheme="majorHAnsi" w:cstheme="majorHAnsi"/>
                <w:bCs/>
              </w:rPr>
            </w:pPr>
            <w:bookmarkStart w:id="1" w:name="_Hlk116012228"/>
            <w:r w:rsidRPr="005B51FE">
              <w:rPr>
                <w:rFonts w:asciiTheme="majorHAnsi" w:hAnsiTheme="majorHAnsi" w:cstheme="majorHAnsi"/>
                <w:bCs/>
              </w:rPr>
              <w:t xml:space="preserve">√ </w:t>
            </w:r>
            <w:proofErr w:type="gramStart"/>
            <w:r>
              <w:rPr>
                <w:rFonts w:asciiTheme="majorHAnsi" w:hAnsiTheme="majorHAnsi" w:cstheme="majorHAnsi"/>
                <w:bCs/>
              </w:rPr>
              <w:t>+</w:t>
            </w:r>
            <w:r w:rsidRPr="005B51FE">
              <w:rPr>
                <w:rFonts w:asciiTheme="majorHAnsi" w:hAnsiTheme="majorHAnsi" w:cstheme="majorHAnsi"/>
                <w:bCs/>
              </w:rPr>
              <w:t xml:space="preserve"> ;</w:t>
            </w:r>
            <w:proofErr w:type="gramEnd"/>
            <w:r w:rsidRPr="005B51FE">
              <w:rPr>
                <w:rFonts w:asciiTheme="majorHAnsi" w:hAnsiTheme="majorHAnsi" w:cstheme="majorHAnsi"/>
                <w:bCs/>
              </w:rPr>
              <w:t xml:space="preserve"> √ ; √ </w:t>
            </w:r>
            <w:bookmarkEnd w:id="1"/>
            <w:r>
              <w:rPr>
                <w:rFonts w:asciiTheme="majorHAnsi" w:hAnsiTheme="majorHAnsi" w:cstheme="majorHAnsi"/>
                <w:bCs/>
              </w:rPr>
              <w:t>- ; X</w:t>
            </w:r>
          </w:p>
        </w:tc>
        <w:tc>
          <w:tcPr>
            <w:tcW w:w="22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C3C2925"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5%</w:t>
            </w:r>
          </w:p>
        </w:tc>
      </w:tr>
      <w:tr w:rsidR="00B42188" w:rsidRPr="005B51FE" w14:paraId="7F162D03" w14:textId="77777777" w:rsidTr="003B461B">
        <w:tc>
          <w:tcPr>
            <w:tcW w:w="13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C8CAC8F"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2</w:t>
            </w:r>
          </w:p>
        </w:tc>
        <w:tc>
          <w:tcPr>
            <w:tcW w:w="43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BC49FBF" w14:textId="77777777" w:rsidR="00B42188" w:rsidRPr="005B51FE" w:rsidRDefault="00B42188" w:rsidP="003B461B">
            <w:pPr>
              <w:spacing w:before="100" w:beforeAutospacing="1" w:after="100" w:afterAutospacing="1"/>
              <w:rPr>
                <w:rFonts w:asciiTheme="majorHAnsi" w:hAnsiTheme="majorHAnsi" w:cstheme="majorHAnsi"/>
                <w:bCs/>
              </w:rPr>
            </w:pPr>
            <w:r w:rsidRPr="005B51FE">
              <w:rPr>
                <w:rFonts w:asciiTheme="majorHAnsi" w:hAnsiTheme="majorHAnsi" w:cstheme="majorHAnsi"/>
                <w:bCs/>
              </w:rPr>
              <w:t>Closed Memorandum of Law</w:t>
            </w:r>
          </w:p>
        </w:tc>
        <w:tc>
          <w:tcPr>
            <w:tcW w:w="2094" w:type="dxa"/>
            <w:tcBorders>
              <w:top w:val="single" w:sz="4" w:space="0" w:color="000000"/>
              <w:left w:val="single" w:sz="4" w:space="0" w:color="000000"/>
              <w:bottom w:val="single" w:sz="4" w:space="0" w:color="000000"/>
              <w:right w:val="single" w:sz="4" w:space="0" w:color="000000"/>
            </w:tcBorders>
          </w:tcPr>
          <w:p w14:paraId="21314C43" w14:textId="77777777" w:rsidR="00B42188" w:rsidRPr="005B51FE" w:rsidRDefault="00B42188" w:rsidP="003B461B">
            <w:pPr>
              <w:spacing w:before="100" w:beforeAutospacing="1" w:after="100" w:afterAutospacing="1"/>
              <w:jc w:val="center"/>
              <w:rPr>
                <w:rFonts w:asciiTheme="majorHAnsi" w:hAnsiTheme="majorHAnsi" w:cstheme="majorHAnsi"/>
                <w:bCs/>
              </w:rPr>
            </w:pPr>
            <w:r>
              <w:rPr>
                <w:rFonts w:asciiTheme="majorHAnsi" w:hAnsiTheme="majorHAnsi" w:cstheme="majorHAnsi"/>
                <w:bCs/>
              </w:rPr>
              <w:t>Letter Grades</w:t>
            </w:r>
          </w:p>
        </w:tc>
        <w:tc>
          <w:tcPr>
            <w:tcW w:w="22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B477310"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25%</w:t>
            </w:r>
          </w:p>
        </w:tc>
      </w:tr>
      <w:tr w:rsidR="00B42188" w:rsidRPr="005B51FE" w14:paraId="7497B947" w14:textId="77777777" w:rsidTr="003B461B">
        <w:tc>
          <w:tcPr>
            <w:tcW w:w="13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0C9C434" w14:textId="77777777" w:rsidR="00B42188" w:rsidRPr="005B51FE" w:rsidRDefault="00B42188" w:rsidP="003B461B">
            <w:pPr>
              <w:spacing w:before="100" w:beforeAutospacing="1" w:after="100" w:afterAutospacing="1"/>
              <w:jc w:val="center"/>
              <w:rPr>
                <w:rFonts w:asciiTheme="majorHAnsi" w:hAnsiTheme="majorHAnsi" w:cstheme="majorHAnsi"/>
                <w:bCs/>
              </w:rPr>
            </w:pPr>
          </w:p>
        </w:tc>
        <w:tc>
          <w:tcPr>
            <w:tcW w:w="43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778B8F6" w14:textId="77777777" w:rsidR="00B42188" w:rsidRPr="005B51FE" w:rsidRDefault="00B42188" w:rsidP="003B461B">
            <w:pPr>
              <w:spacing w:before="100" w:beforeAutospacing="1" w:after="100" w:afterAutospacing="1"/>
              <w:rPr>
                <w:rFonts w:asciiTheme="majorHAnsi" w:hAnsiTheme="majorHAnsi" w:cstheme="majorHAnsi"/>
                <w:bCs/>
              </w:rPr>
            </w:pPr>
            <w:r w:rsidRPr="005B51FE">
              <w:rPr>
                <w:rFonts w:asciiTheme="majorHAnsi" w:hAnsiTheme="majorHAnsi" w:cstheme="majorHAnsi"/>
                <w:bCs/>
              </w:rPr>
              <w:t>Research Journal for Open Memorandum</w:t>
            </w:r>
          </w:p>
        </w:tc>
        <w:tc>
          <w:tcPr>
            <w:tcW w:w="2094" w:type="dxa"/>
            <w:tcBorders>
              <w:top w:val="single" w:sz="4" w:space="0" w:color="000000"/>
              <w:left w:val="single" w:sz="4" w:space="0" w:color="000000"/>
              <w:bottom w:val="single" w:sz="4" w:space="0" w:color="000000"/>
              <w:right w:val="single" w:sz="4" w:space="0" w:color="000000"/>
            </w:tcBorders>
          </w:tcPr>
          <w:p w14:paraId="5D5C8670"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 xml:space="preserve">√ </w:t>
            </w:r>
            <w:proofErr w:type="gramStart"/>
            <w:r>
              <w:rPr>
                <w:rFonts w:asciiTheme="majorHAnsi" w:hAnsiTheme="majorHAnsi" w:cstheme="majorHAnsi"/>
                <w:bCs/>
              </w:rPr>
              <w:t>+</w:t>
            </w:r>
            <w:r w:rsidRPr="005B51FE">
              <w:rPr>
                <w:rFonts w:asciiTheme="majorHAnsi" w:hAnsiTheme="majorHAnsi" w:cstheme="majorHAnsi"/>
                <w:bCs/>
              </w:rPr>
              <w:t xml:space="preserve"> ;</w:t>
            </w:r>
            <w:proofErr w:type="gramEnd"/>
            <w:r w:rsidRPr="005B51FE">
              <w:rPr>
                <w:rFonts w:asciiTheme="majorHAnsi" w:hAnsiTheme="majorHAnsi" w:cstheme="majorHAnsi"/>
                <w:bCs/>
              </w:rPr>
              <w:t xml:space="preserve"> √ ; √ </w:t>
            </w:r>
            <w:r>
              <w:rPr>
                <w:rFonts w:asciiTheme="majorHAnsi" w:hAnsiTheme="majorHAnsi" w:cstheme="majorHAnsi"/>
                <w:bCs/>
              </w:rPr>
              <w:t>- ; X</w:t>
            </w:r>
          </w:p>
        </w:tc>
        <w:tc>
          <w:tcPr>
            <w:tcW w:w="22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19E650F"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10%</w:t>
            </w:r>
          </w:p>
        </w:tc>
      </w:tr>
      <w:tr w:rsidR="00B42188" w:rsidRPr="005B51FE" w14:paraId="4DA1F9D8" w14:textId="77777777" w:rsidTr="003B461B">
        <w:tc>
          <w:tcPr>
            <w:tcW w:w="13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ABC7E9"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3</w:t>
            </w:r>
          </w:p>
        </w:tc>
        <w:tc>
          <w:tcPr>
            <w:tcW w:w="43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8211DE0" w14:textId="77777777" w:rsidR="00B42188" w:rsidRPr="005B51FE" w:rsidRDefault="00B42188" w:rsidP="003B461B">
            <w:pPr>
              <w:spacing w:before="100" w:beforeAutospacing="1" w:after="100" w:afterAutospacing="1"/>
              <w:rPr>
                <w:rFonts w:asciiTheme="majorHAnsi" w:hAnsiTheme="majorHAnsi" w:cstheme="majorHAnsi"/>
                <w:bCs/>
              </w:rPr>
            </w:pPr>
            <w:r w:rsidRPr="005B51FE">
              <w:rPr>
                <w:rFonts w:asciiTheme="majorHAnsi" w:hAnsiTheme="majorHAnsi" w:cstheme="majorHAnsi"/>
                <w:bCs/>
              </w:rPr>
              <w:t>Open Memorandum of Law</w:t>
            </w:r>
          </w:p>
        </w:tc>
        <w:tc>
          <w:tcPr>
            <w:tcW w:w="2094" w:type="dxa"/>
            <w:tcBorders>
              <w:top w:val="single" w:sz="4" w:space="0" w:color="000000"/>
              <w:left w:val="single" w:sz="4" w:space="0" w:color="000000"/>
              <w:bottom w:val="single" w:sz="4" w:space="0" w:color="000000"/>
              <w:right w:val="single" w:sz="4" w:space="0" w:color="000000"/>
            </w:tcBorders>
          </w:tcPr>
          <w:p w14:paraId="7983C0F6" w14:textId="77777777" w:rsidR="00B42188" w:rsidRPr="005B51FE" w:rsidRDefault="00B42188" w:rsidP="003B461B">
            <w:pPr>
              <w:spacing w:before="100" w:beforeAutospacing="1" w:after="100" w:afterAutospacing="1"/>
              <w:jc w:val="center"/>
              <w:rPr>
                <w:rFonts w:asciiTheme="majorHAnsi" w:hAnsiTheme="majorHAnsi" w:cstheme="majorHAnsi"/>
                <w:bCs/>
              </w:rPr>
            </w:pPr>
            <w:r>
              <w:rPr>
                <w:rFonts w:asciiTheme="majorHAnsi" w:hAnsiTheme="majorHAnsi" w:cstheme="majorHAnsi"/>
                <w:bCs/>
              </w:rPr>
              <w:t>Letter Grades</w:t>
            </w:r>
          </w:p>
        </w:tc>
        <w:tc>
          <w:tcPr>
            <w:tcW w:w="22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E8E8C1C"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25%</w:t>
            </w:r>
          </w:p>
        </w:tc>
      </w:tr>
      <w:tr w:rsidR="00B42188" w:rsidRPr="005B51FE" w14:paraId="66BE32FA" w14:textId="77777777" w:rsidTr="003B461B">
        <w:tc>
          <w:tcPr>
            <w:tcW w:w="13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FAADFB"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4</w:t>
            </w:r>
          </w:p>
        </w:tc>
        <w:tc>
          <w:tcPr>
            <w:tcW w:w="43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F16036" w14:textId="77777777" w:rsidR="00B42188" w:rsidRPr="005B51FE" w:rsidRDefault="00B42188" w:rsidP="003B461B">
            <w:pPr>
              <w:spacing w:before="100" w:beforeAutospacing="1" w:after="100" w:afterAutospacing="1"/>
              <w:rPr>
                <w:rFonts w:asciiTheme="majorHAnsi" w:hAnsiTheme="majorHAnsi" w:cstheme="majorHAnsi"/>
                <w:bCs/>
              </w:rPr>
            </w:pPr>
            <w:r w:rsidRPr="005B51FE">
              <w:rPr>
                <w:rFonts w:asciiTheme="majorHAnsi" w:hAnsiTheme="majorHAnsi" w:cstheme="majorHAnsi"/>
                <w:bCs/>
              </w:rPr>
              <w:t>Trial Brief</w:t>
            </w:r>
          </w:p>
        </w:tc>
        <w:tc>
          <w:tcPr>
            <w:tcW w:w="2094" w:type="dxa"/>
            <w:tcBorders>
              <w:top w:val="single" w:sz="4" w:space="0" w:color="000000"/>
              <w:left w:val="single" w:sz="4" w:space="0" w:color="000000"/>
              <w:bottom w:val="single" w:sz="4" w:space="0" w:color="000000"/>
              <w:right w:val="single" w:sz="4" w:space="0" w:color="000000"/>
            </w:tcBorders>
          </w:tcPr>
          <w:p w14:paraId="4704ABEB" w14:textId="77777777" w:rsidR="00B42188" w:rsidRPr="005B51FE" w:rsidRDefault="00B42188" w:rsidP="003B461B">
            <w:pPr>
              <w:spacing w:before="100" w:beforeAutospacing="1" w:after="100" w:afterAutospacing="1"/>
              <w:jc w:val="center"/>
              <w:rPr>
                <w:rFonts w:asciiTheme="majorHAnsi" w:hAnsiTheme="majorHAnsi" w:cstheme="majorHAnsi"/>
                <w:bCs/>
              </w:rPr>
            </w:pPr>
            <w:r>
              <w:rPr>
                <w:rFonts w:asciiTheme="majorHAnsi" w:hAnsiTheme="majorHAnsi" w:cstheme="majorHAnsi"/>
                <w:bCs/>
              </w:rPr>
              <w:t>Letter Grades</w:t>
            </w:r>
          </w:p>
        </w:tc>
        <w:tc>
          <w:tcPr>
            <w:tcW w:w="22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94427F9" w14:textId="77777777" w:rsidR="00B42188" w:rsidRPr="005B51FE" w:rsidRDefault="00B42188" w:rsidP="003B461B">
            <w:pPr>
              <w:spacing w:before="100" w:beforeAutospacing="1" w:after="100" w:afterAutospacing="1"/>
              <w:jc w:val="center"/>
              <w:rPr>
                <w:rFonts w:asciiTheme="majorHAnsi" w:hAnsiTheme="majorHAnsi" w:cstheme="majorHAnsi"/>
                <w:bCs/>
              </w:rPr>
            </w:pPr>
            <w:r w:rsidRPr="005B51FE">
              <w:rPr>
                <w:rFonts w:asciiTheme="majorHAnsi" w:hAnsiTheme="majorHAnsi" w:cstheme="majorHAnsi"/>
                <w:bCs/>
              </w:rPr>
              <w:t>25%</w:t>
            </w:r>
          </w:p>
        </w:tc>
      </w:tr>
      <w:tr w:rsidR="00B42188" w:rsidRPr="005B51FE" w14:paraId="00E90938" w14:textId="77777777" w:rsidTr="003B461B">
        <w:trPr>
          <w:trHeight w:val="308"/>
        </w:trPr>
        <w:tc>
          <w:tcPr>
            <w:tcW w:w="133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9B69184" w14:textId="77777777" w:rsidR="00B42188" w:rsidRPr="005B51FE" w:rsidRDefault="00B42188" w:rsidP="003B461B">
            <w:pPr>
              <w:rPr>
                <w:rFonts w:asciiTheme="majorHAnsi" w:eastAsia="Times New Roman" w:hAnsiTheme="majorHAnsi" w:cstheme="majorHAnsi"/>
                <w:bCs/>
              </w:rPr>
            </w:pPr>
          </w:p>
        </w:tc>
        <w:tc>
          <w:tcPr>
            <w:tcW w:w="43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BF92F9F" w14:textId="77777777" w:rsidR="00B42188" w:rsidRPr="005B51FE" w:rsidRDefault="00B42188" w:rsidP="003B461B">
            <w:pPr>
              <w:rPr>
                <w:rFonts w:asciiTheme="majorHAnsi" w:eastAsia="Times New Roman" w:hAnsiTheme="majorHAnsi" w:cstheme="majorHAnsi"/>
                <w:bCs/>
              </w:rPr>
            </w:pPr>
            <w:r w:rsidRPr="005B51FE">
              <w:rPr>
                <w:rFonts w:asciiTheme="majorHAnsi" w:hAnsiTheme="majorHAnsi" w:cstheme="majorHAnsi"/>
                <w:bCs/>
              </w:rPr>
              <w:t>Professionalism</w:t>
            </w:r>
            <w:r w:rsidRPr="005B51FE">
              <w:rPr>
                <w:rStyle w:val="FootnoteReference"/>
                <w:rFonts w:cstheme="majorHAnsi"/>
                <w:bCs/>
              </w:rPr>
              <w:footnoteReference w:id="6"/>
            </w:r>
          </w:p>
        </w:tc>
        <w:tc>
          <w:tcPr>
            <w:tcW w:w="2094" w:type="dxa"/>
            <w:tcBorders>
              <w:top w:val="single" w:sz="4" w:space="0" w:color="000000"/>
              <w:left w:val="single" w:sz="4" w:space="0" w:color="000000"/>
              <w:bottom w:val="single" w:sz="4" w:space="0" w:color="000000"/>
              <w:right w:val="single" w:sz="4" w:space="0" w:color="000000"/>
            </w:tcBorders>
          </w:tcPr>
          <w:p w14:paraId="01A4C939" w14:textId="77777777" w:rsidR="00B42188" w:rsidRPr="005B51FE" w:rsidRDefault="00B42188" w:rsidP="003B461B">
            <w:pPr>
              <w:jc w:val="center"/>
              <w:rPr>
                <w:rFonts w:asciiTheme="majorHAnsi" w:eastAsia="Times New Roman" w:hAnsiTheme="majorHAnsi" w:cstheme="majorHAnsi"/>
                <w:bCs/>
              </w:rPr>
            </w:pPr>
          </w:p>
        </w:tc>
        <w:tc>
          <w:tcPr>
            <w:tcW w:w="221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9C836BF" w14:textId="77777777" w:rsidR="00B42188" w:rsidRPr="005B51FE" w:rsidRDefault="00B42188" w:rsidP="003B461B">
            <w:pPr>
              <w:jc w:val="center"/>
              <w:rPr>
                <w:rFonts w:asciiTheme="majorHAnsi" w:eastAsia="Times New Roman" w:hAnsiTheme="majorHAnsi" w:cstheme="majorHAnsi"/>
                <w:bCs/>
              </w:rPr>
            </w:pPr>
            <w:r w:rsidRPr="005B51FE">
              <w:rPr>
                <w:rFonts w:asciiTheme="majorHAnsi" w:eastAsia="Times New Roman" w:hAnsiTheme="majorHAnsi" w:cstheme="majorHAnsi"/>
                <w:bCs/>
              </w:rPr>
              <w:t>10%</w:t>
            </w:r>
          </w:p>
        </w:tc>
      </w:tr>
    </w:tbl>
    <w:p w14:paraId="0713616E" w14:textId="77777777" w:rsidR="00B42188" w:rsidRPr="005B51FE" w:rsidRDefault="00B42188" w:rsidP="00B42188">
      <w:pPr>
        <w:spacing w:before="100" w:beforeAutospacing="1" w:after="100" w:afterAutospacing="1"/>
        <w:jc w:val="both"/>
        <w:rPr>
          <w:rFonts w:asciiTheme="majorHAnsi" w:hAnsiTheme="majorHAnsi" w:cstheme="majorHAnsi"/>
          <w:bCs/>
        </w:rPr>
      </w:pPr>
      <w:r w:rsidRPr="005B51FE">
        <w:rPr>
          <w:rFonts w:asciiTheme="majorHAnsi" w:hAnsiTheme="majorHAnsi" w:cstheme="majorHAnsi"/>
          <w:bCs/>
          <w:color w:val="000000"/>
        </w:rPr>
        <w:t>I evaluate your writing assignments</w:t>
      </w:r>
      <w:r>
        <w:rPr>
          <w:rFonts w:asciiTheme="majorHAnsi" w:hAnsiTheme="majorHAnsi" w:cstheme="majorHAnsi"/>
          <w:bCs/>
          <w:color w:val="000000"/>
        </w:rPr>
        <w:t xml:space="preserve"> based</w:t>
      </w:r>
      <w:r w:rsidRPr="005B51FE">
        <w:rPr>
          <w:rFonts w:asciiTheme="majorHAnsi" w:hAnsiTheme="majorHAnsi" w:cstheme="majorHAnsi"/>
          <w:bCs/>
          <w:color w:val="000000"/>
        </w:rPr>
        <w:t xml:space="preserve"> on the following:</w:t>
      </w:r>
    </w:p>
    <w:p w14:paraId="0D8D7E03" w14:textId="77777777" w:rsidR="00B42188" w:rsidRPr="005B51FE" w:rsidRDefault="00B42188" w:rsidP="00B42188">
      <w:pPr>
        <w:numPr>
          <w:ilvl w:val="0"/>
          <w:numId w:val="7"/>
        </w:numPr>
        <w:tabs>
          <w:tab w:val="left" w:pos="-90"/>
          <w:tab w:val="left" w:pos="630"/>
          <w:tab w:val="left" w:pos="1350"/>
          <w:tab w:val="left" w:pos="2790"/>
          <w:tab w:val="left" w:pos="3510"/>
          <w:tab w:val="left" w:pos="4230"/>
          <w:tab w:val="left" w:pos="4950"/>
          <w:tab w:val="left" w:pos="5670"/>
          <w:tab w:val="left" w:pos="6390"/>
          <w:tab w:val="left" w:pos="7110"/>
          <w:tab w:val="left" w:pos="7830"/>
          <w:tab w:val="left" w:pos="8550"/>
          <w:tab w:val="left" w:pos="9270"/>
          <w:tab w:val="right" w:pos="9360"/>
        </w:tabs>
        <w:spacing w:before="100" w:beforeAutospacing="1" w:after="100" w:afterAutospacing="1" w:line="240" w:lineRule="auto"/>
        <w:ind w:left="630" w:hanging="270"/>
        <w:rPr>
          <w:rFonts w:asciiTheme="majorHAnsi" w:hAnsiTheme="majorHAnsi" w:cstheme="majorHAnsi"/>
          <w:bCs/>
          <w:color w:val="000000"/>
        </w:rPr>
      </w:pPr>
      <w:r w:rsidRPr="005B51FE">
        <w:rPr>
          <w:rFonts w:asciiTheme="majorHAnsi" w:hAnsiTheme="majorHAnsi" w:cstheme="majorHAnsi"/>
          <w:bCs/>
          <w:color w:val="000000"/>
        </w:rPr>
        <w:t>Legal Writing: This includes organization, clarity, precision, conciseness, tone, proper presentation of authority and rules, use of quotations, citation form, use of the CREAC structure.</w:t>
      </w:r>
    </w:p>
    <w:p w14:paraId="0827F38A" w14:textId="77777777" w:rsidR="00B42188" w:rsidRPr="005B51FE" w:rsidRDefault="00B42188" w:rsidP="00B42188">
      <w:pPr>
        <w:numPr>
          <w:ilvl w:val="0"/>
          <w:numId w:val="7"/>
        </w:numPr>
        <w:tabs>
          <w:tab w:val="left" w:pos="-90"/>
          <w:tab w:val="left" w:pos="630"/>
          <w:tab w:val="left" w:pos="1350"/>
          <w:tab w:val="left" w:pos="2790"/>
          <w:tab w:val="left" w:pos="3510"/>
          <w:tab w:val="left" w:pos="4230"/>
          <w:tab w:val="left" w:pos="4950"/>
          <w:tab w:val="left" w:pos="5670"/>
          <w:tab w:val="left" w:pos="6390"/>
          <w:tab w:val="left" w:pos="7110"/>
          <w:tab w:val="left" w:pos="7830"/>
          <w:tab w:val="left" w:pos="8550"/>
          <w:tab w:val="left" w:pos="9270"/>
          <w:tab w:val="right" w:pos="9360"/>
        </w:tabs>
        <w:spacing w:before="100" w:beforeAutospacing="1" w:after="100" w:afterAutospacing="1" w:line="240" w:lineRule="auto"/>
        <w:ind w:left="630" w:hanging="270"/>
        <w:rPr>
          <w:rFonts w:asciiTheme="majorHAnsi" w:hAnsiTheme="majorHAnsi" w:cstheme="majorHAnsi"/>
          <w:bCs/>
          <w:color w:val="000000"/>
        </w:rPr>
      </w:pPr>
      <w:r w:rsidRPr="005B51FE">
        <w:rPr>
          <w:rFonts w:asciiTheme="majorHAnsi" w:hAnsiTheme="majorHAnsi" w:cstheme="majorHAnsi"/>
          <w:bCs/>
          <w:color w:val="000000"/>
        </w:rPr>
        <w:t>General Writing: Grammar, punctuation, paragraph &amp; sentence structure, spelling, style, etc.</w:t>
      </w:r>
    </w:p>
    <w:p w14:paraId="7FB69C51" w14:textId="77777777" w:rsidR="00B42188" w:rsidRPr="00585259" w:rsidRDefault="00B42188" w:rsidP="00B42188">
      <w:pPr>
        <w:numPr>
          <w:ilvl w:val="0"/>
          <w:numId w:val="7"/>
        </w:numPr>
        <w:tabs>
          <w:tab w:val="left" w:pos="-90"/>
          <w:tab w:val="left" w:pos="630"/>
          <w:tab w:val="left" w:pos="1350"/>
          <w:tab w:val="left" w:pos="2790"/>
          <w:tab w:val="left" w:pos="3510"/>
          <w:tab w:val="left" w:pos="4230"/>
          <w:tab w:val="left" w:pos="4950"/>
          <w:tab w:val="left" w:pos="5670"/>
          <w:tab w:val="left" w:pos="6390"/>
          <w:tab w:val="left" w:pos="7110"/>
          <w:tab w:val="left" w:pos="7830"/>
          <w:tab w:val="left" w:pos="8550"/>
          <w:tab w:val="left" w:pos="9270"/>
          <w:tab w:val="right" w:pos="9360"/>
        </w:tabs>
        <w:spacing w:before="100" w:beforeAutospacing="1" w:after="160" w:afterAutospacing="1" w:line="259" w:lineRule="auto"/>
        <w:ind w:left="630" w:hanging="270"/>
        <w:rPr>
          <w:rFonts w:asciiTheme="majorHAnsi" w:hAnsiTheme="majorHAnsi" w:cstheme="majorHAnsi"/>
          <w:bCs/>
        </w:rPr>
      </w:pPr>
      <w:r w:rsidRPr="005B51FE">
        <w:rPr>
          <w:rFonts w:asciiTheme="majorHAnsi" w:hAnsiTheme="majorHAnsi" w:cstheme="majorHAnsi"/>
          <w:bCs/>
          <w:color w:val="000000"/>
        </w:rPr>
        <w:t>Analysis &amp; Research: Identifying issues, selecting &amp; interpreting authority, developing analysis, using appropriate legal reasoning and policy (if appropriate), addressing counterarguments.</w:t>
      </w:r>
    </w:p>
    <w:p w14:paraId="1B97CF8E" w14:textId="77777777" w:rsidR="00B42188" w:rsidRDefault="00B42188" w:rsidP="00B42188">
      <w:pPr>
        <w:numPr>
          <w:ilvl w:val="0"/>
          <w:numId w:val="7"/>
        </w:numPr>
        <w:tabs>
          <w:tab w:val="left" w:pos="-90"/>
          <w:tab w:val="left" w:pos="630"/>
          <w:tab w:val="left" w:pos="1350"/>
          <w:tab w:val="left" w:pos="2790"/>
          <w:tab w:val="left" w:pos="3510"/>
          <w:tab w:val="left" w:pos="4230"/>
          <w:tab w:val="left" w:pos="4950"/>
          <w:tab w:val="left" w:pos="5670"/>
          <w:tab w:val="left" w:pos="6390"/>
          <w:tab w:val="left" w:pos="7110"/>
          <w:tab w:val="left" w:pos="7830"/>
          <w:tab w:val="left" w:pos="8550"/>
          <w:tab w:val="left" w:pos="9270"/>
          <w:tab w:val="right" w:pos="9360"/>
        </w:tabs>
        <w:spacing w:before="100" w:beforeAutospacing="1" w:after="160" w:afterAutospacing="1" w:line="259" w:lineRule="auto"/>
        <w:ind w:left="630" w:hanging="270"/>
        <w:rPr>
          <w:rFonts w:asciiTheme="majorHAnsi" w:hAnsiTheme="majorHAnsi" w:cstheme="majorHAnsi"/>
          <w:bCs/>
        </w:rPr>
      </w:pPr>
      <w:r>
        <w:rPr>
          <w:rFonts w:asciiTheme="majorHAnsi" w:hAnsiTheme="majorHAnsi" w:cstheme="majorHAnsi"/>
          <w:bCs/>
          <w:color w:val="000000"/>
          <w:u w:val="single"/>
        </w:rPr>
        <w:t>On each assignment, I will evaluate your work with substantial, individualized feedback. On some assignments, you will receive a letter grade. On others, you will receive a symbol</w:t>
      </w:r>
      <w:r>
        <w:rPr>
          <w:rFonts w:asciiTheme="majorHAnsi" w:hAnsiTheme="majorHAnsi" w:cstheme="majorHAnsi"/>
          <w:bCs/>
          <w:color w:val="000000"/>
        </w:rPr>
        <w:t xml:space="preserve">: </w:t>
      </w:r>
    </w:p>
    <w:p w14:paraId="2A02454B" w14:textId="77777777" w:rsidR="00B42188" w:rsidRDefault="00B42188" w:rsidP="00B42188">
      <w:pPr>
        <w:numPr>
          <w:ilvl w:val="1"/>
          <w:numId w:val="7"/>
        </w:numPr>
        <w:tabs>
          <w:tab w:val="left" w:pos="-90"/>
          <w:tab w:val="left" w:pos="630"/>
          <w:tab w:val="left" w:pos="1350"/>
          <w:tab w:val="left" w:pos="2790"/>
          <w:tab w:val="left" w:pos="3510"/>
          <w:tab w:val="left" w:pos="4230"/>
          <w:tab w:val="left" w:pos="4950"/>
          <w:tab w:val="left" w:pos="5670"/>
          <w:tab w:val="left" w:pos="6390"/>
          <w:tab w:val="left" w:pos="7110"/>
          <w:tab w:val="left" w:pos="7830"/>
          <w:tab w:val="left" w:pos="8550"/>
          <w:tab w:val="left" w:pos="9270"/>
          <w:tab w:val="right" w:pos="9360"/>
        </w:tabs>
        <w:spacing w:before="100" w:beforeAutospacing="1" w:after="160" w:afterAutospacing="1" w:line="259" w:lineRule="auto"/>
        <w:rPr>
          <w:rFonts w:asciiTheme="majorHAnsi" w:hAnsiTheme="majorHAnsi" w:cstheme="majorHAnsi"/>
          <w:bCs/>
        </w:rPr>
      </w:pPr>
      <w:r w:rsidRPr="005B51FE">
        <w:rPr>
          <w:rFonts w:asciiTheme="majorHAnsi" w:hAnsiTheme="majorHAnsi" w:cstheme="majorHAnsi"/>
          <w:bCs/>
        </w:rPr>
        <w:t>√</w:t>
      </w:r>
      <w:r>
        <w:rPr>
          <w:rFonts w:asciiTheme="majorHAnsi" w:hAnsiTheme="majorHAnsi" w:cstheme="majorHAnsi"/>
          <w:bCs/>
        </w:rPr>
        <w:t xml:space="preserve">+ = work shows proficiency above the skills expected; comments are primarily for polishing or pointing out alternatives (while not exact, this mark </w:t>
      </w:r>
      <w:r>
        <w:rPr>
          <w:rFonts w:asciiTheme="majorHAnsi" w:hAnsiTheme="majorHAnsi" w:cstheme="majorHAnsi"/>
          <w:bCs/>
          <w:i/>
          <w:iCs/>
        </w:rPr>
        <w:t>roughly</w:t>
      </w:r>
      <w:r>
        <w:rPr>
          <w:rFonts w:asciiTheme="majorHAnsi" w:hAnsiTheme="majorHAnsi" w:cstheme="majorHAnsi"/>
          <w:bCs/>
        </w:rPr>
        <w:t xml:space="preserve"> corresponds to an A/A-)</w:t>
      </w:r>
    </w:p>
    <w:p w14:paraId="34290565" w14:textId="77777777" w:rsidR="00B42188" w:rsidRDefault="00B42188" w:rsidP="00B42188">
      <w:pPr>
        <w:numPr>
          <w:ilvl w:val="1"/>
          <w:numId w:val="7"/>
        </w:numPr>
        <w:tabs>
          <w:tab w:val="left" w:pos="-90"/>
          <w:tab w:val="left" w:pos="630"/>
          <w:tab w:val="left" w:pos="1350"/>
          <w:tab w:val="left" w:pos="2790"/>
          <w:tab w:val="left" w:pos="3510"/>
          <w:tab w:val="left" w:pos="4230"/>
          <w:tab w:val="left" w:pos="4950"/>
          <w:tab w:val="left" w:pos="5670"/>
          <w:tab w:val="left" w:pos="6390"/>
          <w:tab w:val="left" w:pos="7110"/>
          <w:tab w:val="left" w:pos="7830"/>
          <w:tab w:val="left" w:pos="8550"/>
          <w:tab w:val="left" w:pos="9270"/>
          <w:tab w:val="right" w:pos="9360"/>
        </w:tabs>
        <w:spacing w:before="100" w:beforeAutospacing="1" w:after="160" w:afterAutospacing="1" w:line="259" w:lineRule="auto"/>
        <w:rPr>
          <w:rFonts w:asciiTheme="majorHAnsi" w:hAnsiTheme="majorHAnsi" w:cstheme="majorHAnsi"/>
          <w:bCs/>
        </w:rPr>
      </w:pPr>
      <w:r w:rsidRPr="005B51FE">
        <w:rPr>
          <w:rFonts w:asciiTheme="majorHAnsi" w:hAnsiTheme="majorHAnsi" w:cstheme="majorHAnsi"/>
          <w:bCs/>
        </w:rPr>
        <w:t>√</w:t>
      </w:r>
      <w:r>
        <w:rPr>
          <w:rFonts w:asciiTheme="majorHAnsi" w:hAnsiTheme="majorHAnsi" w:cstheme="majorHAnsi"/>
          <w:bCs/>
        </w:rPr>
        <w:t xml:space="preserve"> = improvements are necessary, but there is no cause for worry; work shows some (but not a complete) understanding and application of the expected skills (while not exact, this mark </w:t>
      </w:r>
      <w:r>
        <w:rPr>
          <w:rFonts w:asciiTheme="majorHAnsi" w:hAnsiTheme="majorHAnsi" w:cstheme="majorHAnsi"/>
          <w:bCs/>
          <w:i/>
          <w:iCs/>
        </w:rPr>
        <w:t>roughly</w:t>
      </w:r>
      <w:r>
        <w:rPr>
          <w:rFonts w:asciiTheme="majorHAnsi" w:hAnsiTheme="majorHAnsi" w:cstheme="majorHAnsi"/>
          <w:bCs/>
        </w:rPr>
        <w:t xml:space="preserve"> corresponds to a B+/B)</w:t>
      </w:r>
    </w:p>
    <w:p w14:paraId="24C0C18B" w14:textId="77777777" w:rsidR="00B42188" w:rsidRDefault="00B42188" w:rsidP="00B42188">
      <w:pPr>
        <w:numPr>
          <w:ilvl w:val="1"/>
          <w:numId w:val="7"/>
        </w:numPr>
        <w:tabs>
          <w:tab w:val="left" w:pos="-90"/>
          <w:tab w:val="left" w:pos="630"/>
          <w:tab w:val="left" w:pos="1350"/>
          <w:tab w:val="left" w:pos="2790"/>
          <w:tab w:val="left" w:pos="3510"/>
          <w:tab w:val="left" w:pos="4230"/>
          <w:tab w:val="left" w:pos="4950"/>
          <w:tab w:val="left" w:pos="5670"/>
          <w:tab w:val="left" w:pos="6390"/>
          <w:tab w:val="left" w:pos="7110"/>
          <w:tab w:val="left" w:pos="7830"/>
          <w:tab w:val="left" w:pos="8550"/>
          <w:tab w:val="left" w:pos="9270"/>
          <w:tab w:val="right" w:pos="9360"/>
        </w:tabs>
        <w:spacing w:before="100" w:beforeAutospacing="1" w:after="160" w:afterAutospacing="1" w:line="259" w:lineRule="auto"/>
        <w:rPr>
          <w:rFonts w:asciiTheme="majorHAnsi" w:hAnsiTheme="majorHAnsi" w:cstheme="majorHAnsi"/>
          <w:bCs/>
        </w:rPr>
      </w:pPr>
      <w:r w:rsidRPr="005B51FE">
        <w:rPr>
          <w:rFonts w:asciiTheme="majorHAnsi" w:hAnsiTheme="majorHAnsi" w:cstheme="majorHAnsi"/>
          <w:bCs/>
        </w:rPr>
        <w:t>√</w:t>
      </w:r>
      <w:r>
        <w:rPr>
          <w:rFonts w:asciiTheme="majorHAnsi" w:hAnsiTheme="majorHAnsi" w:cstheme="majorHAnsi"/>
          <w:bCs/>
        </w:rPr>
        <w:t xml:space="preserve"> - = work indicates some weaknesses that are cause for worry and may reflect a misunderstanding of the task at hand (while not exact, this mark </w:t>
      </w:r>
      <w:r>
        <w:rPr>
          <w:rFonts w:asciiTheme="majorHAnsi" w:hAnsiTheme="majorHAnsi" w:cstheme="majorHAnsi"/>
          <w:bCs/>
          <w:i/>
          <w:iCs/>
        </w:rPr>
        <w:t>roughly</w:t>
      </w:r>
      <w:r>
        <w:rPr>
          <w:rFonts w:asciiTheme="majorHAnsi" w:hAnsiTheme="majorHAnsi" w:cstheme="majorHAnsi"/>
          <w:bCs/>
        </w:rPr>
        <w:t xml:space="preserve"> corresponds to a B-/C+)</w:t>
      </w:r>
    </w:p>
    <w:p w14:paraId="11CDC0C6" w14:textId="77777777" w:rsidR="00B42188" w:rsidRPr="005B51FE" w:rsidRDefault="00B42188" w:rsidP="00B42188">
      <w:pPr>
        <w:numPr>
          <w:ilvl w:val="1"/>
          <w:numId w:val="7"/>
        </w:numPr>
        <w:tabs>
          <w:tab w:val="left" w:pos="-90"/>
          <w:tab w:val="left" w:pos="630"/>
          <w:tab w:val="left" w:pos="1350"/>
          <w:tab w:val="left" w:pos="2790"/>
          <w:tab w:val="left" w:pos="3510"/>
          <w:tab w:val="left" w:pos="4230"/>
          <w:tab w:val="left" w:pos="4950"/>
          <w:tab w:val="left" w:pos="5670"/>
          <w:tab w:val="left" w:pos="6390"/>
          <w:tab w:val="left" w:pos="7110"/>
          <w:tab w:val="left" w:pos="7830"/>
          <w:tab w:val="left" w:pos="8550"/>
          <w:tab w:val="left" w:pos="9270"/>
          <w:tab w:val="right" w:pos="9360"/>
        </w:tabs>
        <w:spacing w:before="100" w:beforeAutospacing="1" w:after="160" w:afterAutospacing="1" w:line="259" w:lineRule="auto"/>
        <w:rPr>
          <w:rFonts w:asciiTheme="majorHAnsi" w:hAnsiTheme="majorHAnsi" w:cstheme="majorHAnsi"/>
          <w:bCs/>
        </w:rPr>
      </w:pPr>
      <w:r>
        <w:rPr>
          <w:rFonts w:asciiTheme="majorHAnsi" w:hAnsiTheme="majorHAnsi" w:cstheme="majorHAnsi"/>
          <w:bCs/>
        </w:rPr>
        <w:t xml:space="preserve">X = work has fundamental deficiencies and reflects only a basic understanding of the skills involved; student should make special efforts (extra meetings with professor, for example) to bring skills to a level of adequacy (while not exact, this mark </w:t>
      </w:r>
      <w:r>
        <w:rPr>
          <w:rFonts w:asciiTheme="majorHAnsi" w:hAnsiTheme="majorHAnsi" w:cstheme="majorHAnsi"/>
          <w:bCs/>
          <w:i/>
          <w:iCs/>
        </w:rPr>
        <w:t>roughly</w:t>
      </w:r>
      <w:r>
        <w:rPr>
          <w:rFonts w:asciiTheme="majorHAnsi" w:hAnsiTheme="majorHAnsi" w:cstheme="majorHAnsi"/>
          <w:bCs/>
        </w:rPr>
        <w:t xml:space="preserve"> corresponds to a C/C-/D)</w:t>
      </w:r>
    </w:p>
    <w:p w14:paraId="1D692627" w14:textId="77777777" w:rsidR="00B42188" w:rsidRPr="0069240F" w:rsidRDefault="00B42188" w:rsidP="00B42188">
      <w:pPr>
        <w:spacing w:after="160" w:line="259" w:lineRule="auto"/>
        <w:rPr>
          <w:rFonts w:asciiTheme="majorHAnsi" w:hAnsiTheme="majorHAnsi" w:cstheme="majorHAnsi"/>
          <w:bCs/>
        </w:rPr>
      </w:pPr>
      <w:r>
        <w:rPr>
          <w:rFonts w:asciiTheme="majorHAnsi" w:hAnsiTheme="majorHAnsi" w:cstheme="majorHAnsi"/>
          <w:bCs/>
          <w:u w:val="single"/>
        </w:rPr>
        <w:t>Final grade for the course</w:t>
      </w:r>
      <w:r>
        <w:rPr>
          <w:rFonts w:asciiTheme="majorHAnsi" w:hAnsiTheme="majorHAnsi" w:cstheme="majorHAnsi"/>
          <w:bCs/>
        </w:rPr>
        <w:t xml:space="preserve">: At the end of the semester, I will weight your work on each assignment according to the assigned percentage of the course grade. </w:t>
      </w:r>
      <w:r w:rsidRPr="009A70E0">
        <w:rPr>
          <w:rFonts w:asciiTheme="majorHAnsi" w:hAnsiTheme="majorHAnsi" w:cstheme="majorHAnsi"/>
          <w:bCs/>
          <w:i/>
          <w:iCs/>
        </w:rPr>
        <w:t xml:space="preserve">Note that the registrar mandates that the final grades for this course average between a B and a B+. </w:t>
      </w:r>
      <w:r w:rsidRPr="009A70E0">
        <w:rPr>
          <w:rFonts w:asciiTheme="majorHAnsi" w:hAnsiTheme="majorHAnsi" w:cstheme="majorHAnsi"/>
          <w:bCs/>
          <w:i/>
          <w:iCs/>
        </w:rPr>
        <w:br w:type="page"/>
      </w:r>
    </w:p>
    <w:p w14:paraId="65E95ED0" w14:textId="77777777" w:rsidR="00B42188" w:rsidRPr="005B51FE" w:rsidRDefault="00B42188" w:rsidP="00B42188">
      <w:pPr>
        <w:spacing w:before="100" w:beforeAutospacing="1" w:after="100" w:afterAutospacing="1"/>
        <w:rPr>
          <w:rFonts w:asciiTheme="majorHAnsi" w:hAnsiTheme="majorHAnsi" w:cstheme="majorHAnsi"/>
          <w:bCs/>
        </w:rPr>
      </w:pPr>
      <w:r w:rsidRPr="002D2FF2">
        <w:rPr>
          <w:rFonts w:asciiTheme="majorHAnsi" w:hAnsiTheme="majorHAnsi" w:cstheme="majorHAnsi"/>
          <w:b/>
        </w:rPr>
        <w:lastRenderedPageBreak/>
        <w:t>COURSE OBJECTIVES</w:t>
      </w:r>
      <w:r w:rsidRPr="005B51FE">
        <w:rPr>
          <w:rFonts w:asciiTheme="majorHAnsi" w:hAnsiTheme="majorHAnsi" w:cstheme="majorHAnsi"/>
          <w:bCs/>
        </w:rPr>
        <w:t xml:space="preserve">: </w:t>
      </w:r>
    </w:p>
    <w:p w14:paraId="44E737B1" w14:textId="77777777" w:rsidR="00B42188" w:rsidRPr="005B51FE" w:rsidRDefault="00B42188" w:rsidP="00B42188">
      <w:pPr>
        <w:pStyle w:val="ListParagraph"/>
        <w:numPr>
          <w:ilvl w:val="0"/>
          <w:numId w:val="5"/>
        </w:numPr>
        <w:spacing w:before="100" w:beforeAutospacing="1" w:after="100" w:afterAutospacing="1" w:line="240" w:lineRule="auto"/>
        <w:rPr>
          <w:rFonts w:asciiTheme="majorHAnsi" w:hAnsiTheme="majorHAnsi" w:cstheme="majorHAnsi"/>
          <w:bCs/>
        </w:rPr>
      </w:pPr>
      <w:r w:rsidRPr="005B51FE">
        <w:rPr>
          <w:rFonts w:asciiTheme="majorHAnsi" w:hAnsiTheme="majorHAnsi" w:cstheme="majorHAnsi"/>
          <w:bCs/>
        </w:rPr>
        <w:t xml:space="preserve">how to analyze statutes, cases, and other sources of law, including the process of legal </w:t>
      </w:r>
      <w:proofErr w:type="gramStart"/>
      <w:r w:rsidRPr="005B51FE">
        <w:rPr>
          <w:rFonts w:asciiTheme="majorHAnsi" w:hAnsiTheme="majorHAnsi" w:cstheme="majorHAnsi"/>
          <w:bCs/>
        </w:rPr>
        <w:t>research;</w:t>
      </w:r>
      <w:proofErr w:type="gramEnd"/>
      <w:r w:rsidRPr="005B51FE">
        <w:rPr>
          <w:rFonts w:asciiTheme="majorHAnsi" w:hAnsiTheme="majorHAnsi" w:cstheme="majorHAnsi"/>
          <w:bCs/>
        </w:rPr>
        <w:t xml:space="preserve"> </w:t>
      </w:r>
    </w:p>
    <w:p w14:paraId="75504AE1" w14:textId="77777777" w:rsidR="00B42188" w:rsidRPr="005B51FE" w:rsidRDefault="00B42188" w:rsidP="00B42188">
      <w:pPr>
        <w:pStyle w:val="ListParagraph"/>
        <w:numPr>
          <w:ilvl w:val="0"/>
          <w:numId w:val="5"/>
        </w:numPr>
        <w:spacing w:before="100" w:beforeAutospacing="1" w:after="100" w:afterAutospacing="1" w:line="240" w:lineRule="auto"/>
        <w:rPr>
          <w:rFonts w:asciiTheme="majorHAnsi" w:hAnsiTheme="majorHAnsi" w:cstheme="majorHAnsi"/>
          <w:bCs/>
        </w:rPr>
      </w:pPr>
      <w:r w:rsidRPr="005B51FE">
        <w:rPr>
          <w:rFonts w:asciiTheme="majorHAnsi" w:hAnsiTheme="majorHAnsi" w:cstheme="majorHAnsi"/>
          <w:bCs/>
        </w:rPr>
        <w:t xml:space="preserve">how to discern relevant facts and apply legal principles to those </w:t>
      </w:r>
      <w:proofErr w:type="gramStart"/>
      <w:r w:rsidRPr="005B51FE">
        <w:rPr>
          <w:rFonts w:asciiTheme="majorHAnsi" w:hAnsiTheme="majorHAnsi" w:cstheme="majorHAnsi"/>
          <w:bCs/>
        </w:rPr>
        <w:t>facts;</w:t>
      </w:r>
      <w:proofErr w:type="gramEnd"/>
    </w:p>
    <w:p w14:paraId="245581D1" w14:textId="77777777" w:rsidR="00B42188" w:rsidRPr="005B51FE" w:rsidRDefault="00B42188" w:rsidP="00B42188">
      <w:pPr>
        <w:pStyle w:val="ListParagraph"/>
        <w:numPr>
          <w:ilvl w:val="0"/>
          <w:numId w:val="5"/>
        </w:numPr>
        <w:spacing w:before="100" w:beforeAutospacing="1" w:after="100" w:afterAutospacing="1" w:line="240" w:lineRule="auto"/>
        <w:rPr>
          <w:rFonts w:asciiTheme="majorHAnsi" w:hAnsiTheme="majorHAnsi" w:cstheme="majorHAnsi"/>
          <w:bCs/>
        </w:rPr>
      </w:pPr>
      <w:r w:rsidRPr="005B51FE">
        <w:rPr>
          <w:rFonts w:asciiTheme="majorHAnsi" w:hAnsiTheme="majorHAnsi" w:cstheme="majorHAnsi"/>
          <w:bCs/>
        </w:rPr>
        <w:t xml:space="preserve">how to write more clearly and </w:t>
      </w:r>
      <w:proofErr w:type="gramStart"/>
      <w:r w:rsidRPr="005B51FE">
        <w:rPr>
          <w:rFonts w:asciiTheme="majorHAnsi" w:hAnsiTheme="majorHAnsi" w:cstheme="majorHAnsi"/>
          <w:bCs/>
        </w:rPr>
        <w:t>succinctly;</w:t>
      </w:r>
      <w:proofErr w:type="gramEnd"/>
    </w:p>
    <w:p w14:paraId="7F61EDF0" w14:textId="77777777" w:rsidR="00B42188" w:rsidRPr="005B51FE" w:rsidRDefault="00B42188" w:rsidP="00B42188">
      <w:pPr>
        <w:pStyle w:val="ListParagraph"/>
        <w:numPr>
          <w:ilvl w:val="0"/>
          <w:numId w:val="5"/>
        </w:numPr>
        <w:spacing w:before="100" w:beforeAutospacing="1" w:after="100" w:afterAutospacing="1" w:line="240" w:lineRule="auto"/>
        <w:rPr>
          <w:rFonts w:asciiTheme="majorHAnsi" w:hAnsiTheme="majorHAnsi" w:cstheme="majorHAnsi"/>
          <w:bCs/>
        </w:rPr>
      </w:pPr>
      <w:r w:rsidRPr="005B51FE">
        <w:rPr>
          <w:rFonts w:asciiTheme="majorHAnsi" w:hAnsiTheme="majorHAnsi" w:cstheme="majorHAnsi"/>
          <w:bCs/>
        </w:rPr>
        <w:t xml:space="preserve">how to prepare a variety of legal documents and to cite legal authorities </w:t>
      </w:r>
      <w:proofErr w:type="gramStart"/>
      <w:r w:rsidRPr="005B51FE">
        <w:rPr>
          <w:rFonts w:asciiTheme="majorHAnsi" w:hAnsiTheme="majorHAnsi" w:cstheme="majorHAnsi"/>
          <w:bCs/>
        </w:rPr>
        <w:t>correctly;</w:t>
      </w:r>
      <w:proofErr w:type="gramEnd"/>
      <w:r w:rsidRPr="005B51FE">
        <w:rPr>
          <w:rFonts w:asciiTheme="majorHAnsi" w:hAnsiTheme="majorHAnsi" w:cstheme="majorHAnsi"/>
          <w:bCs/>
        </w:rPr>
        <w:t xml:space="preserve"> </w:t>
      </w:r>
    </w:p>
    <w:p w14:paraId="6AF2072C" w14:textId="77777777" w:rsidR="00B42188" w:rsidRPr="005B51FE" w:rsidRDefault="00B42188" w:rsidP="00B42188">
      <w:pPr>
        <w:pStyle w:val="ListParagraph"/>
        <w:numPr>
          <w:ilvl w:val="0"/>
          <w:numId w:val="5"/>
        </w:numPr>
        <w:spacing w:before="100" w:beforeAutospacing="1" w:after="100" w:afterAutospacing="1" w:line="240" w:lineRule="auto"/>
        <w:rPr>
          <w:rFonts w:asciiTheme="majorHAnsi" w:hAnsiTheme="majorHAnsi" w:cstheme="majorHAnsi"/>
          <w:bCs/>
        </w:rPr>
      </w:pPr>
      <w:r w:rsidRPr="005B51FE">
        <w:rPr>
          <w:rFonts w:asciiTheme="majorHAnsi" w:hAnsiTheme="majorHAnsi" w:cstheme="majorHAnsi"/>
          <w:bCs/>
        </w:rPr>
        <w:t>how to tailor your writing to a variety of audiences and for specific purposes; and</w:t>
      </w:r>
    </w:p>
    <w:p w14:paraId="620A0DE8" w14:textId="77777777" w:rsidR="00B42188" w:rsidRPr="005B51FE" w:rsidRDefault="00B42188" w:rsidP="00B42188">
      <w:pPr>
        <w:pStyle w:val="ListParagraph"/>
        <w:numPr>
          <w:ilvl w:val="0"/>
          <w:numId w:val="5"/>
        </w:numPr>
        <w:spacing w:before="100" w:beforeAutospacing="1" w:after="100" w:afterAutospacing="1" w:line="240" w:lineRule="auto"/>
        <w:rPr>
          <w:rFonts w:asciiTheme="majorHAnsi" w:hAnsiTheme="majorHAnsi" w:cstheme="majorHAnsi"/>
          <w:bCs/>
        </w:rPr>
      </w:pPr>
      <w:r w:rsidRPr="005B51FE">
        <w:rPr>
          <w:rFonts w:asciiTheme="majorHAnsi" w:hAnsiTheme="majorHAnsi" w:cstheme="majorHAnsi"/>
          <w:bCs/>
        </w:rPr>
        <w:t>how to improve your oral communications with clients, judges, and opposing counsel.</w:t>
      </w:r>
    </w:p>
    <w:p w14:paraId="36C45EEA" w14:textId="77777777" w:rsidR="00B42188" w:rsidRPr="005B51FE" w:rsidRDefault="00B42188" w:rsidP="00B42188">
      <w:pPr>
        <w:rPr>
          <w:rFonts w:asciiTheme="majorHAnsi" w:hAnsiTheme="majorHAnsi" w:cstheme="majorHAnsi"/>
          <w:bCs/>
        </w:rPr>
      </w:pPr>
      <w:r w:rsidRPr="002D2FF2">
        <w:rPr>
          <w:rFonts w:asciiTheme="majorHAnsi" w:hAnsiTheme="majorHAnsi" w:cstheme="majorHAnsi"/>
          <w:b/>
        </w:rPr>
        <w:t>LEARNING OUTCOMES</w:t>
      </w:r>
      <w:r w:rsidRPr="005B51FE">
        <w:rPr>
          <w:rFonts w:asciiTheme="majorHAnsi" w:hAnsiTheme="majorHAnsi" w:cstheme="majorHAnsi"/>
          <w:bCs/>
        </w:rPr>
        <w:t>:</w:t>
      </w:r>
    </w:p>
    <w:p w14:paraId="267A047C" w14:textId="77777777" w:rsidR="00B42188" w:rsidRPr="005B51FE" w:rsidRDefault="00B42188" w:rsidP="00B42188">
      <w:pPr>
        <w:spacing w:before="100" w:beforeAutospacing="1" w:after="100" w:afterAutospacing="1"/>
        <w:rPr>
          <w:rFonts w:asciiTheme="majorHAnsi" w:hAnsiTheme="majorHAnsi" w:cstheme="majorHAnsi"/>
          <w:bCs/>
        </w:rPr>
      </w:pPr>
      <w:r w:rsidRPr="005B51FE">
        <w:rPr>
          <w:rFonts w:asciiTheme="majorHAnsi" w:hAnsiTheme="majorHAnsi" w:cstheme="majorHAnsi"/>
          <w:bCs/>
        </w:rPr>
        <w:t xml:space="preserve">Legal analysis </w:t>
      </w:r>
      <w:r>
        <w:rPr>
          <w:rFonts w:asciiTheme="majorHAnsi" w:hAnsiTheme="majorHAnsi" w:cstheme="majorHAnsi"/>
          <w:bCs/>
        </w:rPr>
        <w:t>&amp;</w:t>
      </w:r>
      <w:r w:rsidRPr="005B51FE">
        <w:rPr>
          <w:rFonts w:asciiTheme="majorHAnsi" w:hAnsiTheme="majorHAnsi" w:cstheme="majorHAnsi"/>
          <w:bCs/>
        </w:rPr>
        <w:t xml:space="preserve"> reasoning, research, problem-solving, communication. </w:t>
      </w:r>
      <w:r w:rsidRPr="005B51FE">
        <w:rPr>
          <w:rFonts w:asciiTheme="majorHAnsi" w:hAnsiTheme="majorHAnsi" w:cstheme="majorHAnsi"/>
          <w:bCs/>
          <w:i/>
          <w:iCs/>
        </w:rPr>
        <w:t>Performance Indicators</w:t>
      </w:r>
      <w:r>
        <w:rPr>
          <w:rFonts w:asciiTheme="majorHAnsi" w:hAnsiTheme="majorHAnsi" w:cstheme="majorHAnsi"/>
          <w:bCs/>
          <w:i/>
          <w:iCs/>
        </w:rPr>
        <w:t>/</w:t>
      </w:r>
      <w:r w:rsidRPr="005B51FE">
        <w:rPr>
          <w:rFonts w:asciiTheme="majorHAnsi" w:hAnsiTheme="majorHAnsi" w:cstheme="majorHAnsi"/>
          <w:bCs/>
          <w:i/>
          <w:iCs/>
        </w:rPr>
        <w:t>Examples:</w:t>
      </w:r>
    </w:p>
    <w:p w14:paraId="320ADBD8" w14:textId="77777777" w:rsidR="00B42188" w:rsidRPr="005B51FE" w:rsidRDefault="00B42188" w:rsidP="00B42188">
      <w:pPr>
        <w:numPr>
          <w:ilvl w:val="0"/>
          <w:numId w:val="6"/>
        </w:numPr>
        <w:spacing w:before="100" w:beforeAutospacing="1" w:after="100" w:afterAutospacing="1" w:line="240" w:lineRule="auto"/>
        <w:rPr>
          <w:rFonts w:asciiTheme="majorHAnsi" w:hAnsiTheme="majorHAnsi" w:cstheme="majorHAnsi"/>
          <w:bCs/>
        </w:rPr>
      </w:pPr>
      <w:r w:rsidRPr="005B51FE">
        <w:rPr>
          <w:rFonts w:asciiTheme="majorHAnsi" w:hAnsiTheme="majorHAnsi" w:cstheme="majorHAnsi"/>
          <w:bCs/>
          <w:i/>
          <w:iCs/>
        </w:rPr>
        <w:t>Writing</w:t>
      </w:r>
      <w:r w:rsidRPr="005B51FE">
        <w:rPr>
          <w:rFonts w:asciiTheme="majorHAnsi" w:hAnsiTheme="majorHAnsi" w:cstheme="majorHAnsi"/>
          <w:bCs/>
        </w:rPr>
        <w:t xml:space="preserve"> – Writing analytically and persuasively, and drafting legal documents such as contracts</w:t>
      </w:r>
      <w:r>
        <w:rPr>
          <w:rFonts w:asciiTheme="majorHAnsi" w:hAnsiTheme="majorHAnsi" w:cstheme="majorHAnsi"/>
          <w:bCs/>
        </w:rPr>
        <w:t>,</w:t>
      </w:r>
      <w:r w:rsidRPr="005B51FE">
        <w:rPr>
          <w:rFonts w:asciiTheme="majorHAnsi" w:hAnsiTheme="majorHAnsi" w:cstheme="majorHAnsi"/>
          <w:bCs/>
        </w:rPr>
        <w:t xml:space="preserve"> statutes, client communications, opinion letters and the like.</w:t>
      </w:r>
    </w:p>
    <w:p w14:paraId="65A0BC4B" w14:textId="77777777" w:rsidR="00B42188" w:rsidRPr="005B51FE" w:rsidRDefault="00B42188" w:rsidP="00B42188">
      <w:pPr>
        <w:numPr>
          <w:ilvl w:val="0"/>
          <w:numId w:val="6"/>
        </w:numPr>
        <w:spacing w:before="100" w:beforeAutospacing="1" w:after="100" w:afterAutospacing="1" w:line="240" w:lineRule="auto"/>
        <w:rPr>
          <w:rFonts w:asciiTheme="majorHAnsi" w:hAnsiTheme="majorHAnsi" w:cstheme="majorHAnsi"/>
          <w:bCs/>
        </w:rPr>
      </w:pPr>
      <w:r w:rsidRPr="005B51FE">
        <w:rPr>
          <w:rFonts w:asciiTheme="majorHAnsi" w:hAnsiTheme="majorHAnsi" w:cstheme="majorHAnsi"/>
          <w:bCs/>
          <w:i/>
          <w:iCs/>
        </w:rPr>
        <w:t>Basic legal analysis, fact development and law-finding</w:t>
      </w:r>
      <w:r w:rsidRPr="005B51FE">
        <w:rPr>
          <w:rFonts w:asciiTheme="majorHAnsi" w:hAnsiTheme="majorHAnsi" w:cstheme="majorHAnsi"/>
          <w:bCs/>
        </w:rPr>
        <w:t xml:space="preserve"> – Extracting rules and policy from cases, statutes, and administrative regulations and analyzing, interpreting and arguing differing interpretations of rules and statutes; conducting investigation of facts and constructing a coherent narrative based on that investigation; identifying legal issues in facts and applying rules and policy to facts; weighing evidence to reach factual inferences; constructing arguments and identifying flaws in an argument; performing comprehensive legal research; analyzing and structuring transactions; presenting analysis orally and arguing orally; using policy to analyze and persuade.</w:t>
      </w:r>
    </w:p>
    <w:p w14:paraId="62646661" w14:textId="77777777" w:rsidR="00B42188" w:rsidRPr="005B51FE" w:rsidRDefault="00B42188" w:rsidP="00B42188">
      <w:pPr>
        <w:rPr>
          <w:rFonts w:asciiTheme="majorHAnsi" w:hAnsiTheme="majorHAnsi" w:cstheme="majorHAnsi"/>
          <w:bCs/>
        </w:rPr>
      </w:pPr>
      <w:r w:rsidRPr="005B51FE">
        <w:rPr>
          <w:rFonts w:asciiTheme="majorHAnsi" w:hAnsiTheme="majorHAnsi" w:cstheme="majorHAnsi"/>
          <w:bCs/>
        </w:rPr>
        <w:t xml:space="preserve">Exercise of proper professional </w:t>
      </w:r>
      <w:r>
        <w:rPr>
          <w:rFonts w:asciiTheme="majorHAnsi" w:hAnsiTheme="majorHAnsi" w:cstheme="majorHAnsi"/>
          <w:bCs/>
        </w:rPr>
        <w:t>&amp;</w:t>
      </w:r>
      <w:r w:rsidRPr="005B51FE">
        <w:rPr>
          <w:rFonts w:asciiTheme="majorHAnsi" w:hAnsiTheme="majorHAnsi" w:cstheme="majorHAnsi"/>
          <w:bCs/>
        </w:rPr>
        <w:t xml:space="preserve"> ethical responsibilities to clients </w:t>
      </w:r>
      <w:r>
        <w:rPr>
          <w:rFonts w:asciiTheme="majorHAnsi" w:hAnsiTheme="majorHAnsi" w:cstheme="majorHAnsi"/>
          <w:bCs/>
        </w:rPr>
        <w:t>&amp;</w:t>
      </w:r>
      <w:r w:rsidRPr="005B51FE">
        <w:rPr>
          <w:rFonts w:asciiTheme="majorHAnsi" w:hAnsiTheme="majorHAnsi" w:cstheme="majorHAnsi"/>
          <w:bCs/>
        </w:rPr>
        <w:t xml:space="preserve"> legal system. </w:t>
      </w:r>
      <w:r w:rsidRPr="005B51FE">
        <w:rPr>
          <w:rFonts w:asciiTheme="majorHAnsi" w:hAnsiTheme="majorHAnsi" w:cstheme="majorHAnsi"/>
          <w:bCs/>
          <w:i/>
          <w:iCs/>
        </w:rPr>
        <w:t>Performance Indicators</w:t>
      </w:r>
      <w:r>
        <w:rPr>
          <w:rFonts w:asciiTheme="majorHAnsi" w:hAnsiTheme="majorHAnsi" w:cstheme="majorHAnsi"/>
          <w:bCs/>
          <w:i/>
          <w:iCs/>
        </w:rPr>
        <w:t>/</w:t>
      </w:r>
      <w:r w:rsidRPr="005B51FE">
        <w:rPr>
          <w:rFonts w:asciiTheme="majorHAnsi" w:hAnsiTheme="majorHAnsi" w:cstheme="majorHAnsi"/>
          <w:bCs/>
          <w:i/>
          <w:iCs/>
        </w:rPr>
        <w:t xml:space="preserve">Examples: </w:t>
      </w:r>
    </w:p>
    <w:p w14:paraId="40B88EF9" w14:textId="77777777" w:rsidR="00B42188" w:rsidRPr="005B51FE" w:rsidRDefault="00B42188" w:rsidP="00B42188">
      <w:pPr>
        <w:pStyle w:val="ListParagraph"/>
        <w:numPr>
          <w:ilvl w:val="0"/>
          <w:numId w:val="6"/>
        </w:numPr>
        <w:spacing w:after="0" w:line="240" w:lineRule="auto"/>
        <w:rPr>
          <w:rFonts w:asciiTheme="majorHAnsi" w:hAnsiTheme="majorHAnsi" w:cstheme="majorHAnsi"/>
          <w:bCs/>
        </w:rPr>
      </w:pPr>
      <w:r w:rsidRPr="005B51FE">
        <w:rPr>
          <w:rFonts w:asciiTheme="majorHAnsi" w:hAnsiTheme="majorHAnsi" w:cstheme="majorHAnsi"/>
          <w:bCs/>
          <w:i/>
          <w:iCs/>
        </w:rPr>
        <w:t>Professional identity and perspectives</w:t>
      </w:r>
      <w:r w:rsidRPr="005B51FE">
        <w:rPr>
          <w:rFonts w:asciiTheme="majorHAnsi" w:hAnsiTheme="majorHAnsi" w:cstheme="majorHAnsi"/>
          <w:bCs/>
        </w:rPr>
        <w:t xml:space="preserve"> – A student shall learn how to: present written and oral communications and conduct him or herself in professional settings in a manner that meets the standards of the legal profession; conduct him or herself in accordance with standards of professional conduct; fulfill a lawyer’s commitment to competence, integrity, accountability, and social responsibility.</w:t>
      </w:r>
    </w:p>
    <w:p w14:paraId="0351CA57" w14:textId="77777777" w:rsidR="00B42188" w:rsidRDefault="00B42188" w:rsidP="00B42188">
      <w:pPr>
        <w:rPr>
          <w:rFonts w:asciiTheme="majorHAnsi" w:hAnsiTheme="majorHAnsi" w:cstheme="majorHAnsi"/>
          <w:bCs/>
        </w:rPr>
      </w:pPr>
    </w:p>
    <w:p w14:paraId="73CC23F3" w14:textId="77777777" w:rsidR="00B42188" w:rsidRPr="005B51FE" w:rsidRDefault="00B42188" w:rsidP="00B42188">
      <w:pPr>
        <w:rPr>
          <w:rFonts w:asciiTheme="majorHAnsi" w:hAnsiTheme="majorHAnsi" w:cstheme="majorHAnsi"/>
          <w:bCs/>
        </w:rPr>
      </w:pPr>
      <w:r w:rsidRPr="005B51FE">
        <w:rPr>
          <w:rFonts w:asciiTheme="majorHAnsi" w:hAnsiTheme="majorHAnsi" w:cstheme="majorHAnsi"/>
          <w:bCs/>
        </w:rPr>
        <w:t xml:space="preserve">Entry-level lawyering capabilities needed for competent and ethical participation as a member of the legal profession. </w:t>
      </w:r>
      <w:r w:rsidRPr="005B51FE">
        <w:rPr>
          <w:rFonts w:asciiTheme="majorHAnsi" w:hAnsiTheme="majorHAnsi" w:cstheme="majorHAnsi"/>
          <w:bCs/>
          <w:i/>
          <w:iCs/>
        </w:rPr>
        <w:t>Performance Indicators</w:t>
      </w:r>
      <w:r>
        <w:rPr>
          <w:rFonts w:asciiTheme="majorHAnsi" w:hAnsiTheme="majorHAnsi" w:cstheme="majorHAnsi"/>
          <w:bCs/>
          <w:i/>
          <w:iCs/>
        </w:rPr>
        <w:t>/</w:t>
      </w:r>
      <w:r w:rsidRPr="005B51FE">
        <w:rPr>
          <w:rFonts w:asciiTheme="majorHAnsi" w:hAnsiTheme="majorHAnsi" w:cstheme="majorHAnsi"/>
          <w:bCs/>
          <w:i/>
          <w:iCs/>
        </w:rPr>
        <w:t xml:space="preserve">Examples: </w:t>
      </w:r>
    </w:p>
    <w:p w14:paraId="798C11E5" w14:textId="77777777" w:rsidR="00B42188" w:rsidRPr="005B51FE" w:rsidRDefault="00B42188" w:rsidP="00B42188">
      <w:pPr>
        <w:pStyle w:val="ListParagraph"/>
        <w:numPr>
          <w:ilvl w:val="0"/>
          <w:numId w:val="6"/>
        </w:numPr>
        <w:spacing w:after="0" w:line="240" w:lineRule="auto"/>
        <w:rPr>
          <w:rFonts w:asciiTheme="majorHAnsi" w:hAnsiTheme="majorHAnsi" w:cstheme="majorHAnsi"/>
          <w:bCs/>
        </w:rPr>
      </w:pPr>
      <w:r w:rsidRPr="005B51FE">
        <w:rPr>
          <w:rFonts w:asciiTheme="majorHAnsi" w:hAnsiTheme="majorHAnsi" w:cstheme="majorHAnsi"/>
          <w:bCs/>
        </w:rPr>
        <w:t>At the level of proficiency required for effectiveness as an entry-level lawyer, and in a manner appropriate to a student’s professional goals</w:t>
      </w:r>
      <w:r>
        <w:rPr>
          <w:rFonts w:asciiTheme="majorHAnsi" w:hAnsiTheme="majorHAnsi" w:cstheme="majorHAnsi"/>
          <w:bCs/>
        </w:rPr>
        <w:t>. E</w:t>
      </w:r>
      <w:r w:rsidRPr="005B51FE">
        <w:rPr>
          <w:rFonts w:asciiTheme="majorHAnsi" w:hAnsiTheme="majorHAnsi" w:cstheme="majorHAnsi"/>
          <w:bCs/>
        </w:rPr>
        <w:t>xamples of such capabilities include: strategic planning to accomplish a goal; problem solving in light of a client’s objectives</w:t>
      </w:r>
      <w:r>
        <w:rPr>
          <w:rFonts w:asciiTheme="majorHAnsi" w:hAnsiTheme="majorHAnsi" w:cstheme="majorHAnsi"/>
          <w:bCs/>
        </w:rPr>
        <w:t>;</w:t>
      </w:r>
      <w:r w:rsidRPr="005B51FE">
        <w:rPr>
          <w:rFonts w:asciiTheme="majorHAnsi" w:hAnsiTheme="majorHAnsi" w:cstheme="majorHAnsi"/>
          <w:bCs/>
        </w:rPr>
        <w:t xml:space="preserve"> anticipating consequences and assessing risks; recognizing the most common ethical and professional liability dilemmas and resolving them with high professional standards; negotiating in both dispute and transactional contexts; counseling and interviewing; working collaboratively; learning from experience through self-critique; managing projects within time and resource limitations; presenting orally outside of litigation; and using technology in legal practice.</w:t>
      </w:r>
    </w:p>
    <w:p w14:paraId="05941491" w14:textId="77777777" w:rsidR="00B42188" w:rsidRDefault="00B42188" w:rsidP="00B42188">
      <w:pPr>
        <w:spacing w:after="160" w:line="259" w:lineRule="auto"/>
        <w:rPr>
          <w:rFonts w:asciiTheme="majorHAnsi" w:hAnsiTheme="majorHAnsi" w:cstheme="majorHAnsi"/>
          <w:b/>
        </w:rPr>
      </w:pPr>
      <w:r>
        <w:rPr>
          <w:rFonts w:asciiTheme="majorHAnsi" w:hAnsiTheme="majorHAnsi" w:cstheme="majorHAnsi"/>
          <w:b/>
        </w:rPr>
        <w:br w:type="page"/>
      </w:r>
    </w:p>
    <w:p w14:paraId="1CE5AD22" w14:textId="77777777" w:rsidR="00B42188" w:rsidRPr="005B51FE" w:rsidRDefault="00B42188" w:rsidP="00B42188">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right" w:pos="9360"/>
        </w:tabs>
        <w:ind w:right="-180"/>
        <w:outlineLvl w:val="0"/>
        <w:rPr>
          <w:rFonts w:asciiTheme="majorHAnsi" w:hAnsiTheme="majorHAnsi" w:cstheme="majorHAnsi"/>
          <w:bCs/>
        </w:rPr>
      </w:pPr>
      <w:r w:rsidRPr="002D2FF2">
        <w:rPr>
          <w:rFonts w:asciiTheme="majorHAnsi" w:hAnsiTheme="majorHAnsi" w:cstheme="majorHAnsi"/>
          <w:b/>
        </w:rPr>
        <w:lastRenderedPageBreak/>
        <w:t>CLASSES AND WORKLOAD</w:t>
      </w:r>
      <w:r w:rsidRPr="005B51FE">
        <w:rPr>
          <w:rFonts w:asciiTheme="majorHAnsi" w:hAnsiTheme="majorHAnsi" w:cstheme="majorHAnsi"/>
          <w:bCs/>
        </w:rPr>
        <w:t>:</w:t>
      </w:r>
    </w:p>
    <w:p w14:paraId="322FBC81" w14:textId="77777777" w:rsidR="00B42188" w:rsidRPr="005B51FE" w:rsidRDefault="00B42188" w:rsidP="00B42188">
      <w:pPr>
        <w:spacing w:before="100" w:beforeAutospacing="1" w:after="100" w:afterAutospacing="1"/>
        <w:jc w:val="both"/>
        <w:rPr>
          <w:rFonts w:asciiTheme="majorHAnsi" w:hAnsiTheme="majorHAnsi" w:cstheme="majorHAnsi"/>
          <w:bCs/>
        </w:rPr>
      </w:pPr>
      <w:r w:rsidRPr="005B51FE">
        <w:rPr>
          <w:rFonts w:asciiTheme="majorHAnsi" w:hAnsiTheme="majorHAnsi" w:cstheme="majorHAnsi"/>
          <w:bCs/>
        </w:rPr>
        <w:t xml:space="preserve">This class is relatively front-loaded, so that you may complete your obligations prior to the end of the semester and then focus on studying for your exams in other courses. We </w:t>
      </w:r>
      <w:proofErr w:type="gramStart"/>
      <w:r w:rsidRPr="005B51FE">
        <w:rPr>
          <w:rFonts w:asciiTheme="majorHAnsi" w:hAnsiTheme="majorHAnsi" w:cstheme="majorHAnsi"/>
          <w:bCs/>
        </w:rPr>
        <w:t>work intensely,</w:t>
      </w:r>
      <w:proofErr w:type="gramEnd"/>
      <w:r w:rsidRPr="005B51FE">
        <w:rPr>
          <w:rFonts w:asciiTheme="majorHAnsi" w:hAnsiTheme="majorHAnsi" w:cstheme="majorHAnsi"/>
          <w:bCs/>
        </w:rPr>
        <w:t xml:space="preserve"> at times meeting four hours a week for a three-credit class, but the total hours will not exceed those required for a three-credit course. </w:t>
      </w:r>
    </w:p>
    <w:p w14:paraId="6C5F81D1" w14:textId="77777777" w:rsidR="00B42188" w:rsidRPr="005B51FE" w:rsidRDefault="00B42188" w:rsidP="00B42188">
      <w:pPr>
        <w:spacing w:before="100" w:beforeAutospacing="1" w:after="100" w:afterAutospacing="1"/>
        <w:jc w:val="both"/>
        <w:rPr>
          <w:rFonts w:asciiTheme="majorHAnsi" w:hAnsiTheme="majorHAnsi" w:cstheme="majorHAnsi"/>
          <w:bCs/>
        </w:rPr>
      </w:pPr>
      <w:r w:rsidRPr="005B51FE">
        <w:rPr>
          <w:rFonts w:asciiTheme="majorHAnsi" w:hAnsiTheme="majorHAnsi" w:cstheme="majorHAnsi"/>
          <w:bCs/>
        </w:rPr>
        <w:t xml:space="preserve">The Law School has a “Credit Hour Policy.” A “credit hour” is an amount of work that reasonably approximates not less than one hour of classroom or direct faculty instruction (50 minutes of classroom time) and two hours (120 minutes) of out-of-class student work per week or the equivalent amount of work over a different amount of time. The time you will spend throughout the semester completing the homework for class as well as researching, drafting, and revising the graded writing assignments for this course will satisfy (and perhaps exceed) the out-of-class time commitment. </w:t>
      </w:r>
    </w:p>
    <w:p w14:paraId="270430C7" w14:textId="77777777" w:rsidR="00B42188" w:rsidRPr="005B51FE" w:rsidRDefault="00B42188" w:rsidP="00B42188">
      <w:pPr>
        <w:spacing w:after="0" w:line="240" w:lineRule="auto"/>
        <w:rPr>
          <w:rFonts w:asciiTheme="majorHAnsi" w:hAnsiTheme="majorHAnsi" w:cstheme="majorHAnsi"/>
          <w:bCs/>
        </w:rPr>
      </w:pPr>
      <w:r w:rsidRPr="002D2FF2">
        <w:rPr>
          <w:rFonts w:asciiTheme="majorHAnsi" w:hAnsiTheme="majorHAnsi" w:cstheme="majorHAnsi"/>
          <w:b/>
        </w:rPr>
        <w:t>LATE SUBMISSIONS AND EXTENSIONS OF TIME</w:t>
      </w:r>
      <w:r w:rsidRPr="005B51FE">
        <w:rPr>
          <w:rFonts w:asciiTheme="majorHAnsi" w:hAnsiTheme="majorHAnsi" w:cstheme="majorHAnsi"/>
          <w:bCs/>
        </w:rPr>
        <w:t>:</w:t>
      </w:r>
    </w:p>
    <w:p w14:paraId="66D013E3" w14:textId="77777777" w:rsidR="00B42188" w:rsidRPr="005B51FE" w:rsidRDefault="00B42188" w:rsidP="00B42188">
      <w:pPr>
        <w:spacing w:after="0" w:line="240" w:lineRule="auto"/>
        <w:rPr>
          <w:rFonts w:asciiTheme="majorHAnsi" w:hAnsiTheme="majorHAnsi" w:cstheme="majorHAnsi"/>
          <w:bCs/>
        </w:rPr>
      </w:pPr>
    </w:p>
    <w:p w14:paraId="5797E440" w14:textId="77777777" w:rsidR="00B42188" w:rsidRPr="00F41A6D" w:rsidRDefault="00B42188" w:rsidP="00B42188">
      <w:pPr>
        <w:widowControl w:val="0"/>
        <w:autoSpaceDE w:val="0"/>
        <w:autoSpaceDN w:val="0"/>
        <w:adjustRightInd w:val="0"/>
        <w:spacing w:after="240"/>
        <w:jc w:val="both"/>
        <w:rPr>
          <w:rFonts w:asciiTheme="majorHAnsi" w:hAnsiTheme="majorHAnsi" w:cstheme="majorHAnsi"/>
          <w:bCs/>
        </w:rPr>
      </w:pPr>
      <w:r>
        <w:rPr>
          <w:rFonts w:asciiTheme="majorHAnsi" w:hAnsiTheme="majorHAnsi" w:cstheme="majorHAnsi"/>
          <w:bCs/>
        </w:rPr>
        <w:t xml:space="preserve">I will not grant extensions </w:t>
      </w:r>
      <w:r w:rsidRPr="005B51FE">
        <w:rPr>
          <w:rFonts w:asciiTheme="majorHAnsi" w:hAnsiTheme="majorHAnsi" w:cstheme="majorHAnsi"/>
          <w:bCs/>
        </w:rPr>
        <w:t>absent documented illness</w:t>
      </w:r>
      <w:r>
        <w:rPr>
          <w:rFonts w:asciiTheme="majorHAnsi" w:hAnsiTheme="majorHAnsi" w:cstheme="majorHAnsi"/>
          <w:bCs/>
        </w:rPr>
        <w:t xml:space="preserve"> or</w:t>
      </w:r>
      <w:r w:rsidRPr="005B51FE">
        <w:rPr>
          <w:rFonts w:asciiTheme="majorHAnsi" w:hAnsiTheme="majorHAnsi" w:cstheme="majorHAnsi"/>
          <w:bCs/>
        </w:rPr>
        <w:t xml:space="preserve"> emergency. In the absence of a</w:t>
      </w:r>
      <w:r>
        <w:rPr>
          <w:rFonts w:asciiTheme="majorHAnsi" w:hAnsiTheme="majorHAnsi" w:cstheme="majorHAnsi"/>
          <w:bCs/>
        </w:rPr>
        <w:t>n extension, I deduct one grade per 24 hours after the due date</w:t>
      </w:r>
      <w:r w:rsidRPr="005B51FE">
        <w:rPr>
          <w:rFonts w:asciiTheme="majorHAnsi" w:hAnsiTheme="majorHAnsi" w:cstheme="majorHAnsi"/>
          <w:bCs/>
        </w:rPr>
        <w:t xml:space="preserve">. </w:t>
      </w:r>
      <w:r>
        <w:rPr>
          <w:rFonts w:asciiTheme="majorHAnsi" w:hAnsiTheme="majorHAnsi" w:cstheme="majorHAnsi"/>
          <w:bCs/>
          <w:u w:val="single"/>
        </w:rPr>
        <w:t>I will not accept any submission more than 48 hours after the due date</w:t>
      </w:r>
      <w:r>
        <w:rPr>
          <w:rFonts w:asciiTheme="majorHAnsi" w:hAnsiTheme="majorHAnsi" w:cstheme="majorHAnsi"/>
          <w:bCs/>
        </w:rPr>
        <w:t>.</w:t>
      </w:r>
    </w:p>
    <w:p w14:paraId="791C3D98" w14:textId="77777777" w:rsidR="00B42188" w:rsidRPr="005B51FE" w:rsidRDefault="00B42188" w:rsidP="00B42188">
      <w:pPr>
        <w:widowControl w:val="0"/>
        <w:autoSpaceDE w:val="0"/>
        <w:autoSpaceDN w:val="0"/>
        <w:adjustRightInd w:val="0"/>
        <w:spacing w:after="240" w:line="240" w:lineRule="auto"/>
        <w:jc w:val="both"/>
        <w:rPr>
          <w:rFonts w:asciiTheme="majorHAnsi" w:hAnsiTheme="majorHAnsi" w:cstheme="majorHAnsi"/>
          <w:bCs/>
        </w:rPr>
      </w:pPr>
      <w:r w:rsidRPr="002D2FF2">
        <w:rPr>
          <w:rFonts w:asciiTheme="majorHAnsi" w:hAnsiTheme="majorHAnsi" w:cstheme="majorHAnsi"/>
          <w:b/>
        </w:rPr>
        <w:t>MISSING CLASSES</w:t>
      </w:r>
      <w:r w:rsidRPr="005B51FE">
        <w:rPr>
          <w:rFonts w:asciiTheme="majorHAnsi" w:hAnsiTheme="majorHAnsi" w:cstheme="majorHAnsi"/>
          <w:bCs/>
        </w:rPr>
        <w:t>:</w:t>
      </w:r>
    </w:p>
    <w:p w14:paraId="4B73E1F6" w14:textId="77777777" w:rsidR="00B42188" w:rsidRPr="005B51FE" w:rsidRDefault="00B42188" w:rsidP="00B42188">
      <w:pPr>
        <w:spacing w:before="100" w:beforeAutospacing="1" w:after="100" w:afterAutospacing="1"/>
        <w:jc w:val="both"/>
        <w:rPr>
          <w:rFonts w:asciiTheme="majorHAnsi" w:hAnsiTheme="majorHAnsi" w:cstheme="majorHAnsi"/>
          <w:bCs/>
        </w:rPr>
      </w:pPr>
      <w:r w:rsidRPr="005B51FE">
        <w:rPr>
          <w:rFonts w:asciiTheme="majorHAnsi" w:hAnsiTheme="majorHAnsi" w:cstheme="majorHAnsi"/>
          <w:bCs/>
        </w:rPr>
        <w:t xml:space="preserve">You are responsible for the information I convey to you through any method of communication, including work I assign in class. Even an excused absence does not justify being uninformed or unprepared. Further, the rules of the NYS Court of Appeals, the ABA, and the Law School all require regular attendance. If you exceed the permitted number of absences (four classes), you will fail. </w:t>
      </w:r>
      <w:r w:rsidRPr="005B51FE">
        <w:rPr>
          <w:rFonts w:asciiTheme="majorHAnsi" w:hAnsiTheme="majorHAnsi" w:cstheme="majorHAnsi"/>
          <w:bCs/>
          <w:i/>
          <w:iCs/>
        </w:rPr>
        <w:t xml:space="preserve">If you believe you must be absent from class for more than the permitted number of classes, you should contact the Office of Student Affairs as soon as possible.  </w:t>
      </w:r>
    </w:p>
    <w:p w14:paraId="37B069DE" w14:textId="77777777" w:rsidR="00B42188" w:rsidRPr="005B51FE" w:rsidRDefault="00B42188" w:rsidP="00B42188">
      <w:pPr>
        <w:widowControl w:val="0"/>
        <w:autoSpaceDE w:val="0"/>
        <w:autoSpaceDN w:val="0"/>
        <w:adjustRightInd w:val="0"/>
        <w:spacing w:after="240" w:line="240" w:lineRule="auto"/>
        <w:jc w:val="both"/>
        <w:rPr>
          <w:rFonts w:asciiTheme="majorHAnsi" w:hAnsiTheme="majorHAnsi" w:cstheme="majorHAnsi"/>
          <w:bCs/>
        </w:rPr>
      </w:pPr>
      <w:r w:rsidRPr="002D2FF2">
        <w:rPr>
          <w:rFonts w:asciiTheme="majorHAnsi" w:hAnsiTheme="majorHAnsi" w:cstheme="majorHAnsi"/>
          <w:b/>
        </w:rPr>
        <w:t>REQUIRED FORMAT FOR GRADED ASSIGNMENTS</w:t>
      </w:r>
      <w:r w:rsidRPr="005B51FE">
        <w:rPr>
          <w:rFonts w:asciiTheme="majorHAnsi" w:hAnsiTheme="majorHAnsi" w:cstheme="majorHAnsi"/>
          <w:bCs/>
        </w:rPr>
        <w:t>:</w:t>
      </w:r>
    </w:p>
    <w:p w14:paraId="05DA38C7" w14:textId="77777777" w:rsidR="00B42188" w:rsidRPr="005B51FE" w:rsidRDefault="00B42188" w:rsidP="00B42188">
      <w:pPr>
        <w:widowControl w:val="0"/>
        <w:autoSpaceDE w:val="0"/>
        <w:autoSpaceDN w:val="0"/>
        <w:adjustRightInd w:val="0"/>
        <w:spacing w:after="240"/>
        <w:jc w:val="both"/>
        <w:rPr>
          <w:rFonts w:asciiTheme="majorHAnsi" w:hAnsiTheme="majorHAnsi" w:cstheme="majorHAnsi"/>
          <w:bCs/>
        </w:rPr>
      </w:pPr>
      <w:r w:rsidRPr="005B51FE">
        <w:rPr>
          <w:rFonts w:asciiTheme="majorHAnsi" w:hAnsiTheme="majorHAnsi" w:cstheme="majorHAnsi"/>
          <w:bCs/>
        </w:rPr>
        <w:t xml:space="preserve">Please type all assignments on 8.5 x 11-inch pages with one-inch margins on all sides. Use 12-point, Times New Roman font and double space (except headings and block quotations). Include page numbers </w:t>
      </w:r>
      <w:r>
        <w:rPr>
          <w:rFonts w:asciiTheme="majorHAnsi" w:hAnsiTheme="majorHAnsi" w:cstheme="majorHAnsi"/>
          <w:bCs/>
        </w:rPr>
        <w:t>and</w:t>
      </w:r>
      <w:r w:rsidRPr="005B51FE">
        <w:rPr>
          <w:rFonts w:asciiTheme="majorHAnsi" w:hAnsiTheme="majorHAnsi" w:cstheme="majorHAnsi"/>
          <w:bCs/>
        </w:rPr>
        <w:t xml:space="preserve"> a footer with your name. When submitting electronically, please submit in Microsoft Word. All citations must conform to the Bluebook. </w:t>
      </w:r>
    </w:p>
    <w:p w14:paraId="1FC0D694" w14:textId="77777777" w:rsidR="00B42188" w:rsidRPr="005B51FE" w:rsidRDefault="00B42188" w:rsidP="00B42188">
      <w:pPr>
        <w:widowControl w:val="0"/>
        <w:autoSpaceDE w:val="0"/>
        <w:autoSpaceDN w:val="0"/>
        <w:adjustRightInd w:val="0"/>
        <w:spacing w:after="240" w:line="240" w:lineRule="auto"/>
        <w:rPr>
          <w:rFonts w:asciiTheme="majorHAnsi" w:hAnsiTheme="majorHAnsi" w:cstheme="majorHAnsi"/>
          <w:bCs/>
        </w:rPr>
      </w:pPr>
      <w:r w:rsidRPr="002D2FF2">
        <w:rPr>
          <w:rFonts w:asciiTheme="majorHAnsi" w:hAnsiTheme="majorHAnsi" w:cstheme="majorHAnsi"/>
          <w:b/>
        </w:rPr>
        <w:t>ACADEMIC HONESTY</w:t>
      </w:r>
      <w:r w:rsidRPr="005B51FE">
        <w:rPr>
          <w:rFonts w:asciiTheme="majorHAnsi" w:hAnsiTheme="majorHAnsi" w:cstheme="majorHAnsi"/>
          <w:bCs/>
        </w:rPr>
        <w:t>:</w:t>
      </w:r>
    </w:p>
    <w:p w14:paraId="43F4ACA7" w14:textId="77777777" w:rsidR="00B42188" w:rsidRDefault="00B42188" w:rsidP="00B42188">
      <w:pPr>
        <w:jc w:val="both"/>
        <w:rPr>
          <w:rFonts w:asciiTheme="majorHAnsi" w:hAnsiTheme="majorHAnsi" w:cstheme="majorHAnsi"/>
          <w:bCs/>
        </w:rPr>
      </w:pPr>
      <w:r w:rsidRPr="005B51FE">
        <w:rPr>
          <w:rFonts w:asciiTheme="majorHAnsi" w:hAnsiTheme="majorHAnsi" w:cstheme="majorHAnsi"/>
          <w:bCs/>
        </w:rPr>
        <w:t xml:space="preserve">Your work, including research and drafting, should represent your </w:t>
      </w:r>
      <w:r w:rsidRPr="005B51FE">
        <w:rPr>
          <w:rFonts w:asciiTheme="majorHAnsi" w:hAnsiTheme="majorHAnsi" w:cstheme="majorHAnsi"/>
          <w:bCs/>
          <w:u w:val="single"/>
        </w:rPr>
        <w:t>independent</w:t>
      </w:r>
      <w:r w:rsidRPr="005B51FE">
        <w:rPr>
          <w:rFonts w:asciiTheme="majorHAnsi" w:hAnsiTheme="majorHAnsi" w:cstheme="majorHAnsi"/>
          <w:bCs/>
        </w:rPr>
        <w:t xml:space="preserve"> effort. No one may review your written work</w:t>
      </w:r>
      <w:r>
        <w:rPr>
          <w:rFonts w:asciiTheme="majorHAnsi" w:hAnsiTheme="majorHAnsi" w:cstheme="majorHAnsi"/>
          <w:bCs/>
        </w:rPr>
        <w:t xml:space="preserve"> prior to the point at which you hand in that work</w:t>
      </w:r>
      <w:r w:rsidRPr="005B51FE">
        <w:rPr>
          <w:rFonts w:asciiTheme="majorHAnsi" w:hAnsiTheme="majorHAnsi" w:cstheme="majorHAnsi"/>
          <w:bCs/>
        </w:rPr>
        <w:t>.</w:t>
      </w:r>
      <w:r>
        <w:rPr>
          <w:rFonts w:asciiTheme="majorHAnsi" w:hAnsiTheme="majorHAnsi" w:cstheme="majorHAnsi"/>
          <w:bCs/>
        </w:rPr>
        <w:t xml:space="preserve"> </w:t>
      </w:r>
      <w:r w:rsidRPr="005B51FE">
        <w:rPr>
          <w:rFonts w:asciiTheme="majorHAnsi" w:hAnsiTheme="majorHAnsi" w:cstheme="majorHAnsi"/>
          <w:bCs/>
        </w:rPr>
        <w:t xml:space="preserve">Further, you may not ask for, or obtain, another person’s work on similar law school assignments. For information regarding Hofstra’s policies with respect to academic honesty, see </w:t>
      </w:r>
      <w:hyperlink r:id="rId15" w:tgtFrame="_blank" w:tooltip="Original URL: https://www.hofstra.edu/faculty/senate/senate_fps.html. Click or tap if you trust this link." w:history="1">
        <w:r w:rsidRPr="005B51FE">
          <w:rPr>
            <w:rStyle w:val="Hyperlink"/>
            <w:rFonts w:cstheme="majorHAnsi"/>
            <w:bCs/>
          </w:rPr>
          <w:t>https://www.hofstra.edu/faculty/senate/senate_fps.html</w:t>
        </w:r>
      </w:hyperlink>
      <w:r w:rsidRPr="005B51FE">
        <w:rPr>
          <w:rFonts w:asciiTheme="majorHAnsi" w:hAnsiTheme="majorHAnsi" w:cstheme="majorHAnsi"/>
          <w:bCs/>
        </w:rPr>
        <w:t>.</w:t>
      </w:r>
      <w:r w:rsidRPr="005B51FE">
        <w:rPr>
          <w:rStyle w:val="FootnoteReference"/>
          <w:rFonts w:cstheme="majorHAnsi"/>
          <w:bCs/>
        </w:rPr>
        <w:footnoteReference w:id="7"/>
      </w:r>
      <w:r w:rsidRPr="005B51FE">
        <w:rPr>
          <w:rFonts w:asciiTheme="majorHAnsi" w:hAnsiTheme="majorHAnsi" w:cstheme="majorHAnsi"/>
          <w:bCs/>
        </w:rPr>
        <w:t xml:space="preserve"> I am required to report any violation of any part of the Code of Academic Conduct to the Vice Dean. </w:t>
      </w:r>
    </w:p>
    <w:p w14:paraId="1C90680C" w14:textId="77777777" w:rsidR="00B42188" w:rsidRDefault="00B42188" w:rsidP="00B42188">
      <w:pPr>
        <w:jc w:val="both"/>
        <w:rPr>
          <w:rFonts w:asciiTheme="majorHAnsi" w:hAnsiTheme="majorHAnsi" w:cstheme="majorHAnsi"/>
          <w:bCs/>
        </w:rPr>
      </w:pPr>
    </w:p>
    <w:p w14:paraId="6AF464FB" w14:textId="77777777" w:rsidR="00B42188" w:rsidRPr="0069125B" w:rsidRDefault="00B42188" w:rsidP="00B42188">
      <w:pPr>
        <w:jc w:val="both"/>
        <w:rPr>
          <w:rStyle w:val="Strong"/>
          <w:rFonts w:asciiTheme="majorHAnsi" w:hAnsiTheme="majorHAnsi" w:cstheme="majorHAnsi"/>
          <w:color w:val="031726"/>
        </w:rPr>
      </w:pPr>
      <w:r w:rsidRPr="0069125B">
        <w:rPr>
          <w:rStyle w:val="Strong"/>
          <w:rFonts w:asciiTheme="majorHAnsi" w:hAnsiTheme="majorHAnsi" w:cstheme="majorHAnsi"/>
          <w:color w:val="031726"/>
        </w:rPr>
        <w:lastRenderedPageBreak/>
        <w:t>USE OF ARTIFICIAL INTELLIGENCE:</w:t>
      </w:r>
    </w:p>
    <w:p w14:paraId="3CD2DC1B" w14:textId="77777777" w:rsidR="00B42188" w:rsidRDefault="00B42188" w:rsidP="00B42188">
      <w:pPr>
        <w:jc w:val="both"/>
        <w:rPr>
          <w:rFonts w:cstheme="minorHAnsi"/>
          <w:color w:val="031726"/>
          <w:shd w:val="clear" w:color="auto" w:fill="FFFFFF"/>
        </w:rPr>
      </w:pPr>
      <w:r w:rsidRPr="0069125B">
        <w:rPr>
          <w:rFonts w:cstheme="minorHAnsi"/>
          <w:color w:val="031726"/>
          <w:shd w:val="clear" w:color="auto" w:fill="FFFFFF"/>
        </w:rPr>
        <w:t>You may not use A</w:t>
      </w:r>
      <w:r>
        <w:rPr>
          <w:rFonts w:cstheme="minorHAnsi"/>
          <w:color w:val="031726"/>
          <w:shd w:val="clear" w:color="auto" w:fill="FFFFFF"/>
        </w:rPr>
        <w:t xml:space="preserve">rtificial Intelligence </w:t>
      </w:r>
      <w:r w:rsidRPr="0069125B">
        <w:rPr>
          <w:rFonts w:cstheme="minorHAnsi"/>
          <w:color w:val="031726"/>
          <w:shd w:val="clear" w:color="auto" w:fill="FFFFFF"/>
        </w:rPr>
        <w:t xml:space="preserve">tools, such as ChatGPT or Dall-E, in this course. You </w:t>
      </w:r>
      <w:r>
        <w:rPr>
          <w:rFonts w:cstheme="minorHAnsi"/>
          <w:color w:val="031726"/>
          <w:shd w:val="clear" w:color="auto" w:fill="FFFFFF"/>
        </w:rPr>
        <w:t>must</w:t>
      </w:r>
      <w:r w:rsidRPr="0069125B">
        <w:rPr>
          <w:rFonts w:cstheme="minorHAnsi"/>
          <w:color w:val="031726"/>
          <w:shd w:val="clear" w:color="auto" w:fill="FFFFFF"/>
        </w:rPr>
        <w:t xml:space="preserve"> complete each assignment without assistance from others, including AI automated tools. The use of ChatGPT or similar AI tools for work submitted in this course </w:t>
      </w:r>
      <w:r>
        <w:rPr>
          <w:rFonts w:cstheme="minorHAnsi"/>
          <w:color w:val="031726"/>
          <w:shd w:val="clear" w:color="auto" w:fill="FFFFFF"/>
        </w:rPr>
        <w:t>is</w:t>
      </w:r>
      <w:r w:rsidRPr="0069125B">
        <w:rPr>
          <w:rFonts w:cstheme="minorHAnsi"/>
          <w:color w:val="031726"/>
          <w:shd w:val="clear" w:color="auto" w:fill="FFFFFF"/>
        </w:rPr>
        <w:t xml:space="preserve"> “unauthorized assistance for academic work” and is a violation of the Hofstra University Honor Code.</w:t>
      </w:r>
    </w:p>
    <w:p w14:paraId="0052D972" w14:textId="77777777" w:rsidR="00B42188" w:rsidRDefault="00B42188" w:rsidP="00B42188">
      <w:pPr>
        <w:spacing w:after="160" w:line="259" w:lineRule="auto"/>
        <w:rPr>
          <w:rFonts w:cstheme="minorHAnsi"/>
          <w:color w:val="031726"/>
          <w:shd w:val="clear" w:color="auto" w:fill="FFFFFF"/>
        </w:rPr>
      </w:pPr>
      <w:r w:rsidRPr="00A57B5B">
        <w:rPr>
          <w:rFonts w:cstheme="minorHAnsi"/>
          <w:b/>
          <w:bCs/>
          <w:color w:val="031726"/>
          <w:shd w:val="clear" w:color="auto" w:fill="FFFFFF"/>
        </w:rPr>
        <w:t>A WORD ABOUT GRAMMAR</w:t>
      </w:r>
      <w:r>
        <w:rPr>
          <w:rFonts w:cstheme="minorHAnsi"/>
          <w:b/>
          <w:bCs/>
          <w:color w:val="031726"/>
          <w:shd w:val="clear" w:color="auto" w:fill="FFFFFF"/>
        </w:rPr>
        <w:t xml:space="preserve"> AND STRUCTURE</w:t>
      </w:r>
      <w:r>
        <w:rPr>
          <w:rFonts w:cstheme="minorHAnsi"/>
          <w:color w:val="031726"/>
          <w:shd w:val="clear" w:color="auto" w:fill="FFFFFF"/>
        </w:rPr>
        <w:t>:</w:t>
      </w:r>
    </w:p>
    <w:p w14:paraId="056C9188" w14:textId="77777777" w:rsidR="00B42188" w:rsidRDefault="00B42188" w:rsidP="00B42188">
      <w:pPr>
        <w:spacing w:after="160" w:line="259" w:lineRule="auto"/>
        <w:jc w:val="both"/>
        <w:rPr>
          <w:rFonts w:cstheme="minorHAnsi"/>
          <w:color w:val="031726"/>
          <w:shd w:val="clear" w:color="auto" w:fill="FFFFFF"/>
        </w:rPr>
      </w:pPr>
      <w:r>
        <w:rPr>
          <w:rFonts w:cstheme="minorHAnsi"/>
          <w:color w:val="031726"/>
          <w:shd w:val="clear" w:color="auto" w:fill="FFFFFF"/>
        </w:rPr>
        <w:t xml:space="preserve">This is a legal writing class, not a creative writing class. Lawyers have an established mode of communicating their analysis and that mode is what we will learn in this class. It is also how I expect you to write your assignments. Individualism and creativity are admirable qualities (really!), but not here – legal writing is traditional and formulaic. The person to whom you send your memo or brief does not want to see a new take on the office memo or legal brief. Rather, that person wants to see your analysis in the expected structure. Try to embrace this new writing structure. </w:t>
      </w:r>
    </w:p>
    <w:p w14:paraId="3117BAD7" w14:textId="77777777" w:rsidR="00B42188" w:rsidRDefault="00B42188" w:rsidP="00B42188">
      <w:pPr>
        <w:spacing w:after="160" w:line="259" w:lineRule="auto"/>
        <w:jc w:val="both"/>
        <w:rPr>
          <w:rFonts w:cstheme="minorHAnsi"/>
          <w:color w:val="031726"/>
          <w:shd w:val="clear" w:color="auto" w:fill="FFFFFF"/>
        </w:rPr>
      </w:pPr>
      <w:r>
        <w:rPr>
          <w:rFonts w:cstheme="minorHAnsi"/>
          <w:color w:val="031726"/>
          <w:shd w:val="clear" w:color="auto" w:fill="FFFFFF"/>
        </w:rPr>
        <w:t xml:space="preserve">I am a stickler for correct grammar and </w:t>
      </w:r>
      <w:proofErr w:type="gramStart"/>
      <w:r>
        <w:rPr>
          <w:rFonts w:cstheme="minorHAnsi"/>
          <w:color w:val="031726"/>
          <w:shd w:val="clear" w:color="auto" w:fill="FFFFFF"/>
        </w:rPr>
        <w:t>spelling</w:t>
      </w:r>
      <w:proofErr w:type="gramEnd"/>
      <w:r>
        <w:rPr>
          <w:rFonts w:cstheme="minorHAnsi"/>
          <w:color w:val="031726"/>
          <w:shd w:val="clear" w:color="auto" w:fill="FFFFFF"/>
        </w:rPr>
        <w:t xml:space="preserve"> and I expect that you will patrol your writing for such errors. Doing so is an indication to your reader that you are attentive to detail and failing to do so can be perceived as carelessness. Proper grammar can also save lives and prevent bodily injury! Consider the following examples:</w:t>
      </w:r>
    </w:p>
    <w:p w14:paraId="7667A74D" w14:textId="77777777" w:rsidR="00B42188" w:rsidRPr="00E544F7" w:rsidRDefault="00B42188" w:rsidP="00B42188">
      <w:pPr>
        <w:pStyle w:val="ListParagraph"/>
        <w:numPr>
          <w:ilvl w:val="1"/>
          <w:numId w:val="10"/>
        </w:numPr>
        <w:spacing w:after="160" w:line="259" w:lineRule="auto"/>
        <w:jc w:val="both"/>
        <w:rPr>
          <w:rFonts w:cstheme="minorHAnsi"/>
          <w:color w:val="031726"/>
          <w:shd w:val="clear" w:color="auto" w:fill="FFFFFF"/>
        </w:rPr>
      </w:pPr>
      <w:r w:rsidRPr="00E544F7">
        <w:rPr>
          <w:rFonts w:cstheme="minorHAnsi"/>
          <w:color w:val="031726"/>
          <w:shd w:val="clear" w:color="auto" w:fill="FFFFFF"/>
        </w:rPr>
        <w:t>Let’s eat Grandpa!</w:t>
      </w:r>
    </w:p>
    <w:p w14:paraId="018A1CCA" w14:textId="77777777" w:rsidR="00B42188" w:rsidRPr="00E544F7" w:rsidRDefault="00B42188" w:rsidP="00B42188">
      <w:pPr>
        <w:pStyle w:val="ListParagraph"/>
        <w:numPr>
          <w:ilvl w:val="1"/>
          <w:numId w:val="10"/>
        </w:numPr>
        <w:spacing w:after="160" w:line="259" w:lineRule="auto"/>
        <w:jc w:val="both"/>
        <w:rPr>
          <w:rFonts w:cstheme="minorHAnsi"/>
          <w:color w:val="031726"/>
          <w:shd w:val="clear" w:color="auto" w:fill="FFFFFF"/>
        </w:rPr>
      </w:pPr>
      <w:r w:rsidRPr="00E544F7">
        <w:rPr>
          <w:rFonts w:cstheme="minorHAnsi"/>
          <w:color w:val="031726"/>
          <w:shd w:val="clear" w:color="auto" w:fill="FFFFFF"/>
        </w:rPr>
        <w:t>Residents refuse to be placed in bins.</w:t>
      </w:r>
    </w:p>
    <w:p w14:paraId="2A7F2B27" w14:textId="52F0EEAB" w:rsidR="00B42188" w:rsidRDefault="000659E8" w:rsidP="00B42188">
      <w:pPr>
        <w:spacing w:after="160" w:line="259" w:lineRule="auto"/>
        <w:jc w:val="both"/>
        <w:rPr>
          <w:rFonts w:cstheme="minorHAnsi"/>
          <w:color w:val="031726"/>
          <w:shd w:val="clear" w:color="auto" w:fill="FFFFFF"/>
        </w:rPr>
      </w:pPr>
      <w:r>
        <w:rPr>
          <w:rFonts w:cstheme="minorHAnsi"/>
          <w:color w:val="031726"/>
          <w:shd w:val="clear" w:color="auto" w:fill="FFFFFF"/>
        </w:rPr>
        <w:t>A</w:t>
      </w:r>
      <w:r w:rsidR="00B42188">
        <w:rPr>
          <w:rFonts w:cstheme="minorHAnsi"/>
          <w:color w:val="031726"/>
          <w:shd w:val="clear" w:color="auto" w:fill="FFFFFF"/>
        </w:rPr>
        <w:t>s a lawyer, your writing is often all another person sees of you. Make sure it reflects your best.</w:t>
      </w:r>
    </w:p>
    <w:p w14:paraId="6BA752BB" w14:textId="77777777" w:rsidR="00B42188" w:rsidRDefault="00B42188" w:rsidP="00B42188">
      <w:pPr>
        <w:spacing w:after="160" w:line="259" w:lineRule="auto"/>
        <w:jc w:val="both"/>
        <w:rPr>
          <w:rFonts w:cstheme="minorHAnsi"/>
          <w:color w:val="031726"/>
          <w:shd w:val="clear" w:color="auto" w:fill="FFFFFF"/>
        </w:rPr>
      </w:pPr>
      <w:r>
        <w:rPr>
          <w:rFonts w:cstheme="minorHAnsi"/>
          <w:color w:val="031726"/>
          <w:shd w:val="clear" w:color="auto" w:fill="FFFFFF"/>
        </w:rPr>
        <w:t xml:space="preserve"> </w:t>
      </w:r>
      <w:r>
        <w:rPr>
          <w:rFonts w:cstheme="minorHAnsi"/>
          <w:color w:val="031726"/>
          <w:shd w:val="clear" w:color="auto" w:fill="FFFFFF"/>
        </w:rPr>
        <w:br w:type="page"/>
      </w:r>
    </w:p>
    <w:p w14:paraId="0D1DB3EE" w14:textId="77777777" w:rsidR="00B42188" w:rsidRDefault="00B42188" w:rsidP="00B42188">
      <w:pPr>
        <w:jc w:val="both"/>
        <w:rPr>
          <w:rFonts w:cstheme="minorHAnsi"/>
          <w:color w:val="031726"/>
          <w:shd w:val="clear" w:color="auto" w:fill="FFFFFF"/>
        </w:rPr>
      </w:pPr>
    </w:p>
    <w:p w14:paraId="478C610A" w14:textId="77777777" w:rsidR="00B42188" w:rsidRPr="005B51FE" w:rsidRDefault="00B42188" w:rsidP="00B42188">
      <w:pPr>
        <w:jc w:val="both"/>
        <w:rPr>
          <w:rStyle w:val="Hyperlink"/>
          <w:rFonts w:cstheme="majorHAnsi"/>
          <w:bCs/>
        </w:rPr>
      </w:pPr>
    </w:p>
    <w:p w14:paraId="6F73A395" w14:textId="77777777" w:rsidR="00B42188" w:rsidRPr="005B51FE" w:rsidRDefault="00B42188" w:rsidP="00B42188">
      <w:pPr>
        <w:jc w:val="center"/>
        <w:rPr>
          <w:rFonts w:asciiTheme="majorHAnsi" w:hAnsiTheme="majorHAnsi" w:cstheme="majorHAnsi"/>
          <w:b/>
        </w:rPr>
      </w:pPr>
      <w:r w:rsidRPr="005B51FE">
        <w:rPr>
          <w:rFonts w:asciiTheme="majorHAnsi" w:hAnsiTheme="majorHAnsi" w:cstheme="majorHAnsi"/>
          <w:b/>
        </w:rPr>
        <w:t>MEMORANDUM</w:t>
      </w:r>
      <w:r w:rsidRPr="005B51FE">
        <w:rPr>
          <w:rStyle w:val="FootnoteReference"/>
          <w:rFonts w:cstheme="majorHAnsi"/>
          <w:b/>
        </w:rPr>
        <w:footnoteReference w:id="8"/>
      </w:r>
    </w:p>
    <w:p w14:paraId="42577AFF" w14:textId="77777777" w:rsidR="00B42188" w:rsidRPr="005B51FE" w:rsidRDefault="00B42188" w:rsidP="00B42188">
      <w:pPr>
        <w:rPr>
          <w:rFonts w:asciiTheme="majorHAnsi" w:hAnsiTheme="majorHAnsi" w:cstheme="majorHAnsi"/>
          <w:bCs/>
        </w:rPr>
      </w:pPr>
      <w:r w:rsidRPr="005B51FE">
        <w:rPr>
          <w:rFonts w:asciiTheme="majorHAnsi" w:hAnsiTheme="majorHAnsi" w:cstheme="majorHAnsi"/>
          <w:bCs/>
        </w:rPr>
        <w:t>To:</w:t>
      </w:r>
      <w:r w:rsidRPr="005B51FE">
        <w:rPr>
          <w:rFonts w:asciiTheme="majorHAnsi" w:hAnsiTheme="majorHAnsi" w:cstheme="majorHAnsi"/>
          <w:bCs/>
        </w:rPr>
        <w:tab/>
        <w:t>1L Students</w:t>
      </w:r>
    </w:p>
    <w:p w14:paraId="311669D2" w14:textId="77777777" w:rsidR="00B42188" w:rsidRPr="005B51FE" w:rsidRDefault="00B42188" w:rsidP="00B42188">
      <w:pPr>
        <w:rPr>
          <w:rFonts w:asciiTheme="majorHAnsi" w:hAnsiTheme="majorHAnsi" w:cstheme="majorHAnsi"/>
          <w:bCs/>
        </w:rPr>
      </w:pPr>
      <w:r w:rsidRPr="005B51FE">
        <w:rPr>
          <w:rFonts w:asciiTheme="majorHAnsi" w:hAnsiTheme="majorHAnsi" w:cstheme="majorHAnsi"/>
          <w:bCs/>
        </w:rPr>
        <w:t>From:</w:t>
      </w:r>
      <w:r w:rsidRPr="005B51FE">
        <w:rPr>
          <w:rFonts w:asciiTheme="majorHAnsi" w:hAnsiTheme="majorHAnsi" w:cstheme="majorHAnsi"/>
          <w:bCs/>
        </w:rPr>
        <w:tab/>
        <w:t>Professor Greene</w:t>
      </w:r>
    </w:p>
    <w:p w14:paraId="43E66751" w14:textId="77777777" w:rsidR="00B42188" w:rsidRPr="005B51FE" w:rsidRDefault="00B42188" w:rsidP="00B42188">
      <w:pPr>
        <w:rPr>
          <w:rFonts w:asciiTheme="majorHAnsi" w:hAnsiTheme="majorHAnsi" w:cstheme="majorHAnsi"/>
          <w:bCs/>
        </w:rPr>
      </w:pPr>
      <w:r w:rsidRPr="005B51FE">
        <w:rPr>
          <w:rFonts w:asciiTheme="majorHAnsi" w:hAnsiTheme="majorHAnsi" w:cstheme="majorHAnsi"/>
          <w:bCs/>
        </w:rPr>
        <w:t>Date:</w:t>
      </w:r>
      <w:r w:rsidRPr="005B51FE">
        <w:rPr>
          <w:rFonts w:asciiTheme="majorHAnsi" w:hAnsiTheme="majorHAnsi" w:cstheme="majorHAnsi"/>
          <w:bCs/>
        </w:rPr>
        <w:tab/>
        <w:t>[Insert Date Assignment is Due]</w:t>
      </w:r>
    </w:p>
    <w:p w14:paraId="791679F2" w14:textId="77777777" w:rsidR="00B42188" w:rsidRPr="005B51FE" w:rsidRDefault="00B42188" w:rsidP="00B42188">
      <w:pPr>
        <w:rPr>
          <w:rFonts w:asciiTheme="majorHAnsi" w:hAnsiTheme="majorHAnsi" w:cstheme="majorHAnsi"/>
          <w:bCs/>
        </w:rPr>
      </w:pPr>
      <w:r w:rsidRPr="005B51FE">
        <w:rPr>
          <w:rFonts w:asciiTheme="majorHAnsi" w:hAnsiTheme="majorHAnsi" w:cstheme="majorHAnsi"/>
          <w:bCs/>
        </w:rPr>
        <w:t>Re:</w:t>
      </w:r>
      <w:r w:rsidRPr="005B51FE">
        <w:rPr>
          <w:rFonts w:asciiTheme="majorHAnsi" w:hAnsiTheme="majorHAnsi" w:cstheme="majorHAnsi"/>
          <w:bCs/>
        </w:rPr>
        <w:tab/>
        <w:t>Standard Structure for Memoranda</w:t>
      </w:r>
    </w:p>
    <w:p w14:paraId="6E512BDA" w14:textId="5E854992" w:rsidR="00B42188" w:rsidRPr="005B51FE" w:rsidRDefault="00B42188" w:rsidP="00B42188">
      <w:pPr>
        <w:rPr>
          <w:rFonts w:asciiTheme="majorHAnsi" w:hAnsiTheme="majorHAnsi" w:cstheme="majorHAnsi"/>
          <w:bCs/>
        </w:rPr>
      </w:pPr>
      <w:r w:rsidRPr="005B51FE">
        <w:rPr>
          <w:rFonts w:asciiTheme="majorHAnsi" w:hAnsiTheme="majorHAnsi" w:cstheme="majorHAnsi"/>
          <w:bCs/>
        </w:rPr>
        <w:t>--------------------------------------------------------------------------------------------------------------------------</w:t>
      </w:r>
    </w:p>
    <w:p w14:paraId="3B0C3C76" w14:textId="77777777" w:rsidR="00B42188" w:rsidRPr="005B51FE" w:rsidRDefault="00B42188" w:rsidP="00B42188">
      <w:pPr>
        <w:jc w:val="center"/>
        <w:rPr>
          <w:rFonts w:asciiTheme="majorHAnsi" w:hAnsiTheme="majorHAnsi" w:cstheme="majorHAnsi"/>
          <w:b/>
        </w:rPr>
      </w:pPr>
      <w:r w:rsidRPr="005B51FE">
        <w:rPr>
          <w:rFonts w:asciiTheme="majorHAnsi" w:hAnsiTheme="majorHAnsi" w:cstheme="majorHAnsi"/>
          <w:b/>
        </w:rPr>
        <w:t>Questions Presented</w:t>
      </w:r>
      <w:r w:rsidRPr="005B51FE">
        <w:rPr>
          <w:rStyle w:val="FootnoteReference"/>
          <w:rFonts w:cstheme="majorHAnsi"/>
          <w:b/>
        </w:rPr>
        <w:footnoteReference w:id="9"/>
      </w:r>
    </w:p>
    <w:p w14:paraId="5F7854DB" w14:textId="77777777" w:rsidR="00B42188" w:rsidRDefault="00B42188" w:rsidP="00B42188">
      <w:pPr>
        <w:pStyle w:val="ListParagraph"/>
        <w:numPr>
          <w:ilvl w:val="0"/>
          <w:numId w:val="8"/>
        </w:numPr>
        <w:rPr>
          <w:rFonts w:asciiTheme="majorHAnsi" w:hAnsiTheme="majorHAnsi" w:cstheme="majorHAnsi"/>
          <w:bCs/>
        </w:rPr>
      </w:pPr>
      <w:r w:rsidRPr="005B51FE">
        <w:rPr>
          <w:rFonts w:asciiTheme="majorHAnsi" w:hAnsiTheme="majorHAnsi" w:cstheme="majorHAnsi"/>
          <w:bCs/>
        </w:rPr>
        <w:t>Is [</w:t>
      </w:r>
      <w:r w:rsidRPr="005B51FE">
        <w:rPr>
          <w:rFonts w:asciiTheme="majorHAnsi" w:hAnsiTheme="majorHAnsi" w:cstheme="majorHAnsi"/>
          <w:bCs/>
          <w:i/>
          <w:iCs/>
        </w:rPr>
        <w:t>insert legal issue court must examine</w:t>
      </w:r>
      <w:r w:rsidRPr="005B51FE">
        <w:rPr>
          <w:rFonts w:asciiTheme="majorHAnsi" w:hAnsiTheme="majorHAnsi" w:cstheme="majorHAnsi"/>
          <w:bCs/>
        </w:rPr>
        <w:t>] where [</w:t>
      </w:r>
      <w:r w:rsidRPr="005B51FE">
        <w:rPr>
          <w:rFonts w:asciiTheme="majorHAnsi" w:hAnsiTheme="majorHAnsi" w:cstheme="majorHAnsi"/>
          <w:bCs/>
          <w:i/>
          <w:iCs/>
        </w:rPr>
        <w:t>insert legally relevant facts,</w:t>
      </w:r>
      <w:r w:rsidRPr="005B51FE">
        <w:rPr>
          <w:rStyle w:val="FootnoteReference"/>
          <w:rFonts w:cstheme="majorHAnsi"/>
          <w:bCs/>
          <w:i/>
          <w:iCs/>
        </w:rPr>
        <w:footnoteReference w:id="10"/>
      </w:r>
      <w:r w:rsidRPr="005B51FE">
        <w:rPr>
          <w:rFonts w:asciiTheme="majorHAnsi" w:hAnsiTheme="majorHAnsi" w:cstheme="majorHAnsi"/>
          <w:bCs/>
          <w:i/>
          <w:iCs/>
        </w:rPr>
        <w:t xml:space="preserve"> that is, those that a court will consider in ruling on the issue</w:t>
      </w:r>
      <w:r w:rsidRPr="005B51FE">
        <w:rPr>
          <w:rFonts w:asciiTheme="majorHAnsi" w:hAnsiTheme="majorHAnsi" w:cstheme="majorHAnsi"/>
          <w:bCs/>
        </w:rPr>
        <w:t>]?</w:t>
      </w:r>
    </w:p>
    <w:p w14:paraId="265C352B" w14:textId="77777777" w:rsidR="00B42188" w:rsidRPr="005B51FE" w:rsidRDefault="00B42188" w:rsidP="00B42188">
      <w:pPr>
        <w:pStyle w:val="ListParagraph"/>
        <w:rPr>
          <w:rFonts w:asciiTheme="majorHAnsi" w:hAnsiTheme="majorHAnsi" w:cstheme="majorHAnsi"/>
          <w:bCs/>
        </w:rPr>
      </w:pPr>
    </w:p>
    <w:p w14:paraId="3A7083C5" w14:textId="77777777" w:rsidR="00B42188" w:rsidRPr="005B51FE" w:rsidRDefault="00B42188" w:rsidP="00B42188">
      <w:pPr>
        <w:pStyle w:val="ListParagraph"/>
        <w:numPr>
          <w:ilvl w:val="0"/>
          <w:numId w:val="8"/>
        </w:numPr>
        <w:rPr>
          <w:rFonts w:asciiTheme="majorHAnsi" w:hAnsiTheme="majorHAnsi" w:cstheme="majorHAnsi"/>
          <w:bCs/>
        </w:rPr>
      </w:pPr>
      <w:r w:rsidRPr="005B51FE">
        <w:rPr>
          <w:rFonts w:asciiTheme="majorHAnsi" w:hAnsiTheme="majorHAnsi" w:cstheme="majorHAnsi"/>
          <w:bCs/>
        </w:rPr>
        <w:t>Repeat for each legal issue in the memo.</w:t>
      </w:r>
    </w:p>
    <w:p w14:paraId="097BEB8B" w14:textId="77777777" w:rsidR="00B42188" w:rsidRPr="005B51FE" w:rsidRDefault="00B42188" w:rsidP="00B42188">
      <w:pPr>
        <w:jc w:val="center"/>
        <w:rPr>
          <w:rFonts w:asciiTheme="majorHAnsi" w:hAnsiTheme="majorHAnsi" w:cstheme="majorHAnsi"/>
          <w:bCs/>
        </w:rPr>
      </w:pPr>
      <w:r w:rsidRPr="005B51FE">
        <w:rPr>
          <w:rFonts w:asciiTheme="majorHAnsi" w:hAnsiTheme="majorHAnsi" w:cstheme="majorHAnsi"/>
          <w:b/>
        </w:rPr>
        <w:t>Brief Answers</w:t>
      </w:r>
    </w:p>
    <w:p w14:paraId="7207F834" w14:textId="77777777" w:rsidR="00B42188" w:rsidRDefault="00B42188" w:rsidP="00B42188">
      <w:pPr>
        <w:pStyle w:val="ListParagraph"/>
        <w:numPr>
          <w:ilvl w:val="0"/>
          <w:numId w:val="9"/>
        </w:numPr>
        <w:rPr>
          <w:rFonts w:asciiTheme="majorHAnsi" w:hAnsiTheme="majorHAnsi" w:cstheme="majorHAnsi"/>
          <w:bCs/>
        </w:rPr>
      </w:pPr>
      <w:r w:rsidRPr="005B51FE">
        <w:rPr>
          <w:rFonts w:asciiTheme="majorHAnsi" w:hAnsiTheme="majorHAnsi" w:cstheme="majorHAnsi"/>
          <w:bCs/>
        </w:rPr>
        <w:t>Yes. [or No.] [</w:t>
      </w:r>
      <w:r w:rsidRPr="005B51FE">
        <w:rPr>
          <w:rFonts w:asciiTheme="majorHAnsi" w:hAnsiTheme="majorHAnsi" w:cstheme="majorHAnsi"/>
          <w:bCs/>
          <w:i/>
          <w:iCs/>
        </w:rPr>
        <w:t>Insert reasoning: why, under the facts, do you reach that conclusion? One or two sentences.</w:t>
      </w:r>
      <w:r w:rsidRPr="005B51FE">
        <w:rPr>
          <w:rFonts w:asciiTheme="majorHAnsi" w:hAnsiTheme="majorHAnsi" w:cstheme="majorHAnsi"/>
          <w:bCs/>
        </w:rPr>
        <w:t>]</w:t>
      </w:r>
    </w:p>
    <w:p w14:paraId="36C9D263" w14:textId="77777777" w:rsidR="00B42188" w:rsidRPr="005B51FE" w:rsidRDefault="00B42188" w:rsidP="00B42188">
      <w:pPr>
        <w:pStyle w:val="ListParagraph"/>
        <w:rPr>
          <w:rFonts w:asciiTheme="majorHAnsi" w:hAnsiTheme="majorHAnsi" w:cstheme="majorHAnsi"/>
          <w:bCs/>
        </w:rPr>
      </w:pPr>
    </w:p>
    <w:p w14:paraId="7798DE3A" w14:textId="77777777" w:rsidR="00B42188" w:rsidRPr="005B51FE" w:rsidRDefault="00B42188" w:rsidP="00B42188">
      <w:pPr>
        <w:pStyle w:val="ListParagraph"/>
        <w:numPr>
          <w:ilvl w:val="0"/>
          <w:numId w:val="9"/>
        </w:numPr>
        <w:rPr>
          <w:rFonts w:asciiTheme="majorHAnsi" w:hAnsiTheme="majorHAnsi" w:cstheme="majorHAnsi"/>
          <w:bCs/>
        </w:rPr>
      </w:pPr>
      <w:r w:rsidRPr="005B51FE">
        <w:rPr>
          <w:rFonts w:asciiTheme="majorHAnsi" w:hAnsiTheme="majorHAnsi" w:cstheme="majorHAnsi"/>
          <w:bCs/>
        </w:rPr>
        <w:t>Repeat to answer each Question Presented.</w:t>
      </w:r>
    </w:p>
    <w:p w14:paraId="3E92551A" w14:textId="77777777" w:rsidR="00B42188" w:rsidRPr="005B51FE" w:rsidRDefault="00B42188" w:rsidP="00B42188">
      <w:pPr>
        <w:jc w:val="center"/>
        <w:rPr>
          <w:rFonts w:asciiTheme="majorHAnsi" w:hAnsiTheme="majorHAnsi" w:cstheme="majorHAnsi"/>
          <w:bCs/>
        </w:rPr>
      </w:pPr>
      <w:r w:rsidRPr="005B51FE">
        <w:rPr>
          <w:rFonts w:asciiTheme="majorHAnsi" w:hAnsiTheme="majorHAnsi" w:cstheme="majorHAnsi"/>
          <w:b/>
        </w:rPr>
        <w:t>Statement of Facts</w:t>
      </w:r>
    </w:p>
    <w:p w14:paraId="0ED78DDB" w14:textId="77777777" w:rsidR="00B42188" w:rsidRPr="005B51FE" w:rsidRDefault="00B42188" w:rsidP="00B42188">
      <w:pPr>
        <w:rPr>
          <w:rFonts w:asciiTheme="majorHAnsi" w:hAnsiTheme="majorHAnsi" w:cstheme="majorHAnsi"/>
          <w:bCs/>
        </w:rPr>
      </w:pPr>
      <w:r w:rsidRPr="005B51FE">
        <w:rPr>
          <w:rFonts w:asciiTheme="majorHAnsi" w:hAnsiTheme="majorHAnsi" w:cstheme="majorHAnsi"/>
          <w:bCs/>
        </w:rPr>
        <w:tab/>
        <w:t xml:space="preserve">Begin with a reminder to the supervising attorney of who our client is, what our client wants, and what the supervising attorney asked you to </w:t>
      </w:r>
      <w:proofErr w:type="gramStart"/>
      <w:r w:rsidRPr="005B51FE">
        <w:rPr>
          <w:rFonts w:asciiTheme="majorHAnsi" w:hAnsiTheme="majorHAnsi" w:cstheme="majorHAnsi"/>
          <w:bCs/>
        </w:rPr>
        <w:t>look into</w:t>
      </w:r>
      <w:proofErr w:type="gramEnd"/>
      <w:r w:rsidRPr="005B51FE">
        <w:rPr>
          <w:rFonts w:asciiTheme="majorHAnsi" w:hAnsiTheme="majorHAnsi" w:cstheme="majorHAnsi"/>
          <w:bCs/>
        </w:rPr>
        <w:t xml:space="preserve">. After that, present background facts and all legally relevant facts in a clear, logical order. If you mention a fact later, in your rule analysis, it must appear here first. Use paragraphs and topic sentences for clear organization. A citation to your factual source (transcript, record, </w:t>
      </w:r>
      <w:proofErr w:type="spellStart"/>
      <w:r w:rsidRPr="005B51FE">
        <w:rPr>
          <w:rFonts w:asciiTheme="majorHAnsi" w:hAnsiTheme="majorHAnsi" w:cstheme="majorHAnsi"/>
          <w:bCs/>
        </w:rPr>
        <w:t>etc</w:t>
      </w:r>
      <w:proofErr w:type="spellEnd"/>
      <w:r w:rsidRPr="005B51FE">
        <w:rPr>
          <w:rFonts w:asciiTheme="majorHAnsi" w:hAnsiTheme="majorHAnsi" w:cstheme="majorHAnsi"/>
          <w:bCs/>
        </w:rPr>
        <w:t>) must follow every sentence</w:t>
      </w:r>
      <w:r>
        <w:rPr>
          <w:rFonts w:asciiTheme="majorHAnsi" w:hAnsiTheme="majorHAnsi" w:cstheme="majorHAnsi"/>
          <w:bCs/>
        </w:rPr>
        <w:t xml:space="preserve"> </w:t>
      </w:r>
      <w:r>
        <w:rPr>
          <w:rFonts w:asciiTheme="majorHAnsi" w:hAnsiTheme="majorHAnsi" w:cstheme="majorHAnsi"/>
          <w:bCs/>
          <w:i/>
          <w:iCs/>
        </w:rPr>
        <w:t>in the real world</w:t>
      </w:r>
      <w:r>
        <w:rPr>
          <w:rFonts w:asciiTheme="majorHAnsi" w:hAnsiTheme="majorHAnsi" w:cstheme="majorHAnsi"/>
          <w:bCs/>
        </w:rPr>
        <w:t>, but for purposes of this class, you do not need to use citations for your statement of facts</w:t>
      </w:r>
      <w:r w:rsidRPr="005B51FE">
        <w:rPr>
          <w:rFonts w:asciiTheme="majorHAnsi" w:hAnsiTheme="majorHAnsi" w:cstheme="majorHAnsi"/>
          <w:bCs/>
        </w:rPr>
        <w:t>.</w:t>
      </w:r>
    </w:p>
    <w:p w14:paraId="41AD335D" w14:textId="77777777" w:rsidR="000659E8" w:rsidRDefault="000659E8">
      <w:pPr>
        <w:spacing w:after="0" w:line="240" w:lineRule="auto"/>
        <w:rPr>
          <w:rFonts w:asciiTheme="majorHAnsi" w:hAnsiTheme="majorHAnsi" w:cstheme="majorHAnsi"/>
          <w:b/>
        </w:rPr>
      </w:pPr>
      <w:r>
        <w:rPr>
          <w:rFonts w:asciiTheme="majorHAnsi" w:hAnsiTheme="majorHAnsi" w:cstheme="majorHAnsi"/>
          <w:b/>
        </w:rPr>
        <w:br w:type="page"/>
      </w:r>
    </w:p>
    <w:p w14:paraId="7E69C201" w14:textId="000101C3" w:rsidR="00B42188" w:rsidRPr="005B51FE" w:rsidRDefault="00B42188" w:rsidP="00B42188">
      <w:pPr>
        <w:jc w:val="center"/>
        <w:rPr>
          <w:rFonts w:asciiTheme="majorHAnsi" w:hAnsiTheme="majorHAnsi" w:cstheme="majorHAnsi"/>
          <w:bCs/>
        </w:rPr>
      </w:pPr>
      <w:r w:rsidRPr="005B51FE">
        <w:rPr>
          <w:rFonts w:asciiTheme="majorHAnsi" w:hAnsiTheme="majorHAnsi" w:cstheme="majorHAnsi"/>
          <w:b/>
        </w:rPr>
        <w:lastRenderedPageBreak/>
        <w:t>Discussion</w:t>
      </w:r>
    </w:p>
    <w:p w14:paraId="3A448A16" w14:textId="77777777" w:rsidR="00B42188" w:rsidRPr="005B51FE" w:rsidRDefault="00B42188" w:rsidP="00B42188">
      <w:pPr>
        <w:rPr>
          <w:rFonts w:asciiTheme="majorHAnsi" w:hAnsiTheme="majorHAnsi" w:cstheme="majorHAnsi"/>
          <w:bCs/>
          <w:color w:val="00B050"/>
        </w:rPr>
      </w:pPr>
      <w:r w:rsidRPr="005B51FE">
        <w:rPr>
          <w:rFonts w:asciiTheme="majorHAnsi" w:hAnsiTheme="majorHAnsi" w:cstheme="majorHAnsi"/>
          <w:bCs/>
        </w:rPr>
        <w:tab/>
      </w:r>
      <w:r>
        <w:rPr>
          <w:rFonts w:asciiTheme="majorHAnsi" w:hAnsiTheme="majorHAnsi" w:cstheme="majorHAnsi"/>
          <w:bCs/>
        </w:rPr>
        <w:t>If your discussion section addresses more than one issue, then t</w:t>
      </w:r>
      <w:r w:rsidRPr="005B51FE">
        <w:rPr>
          <w:rFonts w:asciiTheme="majorHAnsi" w:hAnsiTheme="majorHAnsi" w:cstheme="majorHAnsi"/>
          <w:bCs/>
        </w:rPr>
        <w:t>he first paragraph</w:t>
      </w:r>
      <w:r w:rsidRPr="005B51FE">
        <w:rPr>
          <w:rStyle w:val="FootnoteReference"/>
          <w:rFonts w:cstheme="majorHAnsi"/>
          <w:bCs/>
        </w:rPr>
        <w:footnoteReference w:id="11"/>
      </w:r>
      <w:r w:rsidRPr="005B51FE">
        <w:rPr>
          <w:rFonts w:asciiTheme="majorHAnsi" w:hAnsiTheme="majorHAnsi" w:cstheme="majorHAnsi"/>
          <w:bCs/>
        </w:rPr>
        <w:t xml:space="preserve"> of your discussion </w:t>
      </w:r>
      <w:r>
        <w:rPr>
          <w:rFonts w:asciiTheme="majorHAnsi" w:hAnsiTheme="majorHAnsi" w:cstheme="majorHAnsi"/>
          <w:bCs/>
        </w:rPr>
        <w:t>should be</w:t>
      </w:r>
      <w:r w:rsidRPr="005B51FE">
        <w:rPr>
          <w:rFonts w:asciiTheme="majorHAnsi" w:hAnsiTheme="majorHAnsi" w:cstheme="majorHAnsi"/>
          <w:bCs/>
        </w:rPr>
        <w:t xml:space="preserve"> </w:t>
      </w:r>
      <w:r>
        <w:rPr>
          <w:rFonts w:asciiTheme="majorHAnsi" w:hAnsiTheme="majorHAnsi" w:cstheme="majorHAnsi"/>
          <w:bCs/>
        </w:rPr>
        <w:t>a</w:t>
      </w:r>
      <w:r w:rsidRPr="005B51FE">
        <w:rPr>
          <w:rFonts w:asciiTheme="majorHAnsi" w:hAnsiTheme="majorHAnsi" w:cstheme="majorHAnsi"/>
          <w:bCs/>
        </w:rPr>
        <w:t xml:space="preserve"> thesis/umbrella/roadmap paragraph. </w:t>
      </w:r>
      <w:r w:rsidRPr="005B51FE">
        <w:rPr>
          <w:rFonts w:asciiTheme="majorHAnsi" w:hAnsiTheme="majorHAnsi" w:cstheme="majorHAnsi"/>
          <w:bCs/>
          <w:color w:val="00B050"/>
        </w:rPr>
        <w:t>The first sentence</w:t>
      </w:r>
      <w:r>
        <w:rPr>
          <w:rFonts w:asciiTheme="majorHAnsi" w:hAnsiTheme="majorHAnsi" w:cstheme="majorHAnsi"/>
          <w:bCs/>
          <w:color w:val="00B050"/>
        </w:rPr>
        <w:t xml:space="preserve"> or two</w:t>
      </w:r>
      <w:r w:rsidRPr="005B51FE">
        <w:rPr>
          <w:rFonts w:asciiTheme="majorHAnsi" w:hAnsiTheme="majorHAnsi" w:cstheme="majorHAnsi"/>
          <w:bCs/>
          <w:color w:val="00B050"/>
        </w:rPr>
        <w:t xml:space="preserve"> lays out the </w:t>
      </w:r>
      <w:r w:rsidRPr="005B51FE">
        <w:rPr>
          <w:rFonts w:asciiTheme="majorHAnsi" w:hAnsiTheme="majorHAnsi" w:cstheme="majorHAnsi"/>
          <w:b/>
          <w:color w:val="00B050"/>
          <w:u w:val="single"/>
        </w:rPr>
        <w:t>conclusions</w:t>
      </w:r>
      <w:r w:rsidRPr="005B51FE">
        <w:rPr>
          <w:rFonts w:asciiTheme="majorHAnsi" w:hAnsiTheme="majorHAnsi" w:cstheme="majorHAnsi"/>
          <w:bCs/>
          <w:color w:val="00B050"/>
        </w:rPr>
        <w:t xml:space="preserve"> for every issue you analyze. </w:t>
      </w:r>
      <w:r w:rsidRPr="005B51FE">
        <w:rPr>
          <w:rFonts w:asciiTheme="majorHAnsi" w:hAnsiTheme="majorHAnsi" w:cstheme="majorHAnsi"/>
          <w:bCs/>
          <w:color w:val="0070C0"/>
        </w:rPr>
        <w:t xml:space="preserve">The next sentence (or two or three) lays out the broad </w:t>
      </w:r>
      <w:r w:rsidRPr="005B51FE">
        <w:rPr>
          <w:rFonts w:asciiTheme="majorHAnsi" w:hAnsiTheme="majorHAnsi" w:cstheme="majorHAnsi"/>
          <w:b/>
          <w:color w:val="0070C0"/>
          <w:u w:val="single"/>
        </w:rPr>
        <w:t>rules</w:t>
      </w:r>
      <w:r w:rsidRPr="005B51FE">
        <w:rPr>
          <w:rFonts w:asciiTheme="majorHAnsi" w:hAnsiTheme="majorHAnsi" w:cstheme="majorHAnsi"/>
          <w:bCs/>
          <w:color w:val="0070C0"/>
        </w:rPr>
        <w:t xml:space="preserve"> that govern those issues (no nuance here, no synthesis, just the big picture). </w:t>
      </w:r>
      <w:r w:rsidRPr="005B51FE">
        <w:rPr>
          <w:rFonts w:asciiTheme="majorHAnsi" w:hAnsiTheme="majorHAnsi" w:cstheme="majorHAnsi"/>
          <w:bCs/>
          <w:color w:val="FF0000"/>
        </w:rPr>
        <w:t xml:space="preserve">The last sentence (or two or three) briefly </w:t>
      </w:r>
      <w:r w:rsidRPr="005B51FE">
        <w:rPr>
          <w:rFonts w:asciiTheme="majorHAnsi" w:hAnsiTheme="majorHAnsi" w:cstheme="majorHAnsi"/>
          <w:b/>
          <w:color w:val="FF0000"/>
          <w:u w:val="single"/>
        </w:rPr>
        <w:t>applies the rules</w:t>
      </w:r>
      <w:r w:rsidRPr="005B51FE">
        <w:rPr>
          <w:rFonts w:asciiTheme="majorHAnsi" w:hAnsiTheme="majorHAnsi" w:cstheme="majorHAnsi"/>
          <w:bCs/>
          <w:color w:val="FF0000"/>
        </w:rPr>
        <w:t xml:space="preserve"> to the facts (again, no nuance, no counterarguments, just the big picture). </w:t>
      </w:r>
    </w:p>
    <w:p w14:paraId="72725338" w14:textId="77777777" w:rsidR="00B42188" w:rsidRPr="005B51FE" w:rsidRDefault="00B42188" w:rsidP="00B42188">
      <w:pPr>
        <w:rPr>
          <w:rFonts w:asciiTheme="majorHAnsi" w:hAnsiTheme="majorHAnsi" w:cstheme="majorHAnsi"/>
          <w:bCs/>
          <w:color w:val="0070C0"/>
        </w:rPr>
      </w:pPr>
      <w:r w:rsidRPr="005B51FE">
        <w:rPr>
          <w:rFonts w:asciiTheme="majorHAnsi" w:hAnsiTheme="majorHAnsi" w:cstheme="majorHAnsi"/>
          <w:bCs/>
          <w:color w:val="00B050"/>
        </w:rPr>
        <w:tab/>
      </w:r>
      <w:r w:rsidRPr="005B51FE">
        <w:rPr>
          <w:rFonts w:asciiTheme="majorHAnsi" w:hAnsiTheme="majorHAnsi" w:cstheme="majorHAnsi"/>
          <w:bCs/>
        </w:rPr>
        <w:t xml:space="preserve">After the thesis, present a </w:t>
      </w:r>
      <w:r w:rsidRPr="005B51FE">
        <w:rPr>
          <w:rFonts w:asciiTheme="majorHAnsi" w:hAnsiTheme="majorHAnsi" w:cstheme="majorHAnsi"/>
          <w:b/>
        </w:rPr>
        <w:t>paradigm</w:t>
      </w:r>
      <w:r>
        <w:rPr>
          <w:rStyle w:val="FootnoteReference"/>
          <w:rFonts w:cstheme="majorHAnsi"/>
          <w:b/>
        </w:rPr>
        <w:footnoteReference w:id="12"/>
      </w:r>
      <w:r w:rsidRPr="005B51FE">
        <w:rPr>
          <w:rFonts w:asciiTheme="majorHAnsi" w:hAnsiTheme="majorHAnsi" w:cstheme="majorHAnsi"/>
          <w:bCs/>
        </w:rPr>
        <w:t xml:space="preserve"> for each issue in the memo (number of paradigms = number of issues). Each paradigm will be multiple paragraphs, but the specific length depends on the complexity of the issue. </w:t>
      </w:r>
      <w:r w:rsidRPr="005B51FE">
        <w:rPr>
          <w:rFonts w:asciiTheme="majorHAnsi" w:hAnsiTheme="majorHAnsi" w:cstheme="majorHAnsi"/>
          <w:bCs/>
          <w:color w:val="00B050"/>
        </w:rPr>
        <w:t xml:space="preserve">The first sentence is the </w:t>
      </w:r>
      <w:r w:rsidRPr="005B51FE">
        <w:rPr>
          <w:rFonts w:asciiTheme="majorHAnsi" w:hAnsiTheme="majorHAnsi" w:cstheme="majorHAnsi"/>
          <w:b/>
          <w:color w:val="00B050"/>
          <w:u w:val="single"/>
        </w:rPr>
        <w:t>conclusion</w:t>
      </w:r>
      <w:r w:rsidRPr="005B51FE">
        <w:rPr>
          <w:rFonts w:asciiTheme="majorHAnsi" w:hAnsiTheme="majorHAnsi" w:cstheme="majorHAnsi"/>
          <w:bCs/>
          <w:color w:val="00B050"/>
        </w:rPr>
        <w:t xml:space="preserve">, telling the reader how a court is likely to rule on the issue that is the subject of this paradigm. </w:t>
      </w:r>
      <w:r w:rsidRPr="005B51FE">
        <w:rPr>
          <w:rFonts w:asciiTheme="majorHAnsi" w:hAnsiTheme="majorHAnsi" w:cstheme="majorHAnsi"/>
          <w:bCs/>
          <w:color w:val="0070C0"/>
        </w:rPr>
        <w:t xml:space="preserve">After the conclusion, present a </w:t>
      </w:r>
      <w:r w:rsidRPr="005B51FE">
        <w:rPr>
          <w:rFonts w:asciiTheme="majorHAnsi" w:hAnsiTheme="majorHAnsi" w:cstheme="majorHAnsi"/>
          <w:b/>
          <w:color w:val="0070C0"/>
          <w:u w:val="single"/>
        </w:rPr>
        <w:t>rule synthesis</w:t>
      </w:r>
      <w:r w:rsidRPr="005B51FE">
        <w:rPr>
          <w:rFonts w:asciiTheme="majorHAnsi" w:hAnsiTheme="majorHAnsi" w:cstheme="majorHAnsi"/>
          <w:bCs/>
          <w:color w:val="0070C0"/>
        </w:rPr>
        <w:t xml:space="preserve">, showing the reader the rule a court will apply to resolve the issue. Note that this is a </w:t>
      </w:r>
      <w:r w:rsidRPr="005B51FE">
        <w:rPr>
          <w:rFonts w:asciiTheme="majorHAnsi" w:hAnsiTheme="majorHAnsi" w:cstheme="majorHAnsi"/>
          <w:bCs/>
          <w:i/>
          <w:iCs/>
          <w:color w:val="0070C0"/>
        </w:rPr>
        <w:t xml:space="preserve">synthesis </w:t>
      </w:r>
      <w:r w:rsidRPr="005B51FE">
        <w:rPr>
          <w:rFonts w:asciiTheme="majorHAnsi" w:hAnsiTheme="majorHAnsi" w:cstheme="majorHAnsi"/>
          <w:bCs/>
          <w:color w:val="0070C0"/>
        </w:rPr>
        <w:t>and not merely a rule</w:t>
      </w:r>
      <w:r>
        <w:rPr>
          <w:rFonts w:asciiTheme="majorHAnsi" w:hAnsiTheme="majorHAnsi" w:cstheme="majorHAnsi"/>
          <w:bCs/>
          <w:color w:val="0070C0"/>
        </w:rPr>
        <w:t xml:space="preserve"> from one source</w:t>
      </w:r>
      <w:r w:rsidRPr="005B51FE">
        <w:rPr>
          <w:rFonts w:asciiTheme="majorHAnsi" w:hAnsiTheme="majorHAnsi" w:cstheme="majorHAnsi"/>
          <w:bCs/>
          <w:color w:val="0070C0"/>
        </w:rPr>
        <w:t>. You will likely be looking at multiple sources from within your jurisdiction to glean a full sense of the state of the law on your issue. A citation must follow every sentence (likely a string citation).</w:t>
      </w:r>
    </w:p>
    <w:p w14:paraId="26EF7465" w14:textId="77777777" w:rsidR="00B42188" w:rsidRPr="005B51FE" w:rsidRDefault="00B42188" w:rsidP="00B42188">
      <w:pPr>
        <w:rPr>
          <w:rFonts w:asciiTheme="majorHAnsi" w:hAnsiTheme="majorHAnsi" w:cstheme="majorHAnsi"/>
          <w:bCs/>
          <w:color w:val="FF0000"/>
        </w:rPr>
      </w:pPr>
      <w:r w:rsidRPr="005B51FE">
        <w:rPr>
          <w:rFonts w:asciiTheme="majorHAnsi" w:hAnsiTheme="majorHAnsi" w:cstheme="majorHAnsi"/>
          <w:bCs/>
          <w:color w:val="0070C0"/>
        </w:rPr>
        <w:tab/>
      </w:r>
      <w:r w:rsidRPr="005B51FE">
        <w:rPr>
          <w:rFonts w:asciiTheme="majorHAnsi" w:hAnsiTheme="majorHAnsi" w:cstheme="majorHAnsi"/>
          <w:bCs/>
          <w:color w:val="FF0000"/>
        </w:rPr>
        <w:t xml:space="preserve">After the rule synthesis, present the </w:t>
      </w:r>
      <w:r w:rsidRPr="005B51FE">
        <w:rPr>
          <w:rFonts w:asciiTheme="majorHAnsi" w:hAnsiTheme="majorHAnsi" w:cstheme="majorHAnsi"/>
          <w:b/>
          <w:color w:val="FF0000"/>
          <w:u w:val="single"/>
        </w:rPr>
        <w:t>rule explanation</w:t>
      </w:r>
      <w:r w:rsidRPr="005B51FE">
        <w:rPr>
          <w:rFonts w:asciiTheme="majorHAnsi" w:hAnsiTheme="majorHAnsi" w:cstheme="majorHAnsi"/>
          <w:bCs/>
          <w:color w:val="FF0000"/>
        </w:rPr>
        <w:t>.</w:t>
      </w:r>
      <w:r w:rsidRPr="005B51FE">
        <w:rPr>
          <w:rStyle w:val="FootnoteReference"/>
          <w:rFonts w:cstheme="majorHAnsi"/>
          <w:bCs/>
          <w:color w:val="FF0000"/>
        </w:rPr>
        <w:footnoteReference w:id="13"/>
      </w:r>
      <w:r w:rsidRPr="005B51FE">
        <w:rPr>
          <w:rFonts w:asciiTheme="majorHAnsi" w:hAnsiTheme="majorHAnsi" w:cstheme="majorHAnsi"/>
          <w:bCs/>
          <w:color w:val="FF0000"/>
        </w:rPr>
        <w:t xml:space="preserve"> Show the reader how the rule applies under various fact scenarios, by presenting cases that illustrate the application of the rule. For each case, present only: </w:t>
      </w:r>
      <w:r w:rsidRPr="005B51FE">
        <w:rPr>
          <w:rFonts w:asciiTheme="majorHAnsi" w:hAnsiTheme="majorHAnsi" w:cstheme="majorHAnsi"/>
          <w:bCs/>
          <w:i/>
          <w:iCs/>
          <w:color w:val="FF0000"/>
          <w:u w:val="single"/>
        </w:rPr>
        <w:t xml:space="preserve">legally relevant </w:t>
      </w:r>
      <w:r w:rsidRPr="005B51FE">
        <w:rPr>
          <w:rFonts w:asciiTheme="majorHAnsi" w:hAnsiTheme="majorHAnsi" w:cstheme="majorHAnsi"/>
          <w:b/>
          <w:i/>
          <w:iCs/>
          <w:color w:val="FF0000"/>
          <w:u w:val="single"/>
        </w:rPr>
        <w:t>facts</w:t>
      </w:r>
      <w:r w:rsidRPr="005B51FE">
        <w:rPr>
          <w:rStyle w:val="FootnoteReference"/>
          <w:rFonts w:cstheme="majorHAnsi"/>
          <w:bCs/>
          <w:i/>
          <w:iCs/>
          <w:color w:val="FF0000"/>
          <w:u w:val="single"/>
        </w:rPr>
        <w:footnoteReference w:id="14"/>
      </w:r>
      <w:r w:rsidRPr="005B51FE">
        <w:rPr>
          <w:rFonts w:asciiTheme="majorHAnsi" w:hAnsiTheme="majorHAnsi" w:cstheme="majorHAnsi"/>
          <w:b/>
          <w:i/>
          <w:iCs/>
          <w:color w:val="FF0000"/>
          <w:u w:val="single"/>
        </w:rPr>
        <w:t xml:space="preserve"> </w:t>
      </w:r>
      <w:r w:rsidRPr="005B51FE">
        <w:rPr>
          <w:rFonts w:asciiTheme="majorHAnsi" w:hAnsiTheme="majorHAnsi" w:cstheme="majorHAnsi"/>
          <w:bCs/>
          <w:i/>
          <w:iCs/>
          <w:color w:val="FF0000"/>
          <w:u w:val="single"/>
        </w:rPr>
        <w:t xml:space="preserve">first, then the </w:t>
      </w:r>
      <w:r w:rsidRPr="005B51FE">
        <w:rPr>
          <w:rFonts w:asciiTheme="majorHAnsi" w:hAnsiTheme="majorHAnsi" w:cstheme="majorHAnsi"/>
          <w:b/>
          <w:i/>
          <w:iCs/>
          <w:color w:val="FF0000"/>
          <w:u w:val="single"/>
        </w:rPr>
        <w:t>holding</w:t>
      </w:r>
      <w:r w:rsidRPr="005B51FE">
        <w:rPr>
          <w:rFonts w:asciiTheme="majorHAnsi" w:hAnsiTheme="majorHAnsi" w:cstheme="majorHAnsi"/>
          <w:bCs/>
          <w:i/>
          <w:iCs/>
          <w:color w:val="FF0000"/>
          <w:u w:val="single"/>
        </w:rPr>
        <w:t xml:space="preserve"> on the issue that is the subject of the paradigm, and then the </w:t>
      </w:r>
      <w:r w:rsidRPr="005B51FE">
        <w:rPr>
          <w:rFonts w:asciiTheme="majorHAnsi" w:hAnsiTheme="majorHAnsi" w:cstheme="majorHAnsi"/>
          <w:b/>
          <w:i/>
          <w:iCs/>
          <w:color w:val="FF0000"/>
          <w:u w:val="single"/>
        </w:rPr>
        <w:t>reasoning</w:t>
      </w:r>
      <w:r w:rsidRPr="005B51FE">
        <w:rPr>
          <w:rFonts w:asciiTheme="majorHAnsi" w:hAnsiTheme="majorHAnsi" w:cstheme="majorHAnsi"/>
          <w:bCs/>
          <w:i/>
          <w:iCs/>
          <w:color w:val="FF0000"/>
          <w:u w:val="single"/>
        </w:rPr>
        <w:t xml:space="preserve"> the court supplied in reaching its holding</w:t>
      </w:r>
      <w:r w:rsidRPr="005B51FE">
        <w:rPr>
          <w:rFonts w:asciiTheme="majorHAnsi" w:hAnsiTheme="majorHAnsi" w:cstheme="majorHAnsi"/>
          <w:bCs/>
          <w:color w:val="FF0000"/>
        </w:rPr>
        <w:t>.</w:t>
      </w:r>
      <w:r w:rsidRPr="005B51FE">
        <w:rPr>
          <w:rStyle w:val="FootnoteReference"/>
          <w:rFonts w:cstheme="majorHAnsi"/>
          <w:bCs/>
          <w:color w:val="FF0000"/>
        </w:rPr>
        <w:footnoteReference w:id="15"/>
      </w:r>
      <w:r w:rsidRPr="005B51FE">
        <w:rPr>
          <w:rFonts w:asciiTheme="majorHAnsi" w:hAnsiTheme="majorHAnsi" w:cstheme="majorHAnsi"/>
          <w:bCs/>
          <w:color w:val="FF0000"/>
        </w:rPr>
        <w:t xml:space="preserve"> If you mention a case in your rule analysis, you must first present it here, to introduce it to the reader. A citation must follow every sentence. It is likely that the rule explanation will span multiple paragraphs. </w:t>
      </w:r>
    </w:p>
    <w:p w14:paraId="4B51137E" w14:textId="77777777" w:rsidR="00B42188" w:rsidRDefault="00B42188" w:rsidP="00B42188">
      <w:pPr>
        <w:rPr>
          <w:rFonts w:asciiTheme="majorHAnsi" w:hAnsiTheme="majorHAnsi" w:cstheme="majorHAnsi"/>
          <w:bCs/>
          <w:color w:val="7030A0"/>
        </w:rPr>
      </w:pPr>
      <w:r w:rsidRPr="005B51FE">
        <w:rPr>
          <w:rFonts w:asciiTheme="majorHAnsi" w:hAnsiTheme="majorHAnsi" w:cstheme="majorHAnsi"/>
          <w:bCs/>
          <w:color w:val="FF0000"/>
        </w:rPr>
        <w:tab/>
      </w:r>
      <w:r w:rsidRPr="005B51FE">
        <w:rPr>
          <w:rFonts w:asciiTheme="majorHAnsi" w:hAnsiTheme="majorHAnsi" w:cstheme="majorHAnsi"/>
          <w:bCs/>
          <w:color w:val="7030A0"/>
        </w:rPr>
        <w:t xml:space="preserve">After the rule explanation, present the </w:t>
      </w:r>
      <w:r w:rsidRPr="005B51FE">
        <w:rPr>
          <w:rFonts w:asciiTheme="majorHAnsi" w:hAnsiTheme="majorHAnsi" w:cstheme="majorHAnsi"/>
          <w:b/>
          <w:color w:val="7030A0"/>
          <w:u w:val="single"/>
        </w:rPr>
        <w:t>rule analysis</w:t>
      </w:r>
      <w:r w:rsidRPr="005B51FE">
        <w:rPr>
          <w:rFonts w:asciiTheme="majorHAnsi" w:hAnsiTheme="majorHAnsi" w:cstheme="majorHAnsi"/>
          <w:bCs/>
          <w:color w:val="7030A0"/>
        </w:rPr>
        <w:t>.</w:t>
      </w:r>
      <w:r w:rsidRPr="005B51FE">
        <w:rPr>
          <w:rStyle w:val="FootnoteReference"/>
          <w:rFonts w:cstheme="majorHAnsi"/>
          <w:bCs/>
          <w:color w:val="7030A0"/>
        </w:rPr>
        <w:footnoteReference w:id="16"/>
      </w:r>
      <w:r w:rsidRPr="005B51FE">
        <w:rPr>
          <w:rFonts w:asciiTheme="majorHAnsi" w:hAnsiTheme="majorHAnsi" w:cstheme="majorHAnsi"/>
          <w:bCs/>
          <w:color w:val="7030A0"/>
        </w:rPr>
        <w:t xml:space="preserve"> </w:t>
      </w:r>
      <w:r>
        <w:rPr>
          <w:rFonts w:asciiTheme="majorHAnsi" w:hAnsiTheme="majorHAnsi" w:cstheme="majorHAnsi"/>
          <w:bCs/>
          <w:color w:val="7030A0"/>
        </w:rPr>
        <w:t xml:space="preserve">For purposes of the rule analysis, in this class you do not need to use citations. </w:t>
      </w:r>
    </w:p>
    <w:p w14:paraId="0065A996" w14:textId="77777777" w:rsidR="00B42188" w:rsidRPr="005B51FE" w:rsidRDefault="00B42188" w:rsidP="00B42188">
      <w:pPr>
        <w:ind w:firstLine="720"/>
        <w:rPr>
          <w:rFonts w:asciiTheme="majorHAnsi" w:hAnsiTheme="majorHAnsi" w:cstheme="majorHAnsi"/>
          <w:bCs/>
          <w:color w:val="7030A0"/>
        </w:rPr>
      </w:pPr>
      <w:r w:rsidRPr="005B51FE">
        <w:rPr>
          <w:rFonts w:asciiTheme="majorHAnsi" w:hAnsiTheme="majorHAnsi" w:cstheme="majorHAnsi"/>
          <w:bCs/>
          <w:color w:val="7030A0"/>
        </w:rPr>
        <w:t xml:space="preserve">Often, the first word of your </w:t>
      </w:r>
      <w:r w:rsidRPr="00216A5B">
        <w:rPr>
          <w:rFonts w:asciiTheme="majorHAnsi" w:hAnsiTheme="majorHAnsi" w:cstheme="majorHAnsi"/>
          <w:bCs/>
          <w:i/>
          <w:iCs/>
          <w:color w:val="7030A0"/>
        </w:rPr>
        <w:t>first</w:t>
      </w:r>
      <w:r w:rsidRPr="005B51FE">
        <w:rPr>
          <w:rFonts w:asciiTheme="majorHAnsi" w:hAnsiTheme="majorHAnsi" w:cstheme="majorHAnsi"/>
          <w:bCs/>
          <w:color w:val="7030A0"/>
        </w:rPr>
        <w:t xml:space="preserve"> rule analysis paragraph will be “Here, . . .</w:t>
      </w:r>
      <w:r>
        <w:rPr>
          <w:rFonts w:asciiTheme="majorHAnsi" w:hAnsiTheme="majorHAnsi" w:cstheme="majorHAnsi"/>
          <w:bCs/>
          <w:color w:val="7030A0"/>
        </w:rPr>
        <w:t xml:space="preserve">” </w:t>
      </w:r>
      <w:r w:rsidRPr="005B51FE">
        <w:rPr>
          <w:rFonts w:asciiTheme="majorHAnsi" w:hAnsiTheme="majorHAnsi" w:cstheme="majorHAnsi"/>
          <w:bCs/>
          <w:color w:val="7030A0"/>
        </w:rPr>
        <w:t>as this is a strong, clear transition to establish that you are moving from precedent (</w:t>
      </w:r>
      <w:r>
        <w:rPr>
          <w:rFonts w:asciiTheme="majorHAnsi" w:hAnsiTheme="majorHAnsi" w:cstheme="majorHAnsi"/>
          <w:bCs/>
          <w:color w:val="7030A0"/>
        </w:rPr>
        <w:t xml:space="preserve">the </w:t>
      </w:r>
      <w:r w:rsidRPr="005B51FE">
        <w:rPr>
          <w:rFonts w:asciiTheme="majorHAnsi" w:hAnsiTheme="majorHAnsi" w:cstheme="majorHAnsi"/>
          <w:bCs/>
          <w:color w:val="7030A0"/>
        </w:rPr>
        <w:t xml:space="preserve">rule explanation) to your analysis of our case. </w:t>
      </w:r>
      <w:r w:rsidRPr="005B51FE">
        <w:rPr>
          <w:rFonts w:asciiTheme="majorHAnsi" w:hAnsiTheme="majorHAnsi" w:cstheme="majorHAnsi"/>
          <w:bCs/>
          <w:color w:val="7030A0"/>
        </w:rPr>
        <w:lastRenderedPageBreak/>
        <w:t xml:space="preserve">Show reader how the rule applies to the facts of our case. The best way to do this is through </w:t>
      </w:r>
      <w:r w:rsidRPr="005B51FE">
        <w:rPr>
          <w:rFonts w:asciiTheme="majorHAnsi" w:hAnsiTheme="majorHAnsi" w:cstheme="majorHAnsi"/>
          <w:bCs/>
          <w:i/>
          <w:iCs/>
          <w:color w:val="7030A0"/>
          <w:u w:val="single"/>
        </w:rPr>
        <w:t>fact comparisons</w:t>
      </w:r>
      <w:r w:rsidRPr="005B51FE">
        <w:rPr>
          <w:rFonts w:asciiTheme="majorHAnsi" w:hAnsiTheme="majorHAnsi" w:cstheme="majorHAnsi"/>
          <w:bCs/>
          <w:color w:val="7030A0"/>
        </w:rPr>
        <w:t xml:space="preserve">. Look back to your rule explanation and identify facts that are comparable in some way to the facts of our case. Make a clear and direct comparison (for ex: In </w:t>
      </w:r>
      <w:r w:rsidRPr="005B51FE">
        <w:rPr>
          <w:rFonts w:asciiTheme="majorHAnsi" w:hAnsiTheme="majorHAnsi" w:cstheme="majorHAnsi"/>
          <w:bCs/>
          <w:i/>
          <w:iCs/>
          <w:color w:val="7030A0"/>
        </w:rPr>
        <w:t>Johnson</w:t>
      </w:r>
      <w:r w:rsidRPr="005B51FE">
        <w:rPr>
          <w:rFonts w:asciiTheme="majorHAnsi" w:hAnsiTheme="majorHAnsi" w:cstheme="majorHAnsi"/>
          <w:bCs/>
          <w:color w:val="7030A0"/>
        </w:rPr>
        <w:t xml:space="preserve">, the purported agent agreed that the principal would pay $40 per pound more than the market price. That overpayment is nearly identical to the case here, where Jackson promised that Sarah would pay $38 per pound more than the market price). The key is to show the reader that your prediction with respect to how a court will rule on our facts is based on how other courts have applied the rule – if you can show the reader that facts align, then it is reasonable to say that the court will rule the same way. By contrast, if facts are clearly very different, then it is reasonable to say that a court will rule differently. </w:t>
      </w:r>
    </w:p>
    <w:p w14:paraId="572786AE" w14:textId="77777777" w:rsidR="00B42188" w:rsidRPr="005B51FE" w:rsidRDefault="00B42188" w:rsidP="00B42188">
      <w:pPr>
        <w:rPr>
          <w:rFonts w:asciiTheme="majorHAnsi" w:hAnsiTheme="majorHAnsi" w:cstheme="majorHAnsi"/>
          <w:bCs/>
          <w:color w:val="7030A0"/>
        </w:rPr>
      </w:pPr>
      <w:r w:rsidRPr="005B51FE">
        <w:rPr>
          <w:rFonts w:asciiTheme="majorHAnsi" w:hAnsiTheme="majorHAnsi" w:cstheme="majorHAnsi"/>
          <w:bCs/>
          <w:color w:val="7030A0"/>
        </w:rPr>
        <w:tab/>
        <w:t>The rule analysis should also present counterarguments (for ex: “While one may argue that . . .</w:t>
      </w:r>
      <w:proofErr w:type="gramStart"/>
      <w:r w:rsidRPr="005B51FE">
        <w:rPr>
          <w:rFonts w:asciiTheme="majorHAnsi" w:hAnsiTheme="majorHAnsi" w:cstheme="majorHAnsi"/>
          <w:bCs/>
          <w:color w:val="7030A0"/>
        </w:rPr>
        <w:t>” )</w:t>
      </w:r>
      <w:proofErr w:type="gramEnd"/>
      <w:r w:rsidRPr="005B51FE">
        <w:rPr>
          <w:rFonts w:asciiTheme="majorHAnsi" w:hAnsiTheme="majorHAnsi" w:cstheme="majorHAnsi"/>
          <w:bCs/>
          <w:color w:val="7030A0"/>
        </w:rPr>
        <w:t xml:space="preserve"> and then clearly show the reader why that line of thinking would not prevail – refute the counterargument through analysis of the counterargument itself. The idea is to instill confidence in the reader that you have already considered every angle. Try to bring up counterarguments as they arise naturally within your RA – avoid grouping counterarguments together and presenting them at the beginning or end of your RA section. </w:t>
      </w:r>
    </w:p>
    <w:p w14:paraId="22669AFB" w14:textId="5CBFE03E" w:rsidR="00B42188" w:rsidRPr="005B51FE" w:rsidRDefault="00B42188" w:rsidP="00B42188">
      <w:pPr>
        <w:rPr>
          <w:rFonts w:asciiTheme="majorHAnsi" w:hAnsiTheme="majorHAnsi" w:cstheme="majorHAnsi"/>
          <w:bCs/>
        </w:rPr>
      </w:pPr>
      <w:r w:rsidRPr="005B51FE">
        <w:rPr>
          <w:rFonts w:asciiTheme="majorHAnsi" w:hAnsiTheme="majorHAnsi" w:cstheme="majorHAnsi"/>
          <w:bCs/>
          <w:color w:val="7030A0"/>
        </w:rPr>
        <w:tab/>
        <w:t xml:space="preserve">It is likely that your rule analysis will span multiple paragraphs. Use clear </w:t>
      </w:r>
      <w:r w:rsidR="001D705B">
        <w:rPr>
          <w:rFonts w:asciiTheme="majorHAnsi" w:hAnsiTheme="majorHAnsi" w:cstheme="majorHAnsi"/>
          <w:bCs/>
          <w:color w:val="7030A0"/>
        </w:rPr>
        <w:t>thesis</w:t>
      </w:r>
      <w:r w:rsidRPr="005B51FE">
        <w:rPr>
          <w:rFonts w:asciiTheme="majorHAnsi" w:hAnsiTheme="majorHAnsi" w:cstheme="majorHAnsi"/>
          <w:bCs/>
          <w:color w:val="7030A0"/>
        </w:rPr>
        <w:t xml:space="preserve"> sentences </w:t>
      </w:r>
      <w:r w:rsidR="001D705B">
        <w:rPr>
          <w:rFonts w:asciiTheme="majorHAnsi" w:hAnsiTheme="majorHAnsi" w:cstheme="majorHAnsi"/>
          <w:bCs/>
          <w:color w:val="7030A0"/>
        </w:rPr>
        <w:t xml:space="preserve">(as the topic sentence) asserting the proposition that you will prove in the body of your paragraph. </w:t>
      </w:r>
      <w:r w:rsidRPr="005B51FE">
        <w:rPr>
          <w:rFonts w:asciiTheme="majorHAnsi" w:hAnsiTheme="majorHAnsi" w:cstheme="majorHAnsi"/>
          <w:bCs/>
          <w:color w:val="7030A0"/>
        </w:rPr>
        <w:t>Often, it is best to</w:t>
      </w:r>
      <w:r w:rsidR="001D705B">
        <w:rPr>
          <w:rFonts w:asciiTheme="majorHAnsi" w:hAnsiTheme="majorHAnsi" w:cstheme="majorHAnsi"/>
          <w:bCs/>
          <w:color w:val="7030A0"/>
        </w:rPr>
        <w:t xml:space="preserve"> organize the rule analysis around your rule synthesis, so that each</w:t>
      </w:r>
      <w:r w:rsidRPr="005B51FE">
        <w:rPr>
          <w:rFonts w:asciiTheme="majorHAnsi" w:hAnsiTheme="majorHAnsi" w:cstheme="majorHAnsi"/>
          <w:bCs/>
          <w:color w:val="7030A0"/>
        </w:rPr>
        <w:t xml:space="preserve"> paragraph</w:t>
      </w:r>
      <w:r w:rsidR="001D705B">
        <w:rPr>
          <w:rFonts w:asciiTheme="majorHAnsi" w:hAnsiTheme="majorHAnsi" w:cstheme="majorHAnsi"/>
          <w:bCs/>
          <w:color w:val="7030A0"/>
        </w:rPr>
        <w:t xml:space="preserve"> within the rule analysis consider</w:t>
      </w:r>
      <w:r w:rsidR="00024FCF">
        <w:rPr>
          <w:rFonts w:asciiTheme="majorHAnsi" w:hAnsiTheme="majorHAnsi" w:cstheme="majorHAnsi"/>
          <w:bCs/>
          <w:color w:val="7030A0"/>
        </w:rPr>
        <w:t>s the application of a particular aspect of the rule synthesis and how a court will apply it to the facts of our case.</w:t>
      </w:r>
      <w:r w:rsidRPr="005B51FE">
        <w:rPr>
          <w:rFonts w:asciiTheme="majorHAnsi" w:hAnsiTheme="majorHAnsi" w:cstheme="majorHAnsi"/>
          <w:bCs/>
          <w:color w:val="7030A0"/>
        </w:rPr>
        <w:t xml:space="preserve"> The best and most clear </w:t>
      </w:r>
      <w:r w:rsidR="001D705B">
        <w:rPr>
          <w:rFonts w:asciiTheme="majorHAnsi" w:hAnsiTheme="majorHAnsi" w:cstheme="majorHAnsi"/>
          <w:bCs/>
          <w:color w:val="7030A0"/>
        </w:rPr>
        <w:t>thesis</w:t>
      </w:r>
      <w:r w:rsidRPr="005B51FE">
        <w:rPr>
          <w:rFonts w:asciiTheme="majorHAnsi" w:hAnsiTheme="majorHAnsi" w:cstheme="majorHAnsi"/>
          <w:bCs/>
          <w:color w:val="7030A0"/>
        </w:rPr>
        <w:t xml:space="preserve"> sentences in the rule analysis will, therefore, come from your rule synthesis and begin with helpful transitional words (“Moreover, a court will consider . . .</w:t>
      </w:r>
      <w:r w:rsidR="00024FCF">
        <w:rPr>
          <w:rFonts w:asciiTheme="majorHAnsi" w:hAnsiTheme="majorHAnsi" w:cstheme="majorHAnsi"/>
          <w:bCs/>
          <w:color w:val="7030A0"/>
        </w:rPr>
        <w:t>”</w:t>
      </w:r>
      <w:r w:rsidRPr="005B51FE">
        <w:rPr>
          <w:rFonts w:asciiTheme="majorHAnsi" w:hAnsiTheme="majorHAnsi" w:cstheme="majorHAnsi"/>
          <w:bCs/>
          <w:color w:val="7030A0"/>
        </w:rPr>
        <w:t xml:space="preserve"> “Nevertheless, a court is likely to . . .</w:t>
      </w:r>
      <w:r w:rsidR="00024FCF">
        <w:rPr>
          <w:rFonts w:asciiTheme="majorHAnsi" w:hAnsiTheme="majorHAnsi" w:cstheme="majorHAnsi"/>
          <w:bCs/>
          <w:color w:val="7030A0"/>
        </w:rPr>
        <w:t>”</w:t>
      </w:r>
      <w:r w:rsidRPr="005B51FE">
        <w:rPr>
          <w:rFonts w:asciiTheme="majorHAnsi" w:hAnsiTheme="majorHAnsi" w:cstheme="majorHAnsi"/>
          <w:bCs/>
          <w:color w:val="7030A0"/>
        </w:rPr>
        <w:t xml:space="preserve"> “Finally, it is likely that . . .</w:t>
      </w:r>
      <w:r w:rsidR="00024FCF">
        <w:rPr>
          <w:rFonts w:asciiTheme="majorHAnsi" w:hAnsiTheme="majorHAnsi" w:cstheme="majorHAnsi"/>
          <w:bCs/>
          <w:color w:val="7030A0"/>
        </w:rPr>
        <w:t>”</w:t>
      </w:r>
      <w:r w:rsidRPr="005B51FE">
        <w:rPr>
          <w:rFonts w:asciiTheme="majorHAnsi" w:hAnsiTheme="majorHAnsi" w:cstheme="majorHAnsi"/>
          <w:bCs/>
          <w:color w:val="7030A0"/>
        </w:rPr>
        <w:t xml:space="preserve">) Do not refer to precedent cases in your </w:t>
      </w:r>
      <w:r w:rsidR="00024FCF">
        <w:rPr>
          <w:rFonts w:asciiTheme="majorHAnsi" w:hAnsiTheme="majorHAnsi" w:cstheme="majorHAnsi"/>
          <w:bCs/>
          <w:color w:val="7030A0"/>
        </w:rPr>
        <w:t>thesis</w:t>
      </w:r>
      <w:r w:rsidRPr="005B51FE">
        <w:rPr>
          <w:rFonts w:asciiTheme="majorHAnsi" w:hAnsiTheme="majorHAnsi" w:cstheme="majorHAnsi"/>
          <w:bCs/>
          <w:color w:val="7030A0"/>
        </w:rPr>
        <w:t xml:space="preserve"> sentences, rather use precedent cases in the body of the paragraph to support your prediction </w:t>
      </w:r>
      <w:r w:rsidR="00024FCF">
        <w:rPr>
          <w:rFonts w:asciiTheme="majorHAnsi" w:hAnsiTheme="majorHAnsi" w:cstheme="majorHAnsi"/>
          <w:bCs/>
          <w:color w:val="7030A0"/>
        </w:rPr>
        <w:t>regarding</w:t>
      </w:r>
      <w:r w:rsidRPr="005B51FE">
        <w:rPr>
          <w:rFonts w:asciiTheme="majorHAnsi" w:hAnsiTheme="majorHAnsi" w:cstheme="majorHAnsi"/>
          <w:bCs/>
          <w:color w:val="7030A0"/>
        </w:rPr>
        <w:t xml:space="preserve"> how a court will apply the rule to our facts. </w:t>
      </w:r>
      <w:r w:rsidRPr="005B51FE">
        <w:rPr>
          <w:rFonts w:asciiTheme="majorHAnsi" w:hAnsiTheme="majorHAnsi" w:cstheme="majorHAnsi"/>
          <w:bCs/>
        </w:rPr>
        <w:t>After the rule analysis, the paradigm is done.</w:t>
      </w:r>
    </w:p>
    <w:p w14:paraId="555441E9" w14:textId="77777777" w:rsidR="00B42188" w:rsidRPr="005B51FE" w:rsidRDefault="00B42188" w:rsidP="00B42188">
      <w:pPr>
        <w:ind w:firstLine="708"/>
        <w:rPr>
          <w:rFonts w:asciiTheme="majorHAnsi" w:hAnsiTheme="majorHAnsi" w:cstheme="majorHAnsi"/>
          <w:bCs/>
          <w:color w:val="7030A0"/>
        </w:rPr>
      </w:pPr>
      <w:r w:rsidRPr="005B51FE">
        <w:rPr>
          <w:rFonts w:asciiTheme="majorHAnsi" w:hAnsiTheme="majorHAnsi" w:cstheme="majorHAnsi"/>
          <w:bCs/>
        </w:rPr>
        <w:t>After you complete a paradigm, move on to the next paradigm. Each paradigm should stand alone. Do not expect the reader to go back to look at a previous paradigm. If you want to use a case again in the next paradigm, do not rely on what you have already written in a previous paradigm.</w:t>
      </w:r>
    </w:p>
    <w:p w14:paraId="1C71605D" w14:textId="3F6A4C59" w:rsidR="005C5630" w:rsidRDefault="00B42188" w:rsidP="00B42188">
      <w:pPr>
        <w:rPr>
          <w:rFonts w:asciiTheme="majorHAnsi" w:hAnsiTheme="majorHAnsi" w:cstheme="majorHAnsi"/>
          <w:bCs/>
        </w:rPr>
      </w:pPr>
      <w:r w:rsidRPr="005B51FE">
        <w:rPr>
          <w:rFonts w:asciiTheme="majorHAnsi" w:hAnsiTheme="majorHAnsi" w:cstheme="majorHAnsi"/>
          <w:bCs/>
        </w:rPr>
        <w:tab/>
        <w:t xml:space="preserve">After you complete </w:t>
      </w:r>
      <w:proofErr w:type="gramStart"/>
      <w:r w:rsidRPr="005B51FE">
        <w:rPr>
          <w:rFonts w:asciiTheme="majorHAnsi" w:hAnsiTheme="majorHAnsi" w:cstheme="majorHAnsi"/>
          <w:bCs/>
        </w:rPr>
        <w:t>all of</w:t>
      </w:r>
      <w:proofErr w:type="gramEnd"/>
      <w:r w:rsidRPr="005B51FE">
        <w:rPr>
          <w:rFonts w:asciiTheme="majorHAnsi" w:hAnsiTheme="majorHAnsi" w:cstheme="majorHAnsi"/>
          <w:bCs/>
        </w:rPr>
        <w:t xml:space="preserve"> your paradigms, the memo is done (congratulations!). You do not need to include an overall conclusion to the memorandum.</w:t>
      </w:r>
    </w:p>
    <w:p w14:paraId="6BFFC880" w14:textId="77777777" w:rsidR="005C5630" w:rsidRDefault="005C5630">
      <w:pPr>
        <w:spacing w:after="0" w:line="240" w:lineRule="auto"/>
        <w:rPr>
          <w:rFonts w:asciiTheme="majorHAnsi" w:hAnsiTheme="majorHAnsi" w:cstheme="majorHAnsi"/>
          <w:bCs/>
        </w:rPr>
      </w:pPr>
      <w:r>
        <w:rPr>
          <w:rFonts w:asciiTheme="majorHAnsi" w:hAnsiTheme="majorHAnsi" w:cstheme="majorHAnsi"/>
          <w:bCs/>
        </w:rPr>
        <w:br w:type="page"/>
      </w:r>
    </w:p>
    <w:p w14:paraId="4EBBB775" w14:textId="77777777" w:rsidR="005C5630" w:rsidRPr="005B51FE" w:rsidRDefault="005C5630" w:rsidP="005C5630">
      <w:pPr>
        <w:pStyle w:val="paragraph"/>
        <w:spacing w:before="0" w:beforeAutospacing="0" w:after="0" w:afterAutospacing="0"/>
        <w:jc w:val="center"/>
        <w:textAlignment w:val="baseline"/>
        <w:rPr>
          <w:rFonts w:asciiTheme="majorHAnsi" w:hAnsiTheme="majorHAnsi" w:cstheme="majorHAnsi"/>
          <w:sz w:val="22"/>
          <w:szCs w:val="22"/>
        </w:rPr>
      </w:pPr>
      <w:r w:rsidRPr="00124B69">
        <w:rPr>
          <w:rFonts w:asciiTheme="majorHAnsi" w:hAnsiTheme="majorHAnsi" w:cstheme="majorHAnsi"/>
          <w:b/>
          <w:bCs/>
          <w:sz w:val="22"/>
          <w:szCs w:val="22"/>
        </w:rPr>
        <w:lastRenderedPageBreak/>
        <w:t>Rubric for Assignments</w:t>
      </w:r>
    </w:p>
    <w:p w14:paraId="1279DEFF" w14:textId="01CE898D" w:rsidR="005C5630" w:rsidRPr="005B51FE" w:rsidRDefault="005C5630" w:rsidP="005C5630">
      <w:pPr>
        <w:pStyle w:val="paragraph"/>
        <w:spacing w:before="0" w:beforeAutospacing="0" w:after="0" w:afterAutospacing="0"/>
        <w:jc w:val="center"/>
        <w:textAlignment w:val="baseline"/>
        <w:rPr>
          <w:rFonts w:asciiTheme="majorHAnsi" w:hAnsiTheme="majorHAnsi" w:cstheme="majorHAnsi"/>
          <w:i/>
          <w:iCs/>
          <w:sz w:val="22"/>
          <w:szCs w:val="22"/>
        </w:rPr>
      </w:pPr>
      <w:r w:rsidRPr="005B51FE">
        <w:rPr>
          <w:rFonts w:asciiTheme="majorHAnsi" w:hAnsiTheme="majorHAnsi" w:cstheme="majorHAnsi"/>
          <w:i/>
          <w:iCs/>
          <w:sz w:val="22"/>
          <w:szCs w:val="22"/>
        </w:rPr>
        <w:t>For any memorandum or brief assignment, please print this rubric, answer every question,</w:t>
      </w:r>
      <w:r>
        <w:rPr>
          <w:rFonts w:asciiTheme="majorHAnsi" w:hAnsiTheme="majorHAnsi" w:cstheme="majorHAnsi"/>
          <w:i/>
          <w:iCs/>
          <w:sz w:val="22"/>
          <w:szCs w:val="22"/>
        </w:rPr>
        <w:t xml:space="preserve"> </w:t>
      </w:r>
      <w:r>
        <w:rPr>
          <w:rFonts w:asciiTheme="majorHAnsi" w:hAnsiTheme="majorHAnsi" w:cstheme="majorHAnsi"/>
          <w:i/>
          <w:iCs/>
          <w:sz w:val="22"/>
          <w:szCs w:val="22"/>
          <w:u w:val="single"/>
        </w:rPr>
        <w:t>unless I have instructed you to omit a section for the assignment, in which case you may leave those questions blank</w:t>
      </w:r>
      <w:r>
        <w:rPr>
          <w:rFonts w:asciiTheme="majorHAnsi" w:hAnsiTheme="majorHAnsi" w:cstheme="majorHAnsi"/>
          <w:i/>
          <w:iCs/>
          <w:sz w:val="22"/>
          <w:szCs w:val="22"/>
        </w:rPr>
        <w:t>,</w:t>
      </w:r>
      <w:r w:rsidRPr="005B51FE">
        <w:rPr>
          <w:rFonts w:asciiTheme="majorHAnsi" w:hAnsiTheme="majorHAnsi" w:cstheme="majorHAnsi"/>
          <w:i/>
          <w:iCs/>
          <w:sz w:val="22"/>
          <w:szCs w:val="22"/>
        </w:rPr>
        <w:t xml:space="preserve"> and attach it to your assignment as the final pages. It will </w:t>
      </w:r>
      <w:r w:rsidRPr="005B51FE">
        <w:rPr>
          <w:rFonts w:asciiTheme="majorHAnsi" w:hAnsiTheme="majorHAnsi" w:cstheme="majorHAnsi"/>
          <w:i/>
          <w:iCs/>
          <w:sz w:val="22"/>
          <w:szCs w:val="22"/>
          <w:u w:val="single"/>
        </w:rPr>
        <w:t>not</w:t>
      </w:r>
      <w:r w:rsidRPr="005B51FE">
        <w:rPr>
          <w:rFonts w:asciiTheme="majorHAnsi" w:hAnsiTheme="majorHAnsi" w:cstheme="majorHAnsi"/>
          <w:i/>
          <w:iCs/>
          <w:sz w:val="22"/>
          <w:szCs w:val="22"/>
        </w:rPr>
        <w:t xml:space="preserve"> count towards the page limit of the assignment. </w:t>
      </w:r>
    </w:p>
    <w:p w14:paraId="686C87CB" w14:textId="77777777" w:rsidR="005C5630" w:rsidRPr="005B51FE" w:rsidRDefault="005C5630" w:rsidP="005C5630">
      <w:pPr>
        <w:pStyle w:val="paragraph"/>
        <w:spacing w:before="0" w:beforeAutospacing="0" w:after="0" w:afterAutospacing="0"/>
        <w:textAlignment w:val="baseline"/>
        <w:rPr>
          <w:rFonts w:asciiTheme="majorHAnsi" w:hAnsiTheme="majorHAnsi" w:cstheme="majorHAnsi"/>
          <w:sz w:val="22"/>
          <w:szCs w:val="22"/>
        </w:rPr>
      </w:pPr>
    </w:p>
    <w:p w14:paraId="26A26890" w14:textId="77777777" w:rsidR="005C5630" w:rsidRPr="005B51FE" w:rsidRDefault="005C5630" w:rsidP="005C5630">
      <w:pPr>
        <w:pStyle w:val="paragraph"/>
        <w:spacing w:before="0" w:beforeAutospacing="0" w:after="0" w:afterAutospacing="0"/>
        <w:textAlignment w:val="baseline"/>
        <w:rPr>
          <w:rFonts w:asciiTheme="majorHAnsi" w:hAnsiTheme="majorHAnsi" w:cstheme="majorHAnsi"/>
          <w:sz w:val="22"/>
          <w:szCs w:val="22"/>
          <w:u w:val="single"/>
        </w:rPr>
      </w:pPr>
      <w:r w:rsidRPr="005B51FE">
        <w:rPr>
          <w:rFonts w:asciiTheme="majorHAnsi" w:hAnsiTheme="majorHAnsi" w:cstheme="majorHAnsi"/>
          <w:sz w:val="22"/>
          <w:szCs w:val="22"/>
        </w:rPr>
        <w:t>YOUR NAME: __________________________</w:t>
      </w:r>
    </w:p>
    <w:p w14:paraId="66B2EDA8" w14:textId="77777777" w:rsidR="005C5630" w:rsidRPr="005B51FE" w:rsidRDefault="005C5630" w:rsidP="005C5630">
      <w:pPr>
        <w:pStyle w:val="paragraph"/>
        <w:spacing w:before="0" w:beforeAutospacing="0" w:after="0" w:afterAutospacing="0"/>
        <w:textAlignment w:val="baseline"/>
        <w:rPr>
          <w:rFonts w:asciiTheme="majorHAnsi" w:hAnsiTheme="majorHAnsi" w:cstheme="majorHAnsi"/>
          <w:sz w:val="22"/>
          <w:szCs w:val="22"/>
          <w:u w:val="single"/>
        </w:rPr>
      </w:pPr>
    </w:p>
    <w:p w14:paraId="79543F69" w14:textId="77777777" w:rsidR="005C5630" w:rsidRPr="005B51FE" w:rsidRDefault="005C5630" w:rsidP="005C5630">
      <w:pPr>
        <w:pStyle w:val="paragraph"/>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FORMATTING</w:t>
      </w:r>
    </w:p>
    <w:p w14:paraId="3011A93D" w14:textId="77777777" w:rsidR="005C5630" w:rsidRPr="005B51FE" w:rsidRDefault="005C5630" w:rsidP="005C5630">
      <w:pPr>
        <w:pStyle w:val="paragraph"/>
        <w:numPr>
          <w:ilvl w:val="0"/>
          <w:numId w:val="13"/>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Have I double spaced, included page numbers, and used Times New Roman, size 12 font?</w:t>
      </w:r>
    </w:p>
    <w:p w14:paraId="30965A02" w14:textId="77777777" w:rsidR="005C5630" w:rsidRPr="005B51FE" w:rsidRDefault="005C5630" w:rsidP="005C5630">
      <w:pPr>
        <w:pStyle w:val="paragraph"/>
        <w:numPr>
          <w:ilvl w:val="0"/>
          <w:numId w:val="13"/>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Do I have a footer on each page with my name on it?</w:t>
      </w:r>
    </w:p>
    <w:p w14:paraId="1307D832" w14:textId="77777777" w:rsidR="005C5630" w:rsidRPr="005B51FE" w:rsidRDefault="005C5630" w:rsidP="005C5630">
      <w:pPr>
        <w:pStyle w:val="paragraph"/>
        <w:numPr>
          <w:ilvl w:val="0"/>
          <w:numId w:val="13"/>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For a memo, did I write “Memorandum” across the top; did I include “To; From; Date; Re”?</w:t>
      </w:r>
    </w:p>
    <w:p w14:paraId="2EFDA4FF" w14:textId="77777777" w:rsidR="005C5630" w:rsidRPr="005B51FE" w:rsidRDefault="005C5630" w:rsidP="005C5630">
      <w:pPr>
        <w:pStyle w:val="paragraph"/>
        <w:numPr>
          <w:ilvl w:val="0"/>
          <w:numId w:val="13"/>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Did I include headings indicating “Questions Presented,” “Facts,” “Brief Answers,” and “Discussion”?</w:t>
      </w:r>
    </w:p>
    <w:p w14:paraId="118B2D6C" w14:textId="77777777" w:rsidR="005C5630" w:rsidRPr="005B51FE" w:rsidRDefault="005C5630" w:rsidP="005C5630">
      <w:pPr>
        <w:pStyle w:val="paragraph"/>
        <w:spacing w:before="0" w:beforeAutospacing="0" w:after="0" w:afterAutospacing="0"/>
        <w:textAlignment w:val="baseline"/>
        <w:rPr>
          <w:rFonts w:asciiTheme="majorHAnsi" w:hAnsiTheme="majorHAnsi" w:cstheme="majorHAnsi"/>
          <w:sz w:val="22"/>
          <w:szCs w:val="22"/>
        </w:rPr>
      </w:pPr>
    </w:p>
    <w:p w14:paraId="235A3F3C" w14:textId="77777777" w:rsidR="005C5630" w:rsidRPr="005B51FE" w:rsidRDefault="005C5630" w:rsidP="005C5630">
      <w:pPr>
        <w:pStyle w:val="paragraph"/>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BLUEBOOKING</w:t>
      </w:r>
    </w:p>
    <w:p w14:paraId="5838A0B6" w14:textId="77777777" w:rsidR="005C5630" w:rsidRPr="005B51FE" w:rsidRDefault="005C5630" w:rsidP="005C5630">
      <w:pPr>
        <w:pStyle w:val="paragraph"/>
        <w:numPr>
          <w:ilvl w:val="0"/>
          <w:numId w:val="14"/>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Have I included a pin cite every time I cite a case, whether it is a full cite or a short cite?</w:t>
      </w:r>
    </w:p>
    <w:p w14:paraId="0F7A3DA3" w14:textId="77777777" w:rsidR="005C5630" w:rsidRPr="005B51FE" w:rsidRDefault="005C5630" w:rsidP="005C5630">
      <w:pPr>
        <w:pStyle w:val="paragraph"/>
        <w:numPr>
          <w:ilvl w:val="0"/>
          <w:numId w:val="14"/>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Have I ended every textual sentence with a period before I begin the citation sentence?</w:t>
      </w:r>
    </w:p>
    <w:p w14:paraId="5F9B4FAF" w14:textId="77777777" w:rsidR="005C5630" w:rsidRPr="005B51FE" w:rsidRDefault="005C5630" w:rsidP="005C5630">
      <w:pPr>
        <w:pStyle w:val="paragraph"/>
        <w:numPr>
          <w:ilvl w:val="0"/>
          <w:numId w:val="14"/>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Have I checked each cite to be sure it conforms with anything we have learned thus far in class?</w:t>
      </w:r>
    </w:p>
    <w:p w14:paraId="644CD2A0" w14:textId="77777777" w:rsidR="005C5630" w:rsidRPr="005B51FE" w:rsidRDefault="005C5630" w:rsidP="005C5630">
      <w:pPr>
        <w:pStyle w:val="paragraph"/>
        <w:spacing w:before="0" w:beforeAutospacing="0" w:after="0" w:afterAutospacing="0"/>
        <w:textAlignment w:val="baseline"/>
        <w:rPr>
          <w:rFonts w:asciiTheme="majorHAnsi" w:hAnsiTheme="majorHAnsi" w:cstheme="majorHAnsi"/>
          <w:sz w:val="22"/>
          <w:szCs w:val="22"/>
        </w:rPr>
      </w:pPr>
    </w:p>
    <w:p w14:paraId="72392D19" w14:textId="77777777" w:rsidR="005C5630" w:rsidRPr="005B51FE" w:rsidRDefault="005C5630" w:rsidP="005C5630">
      <w:pPr>
        <w:pStyle w:val="paragraph"/>
        <w:spacing w:before="0" w:beforeAutospacing="0" w:after="0" w:afterAutospacing="0"/>
        <w:textAlignment w:val="baseline"/>
        <w:rPr>
          <w:rStyle w:val="eop"/>
          <w:rFonts w:asciiTheme="majorHAnsi" w:hAnsiTheme="majorHAnsi" w:cstheme="majorHAnsi"/>
          <w:sz w:val="22"/>
          <w:szCs w:val="22"/>
        </w:rPr>
      </w:pPr>
      <w:r w:rsidRPr="005B51FE">
        <w:rPr>
          <w:rFonts w:asciiTheme="majorHAnsi" w:hAnsiTheme="majorHAnsi" w:cstheme="majorHAnsi"/>
          <w:sz w:val="22"/>
          <w:szCs w:val="22"/>
        </w:rPr>
        <w:t>QUESTIONS PRESENTED</w:t>
      </w:r>
      <w:r w:rsidRPr="005B51FE">
        <w:rPr>
          <w:rStyle w:val="eop"/>
          <w:rFonts w:asciiTheme="majorHAnsi" w:hAnsiTheme="majorHAnsi" w:cstheme="majorHAnsi"/>
          <w:sz w:val="22"/>
          <w:szCs w:val="22"/>
        </w:rPr>
        <w:t> </w:t>
      </w:r>
    </w:p>
    <w:p w14:paraId="16840448" w14:textId="77777777" w:rsidR="005C5630" w:rsidRDefault="005C5630" w:rsidP="005C5630">
      <w:pPr>
        <w:pStyle w:val="paragraph"/>
        <w:numPr>
          <w:ilvl w:val="0"/>
          <w:numId w:val="15"/>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Have I numbered my questions presented and started each on a new line?</w:t>
      </w:r>
    </w:p>
    <w:p w14:paraId="61A4FCB8" w14:textId="77777777" w:rsidR="005C5630" w:rsidRPr="005B51FE" w:rsidRDefault="005C5630" w:rsidP="005C5630">
      <w:pPr>
        <w:pStyle w:val="paragraph"/>
        <w:numPr>
          <w:ilvl w:val="0"/>
          <w:numId w:val="15"/>
        </w:numPr>
        <w:spacing w:before="0" w:beforeAutospacing="0" w:after="0" w:afterAutospacing="0"/>
        <w:textAlignment w:val="baseline"/>
        <w:rPr>
          <w:rFonts w:asciiTheme="majorHAnsi" w:hAnsiTheme="majorHAnsi" w:cstheme="majorHAnsi"/>
          <w:sz w:val="22"/>
          <w:szCs w:val="22"/>
        </w:rPr>
      </w:pPr>
      <w:r>
        <w:rPr>
          <w:rFonts w:asciiTheme="majorHAnsi" w:hAnsiTheme="majorHAnsi" w:cstheme="majorHAnsi"/>
          <w:sz w:val="22"/>
          <w:szCs w:val="22"/>
        </w:rPr>
        <w:t>Is each question presented one sentence, ending with a question mark?</w:t>
      </w:r>
    </w:p>
    <w:p w14:paraId="11801263" w14:textId="77777777" w:rsidR="005C5630" w:rsidRPr="005B51FE" w:rsidRDefault="005C5630" w:rsidP="005C5630">
      <w:pPr>
        <w:pStyle w:val="paragraph"/>
        <w:numPr>
          <w:ilvl w:val="0"/>
          <w:numId w:val="15"/>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Have I made sure that there are no proper nouns in my questions presented?</w:t>
      </w:r>
    </w:p>
    <w:p w14:paraId="794E16E2" w14:textId="77777777" w:rsidR="005C5630" w:rsidRPr="005B51FE" w:rsidRDefault="005C5630" w:rsidP="005C5630">
      <w:pPr>
        <w:pStyle w:val="paragraph"/>
        <w:numPr>
          <w:ilvl w:val="0"/>
          <w:numId w:val="15"/>
        </w:numPr>
        <w:spacing w:before="0" w:beforeAutospacing="0" w:after="0" w:afterAutospacing="0"/>
        <w:textAlignment w:val="baseline"/>
        <w:rPr>
          <w:rFonts w:asciiTheme="majorHAnsi" w:hAnsiTheme="majorHAnsi" w:cstheme="majorHAnsi"/>
          <w:sz w:val="22"/>
          <w:szCs w:val="22"/>
        </w:rPr>
      </w:pPr>
      <w:r>
        <w:rPr>
          <w:rFonts w:asciiTheme="majorHAnsi" w:hAnsiTheme="majorHAnsi" w:cstheme="majorHAnsi"/>
          <w:sz w:val="22"/>
          <w:szCs w:val="22"/>
        </w:rPr>
        <w:t>Does each question presented follow the structure of issue plus material/</w:t>
      </w:r>
      <w:r w:rsidRPr="005B51FE">
        <w:rPr>
          <w:rFonts w:asciiTheme="majorHAnsi" w:hAnsiTheme="majorHAnsi" w:cstheme="majorHAnsi"/>
          <w:sz w:val="22"/>
          <w:szCs w:val="22"/>
        </w:rPr>
        <w:t>relevant facts a court will consider in resolving the issue I have identified?</w:t>
      </w:r>
    </w:p>
    <w:p w14:paraId="43D0E1C6" w14:textId="77777777" w:rsidR="005C5630" w:rsidRPr="005B51FE" w:rsidRDefault="005C5630" w:rsidP="005C5630">
      <w:pPr>
        <w:pStyle w:val="paragraph"/>
        <w:spacing w:before="0" w:beforeAutospacing="0" w:after="0" w:afterAutospacing="0"/>
        <w:textAlignment w:val="baseline"/>
        <w:rPr>
          <w:rStyle w:val="eop"/>
          <w:rFonts w:asciiTheme="majorHAnsi" w:hAnsiTheme="majorHAnsi" w:cstheme="majorHAnsi"/>
          <w:sz w:val="22"/>
          <w:szCs w:val="22"/>
        </w:rPr>
      </w:pPr>
    </w:p>
    <w:p w14:paraId="3F724491" w14:textId="77777777" w:rsidR="005C5630" w:rsidRPr="005B51FE" w:rsidRDefault="005C5630" w:rsidP="005C5630">
      <w:pPr>
        <w:pStyle w:val="paragraph"/>
        <w:spacing w:before="0" w:beforeAutospacing="0" w:after="0" w:afterAutospacing="0"/>
        <w:textAlignment w:val="baseline"/>
        <w:rPr>
          <w:rStyle w:val="eop"/>
          <w:rFonts w:asciiTheme="majorHAnsi" w:hAnsiTheme="majorHAnsi" w:cstheme="majorHAnsi"/>
          <w:sz w:val="22"/>
          <w:szCs w:val="22"/>
        </w:rPr>
      </w:pPr>
      <w:r w:rsidRPr="005B51FE">
        <w:rPr>
          <w:rStyle w:val="eop"/>
          <w:rFonts w:asciiTheme="majorHAnsi" w:hAnsiTheme="majorHAnsi" w:cstheme="majorHAnsi"/>
          <w:sz w:val="22"/>
          <w:szCs w:val="22"/>
        </w:rPr>
        <w:t>BRIEF ANSWERS (only for memos – not for briefs)</w:t>
      </w:r>
    </w:p>
    <w:p w14:paraId="1DBD4E23" w14:textId="77777777" w:rsidR="005C5630" w:rsidRPr="005B51FE" w:rsidRDefault="005C5630" w:rsidP="005C5630">
      <w:pPr>
        <w:pStyle w:val="paragraph"/>
        <w:numPr>
          <w:ilvl w:val="0"/>
          <w:numId w:val="18"/>
        </w:numPr>
        <w:spacing w:before="0" w:beforeAutospacing="0" w:after="0" w:afterAutospacing="0"/>
        <w:textAlignment w:val="baseline"/>
        <w:rPr>
          <w:rStyle w:val="eop"/>
          <w:rFonts w:asciiTheme="majorHAnsi" w:hAnsiTheme="majorHAnsi" w:cstheme="majorHAnsi"/>
          <w:sz w:val="22"/>
          <w:szCs w:val="22"/>
        </w:rPr>
      </w:pPr>
      <w:r w:rsidRPr="005B51FE">
        <w:rPr>
          <w:rStyle w:val="eop"/>
          <w:rFonts w:asciiTheme="majorHAnsi" w:hAnsiTheme="majorHAnsi" w:cstheme="majorHAnsi"/>
          <w:sz w:val="22"/>
          <w:szCs w:val="22"/>
        </w:rPr>
        <w:t>Have I numbered my brief answers (to match the QPs) and started each on a new line?</w:t>
      </w:r>
    </w:p>
    <w:p w14:paraId="026B57EE" w14:textId="77777777" w:rsidR="005C5630" w:rsidRPr="005B51FE" w:rsidRDefault="005C5630" w:rsidP="005C5630">
      <w:pPr>
        <w:pStyle w:val="paragraph"/>
        <w:numPr>
          <w:ilvl w:val="0"/>
          <w:numId w:val="18"/>
        </w:numPr>
        <w:spacing w:before="0" w:beforeAutospacing="0" w:after="0" w:afterAutospacing="0"/>
        <w:textAlignment w:val="baseline"/>
        <w:rPr>
          <w:rStyle w:val="eop"/>
          <w:rFonts w:asciiTheme="majorHAnsi" w:hAnsiTheme="majorHAnsi" w:cstheme="majorHAnsi"/>
          <w:sz w:val="22"/>
          <w:szCs w:val="22"/>
        </w:rPr>
      </w:pPr>
      <w:r w:rsidRPr="005B51FE">
        <w:rPr>
          <w:rStyle w:val="eop"/>
          <w:rFonts w:asciiTheme="majorHAnsi" w:hAnsiTheme="majorHAnsi" w:cstheme="majorHAnsi"/>
          <w:sz w:val="22"/>
          <w:szCs w:val="22"/>
        </w:rPr>
        <w:t>Have I begun each brief answer with a “Yes” or a “No,” giving a clear answer to the QP?</w:t>
      </w:r>
    </w:p>
    <w:p w14:paraId="6B18F650" w14:textId="77777777" w:rsidR="005C5630" w:rsidRPr="005B51FE" w:rsidRDefault="005C5630" w:rsidP="005C5630">
      <w:pPr>
        <w:pStyle w:val="paragraph"/>
        <w:numPr>
          <w:ilvl w:val="0"/>
          <w:numId w:val="18"/>
        </w:numPr>
        <w:spacing w:before="0" w:beforeAutospacing="0" w:after="0" w:afterAutospacing="0"/>
        <w:textAlignment w:val="baseline"/>
        <w:rPr>
          <w:rStyle w:val="eop"/>
          <w:rFonts w:asciiTheme="majorHAnsi" w:hAnsiTheme="majorHAnsi" w:cstheme="majorHAnsi"/>
          <w:sz w:val="22"/>
          <w:szCs w:val="22"/>
        </w:rPr>
      </w:pPr>
      <w:r w:rsidRPr="005B51FE">
        <w:rPr>
          <w:rStyle w:val="eop"/>
          <w:rFonts w:asciiTheme="majorHAnsi" w:hAnsiTheme="majorHAnsi" w:cstheme="majorHAnsi"/>
          <w:sz w:val="22"/>
          <w:szCs w:val="22"/>
        </w:rPr>
        <w:t>Do I follow the Yes or No with reasoning that clearly relates to the facts from the QP?</w:t>
      </w:r>
    </w:p>
    <w:p w14:paraId="37AE4564" w14:textId="77777777" w:rsidR="005C5630" w:rsidRPr="005B51FE" w:rsidRDefault="005C5630" w:rsidP="005C5630">
      <w:pPr>
        <w:pStyle w:val="paragraph"/>
        <w:spacing w:before="0" w:beforeAutospacing="0" w:after="0" w:afterAutospacing="0"/>
        <w:textAlignment w:val="baseline"/>
        <w:rPr>
          <w:rStyle w:val="eop"/>
          <w:rFonts w:asciiTheme="majorHAnsi" w:hAnsiTheme="majorHAnsi" w:cstheme="majorHAnsi"/>
          <w:sz w:val="22"/>
          <w:szCs w:val="22"/>
        </w:rPr>
      </w:pPr>
    </w:p>
    <w:p w14:paraId="33A8CE24" w14:textId="77777777" w:rsidR="005C5630" w:rsidRPr="005B51FE" w:rsidRDefault="005C5630" w:rsidP="005C5630">
      <w:pPr>
        <w:pStyle w:val="paragraph"/>
        <w:spacing w:before="0" w:beforeAutospacing="0" w:after="0" w:afterAutospacing="0"/>
        <w:textAlignment w:val="baseline"/>
        <w:rPr>
          <w:rStyle w:val="eop"/>
          <w:rFonts w:asciiTheme="majorHAnsi" w:hAnsiTheme="majorHAnsi" w:cstheme="majorHAnsi"/>
          <w:sz w:val="22"/>
          <w:szCs w:val="22"/>
        </w:rPr>
      </w:pPr>
      <w:r w:rsidRPr="005B51FE">
        <w:rPr>
          <w:rStyle w:val="eop"/>
          <w:rFonts w:asciiTheme="majorHAnsi" w:hAnsiTheme="majorHAnsi" w:cstheme="majorHAnsi"/>
          <w:sz w:val="22"/>
          <w:szCs w:val="22"/>
        </w:rPr>
        <w:t>FACTS</w:t>
      </w:r>
    </w:p>
    <w:p w14:paraId="6DF9197C" w14:textId="77777777" w:rsidR="005C5630" w:rsidRPr="005B51FE" w:rsidRDefault="005C5630" w:rsidP="005C5630">
      <w:pPr>
        <w:pStyle w:val="paragraph"/>
        <w:numPr>
          <w:ilvl w:val="0"/>
          <w:numId w:val="17"/>
        </w:numPr>
        <w:spacing w:before="0" w:beforeAutospacing="0" w:after="0" w:afterAutospacing="0"/>
        <w:textAlignment w:val="baseline"/>
        <w:rPr>
          <w:rStyle w:val="eop"/>
          <w:rFonts w:asciiTheme="majorHAnsi" w:hAnsiTheme="majorHAnsi" w:cstheme="majorHAnsi"/>
          <w:sz w:val="22"/>
          <w:szCs w:val="22"/>
        </w:rPr>
      </w:pPr>
      <w:r>
        <w:rPr>
          <w:rStyle w:val="eop"/>
          <w:rFonts w:asciiTheme="majorHAnsi" w:hAnsiTheme="majorHAnsi" w:cstheme="majorHAnsi"/>
          <w:sz w:val="22"/>
          <w:szCs w:val="22"/>
        </w:rPr>
        <w:t>For a memo, d</w:t>
      </w:r>
      <w:r w:rsidRPr="005B51FE">
        <w:rPr>
          <w:rStyle w:val="eop"/>
          <w:rFonts w:asciiTheme="majorHAnsi" w:hAnsiTheme="majorHAnsi" w:cstheme="majorHAnsi"/>
          <w:sz w:val="22"/>
          <w:szCs w:val="22"/>
        </w:rPr>
        <w:t>o my facts begin with</w:t>
      </w:r>
      <w:r>
        <w:rPr>
          <w:rStyle w:val="eop"/>
          <w:rFonts w:asciiTheme="majorHAnsi" w:hAnsiTheme="majorHAnsi" w:cstheme="majorHAnsi"/>
          <w:sz w:val="22"/>
          <w:szCs w:val="22"/>
        </w:rPr>
        <w:t xml:space="preserve"> an</w:t>
      </w:r>
      <w:r w:rsidRPr="005B51FE">
        <w:rPr>
          <w:rStyle w:val="eop"/>
          <w:rFonts w:asciiTheme="majorHAnsi" w:hAnsiTheme="majorHAnsi" w:cstheme="majorHAnsi"/>
          <w:sz w:val="22"/>
          <w:szCs w:val="22"/>
        </w:rPr>
        <w:t xml:space="preserve"> intro, orienting reader to the client and what the client wants?</w:t>
      </w:r>
    </w:p>
    <w:p w14:paraId="0853A528" w14:textId="77777777" w:rsidR="005C5630" w:rsidRPr="005B51FE" w:rsidRDefault="005C5630" w:rsidP="005C5630">
      <w:pPr>
        <w:pStyle w:val="paragraph"/>
        <w:numPr>
          <w:ilvl w:val="0"/>
          <w:numId w:val="17"/>
        </w:numPr>
        <w:spacing w:before="0" w:beforeAutospacing="0" w:after="0" w:afterAutospacing="0"/>
        <w:textAlignment w:val="baseline"/>
        <w:rPr>
          <w:rStyle w:val="eop"/>
          <w:rFonts w:asciiTheme="majorHAnsi" w:hAnsiTheme="majorHAnsi" w:cstheme="majorHAnsi"/>
          <w:sz w:val="22"/>
          <w:szCs w:val="22"/>
        </w:rPr>
      </w:pPr>
      <w:r w:rsidRPr="005B51FE">
        <w:rPr>
          <w:rStyle w:val="eop"/>
          <w:rFonts w:asciiTheme="majorHAnsi" w:hAnsiTheme="majorHAnsi" w:cstheme="majorHAnsi"/>
          <w:sz w:val="22"/>
          <w:szCs w:val="22"/>
        </w:rPr>
        <w:t>Have I made sure to include only facts, not law?</w:t>
      </w:r>
    </w:p>
    <w:p w14:paraId="3D92AAF4" w14:textId="4418EF6A" w:rsidR="005C5630" w:rsidRPr="005B51FE" w:rsidRDefault="005C5630" w:rsidP="005C5630">
      <w:pPr>
        <w:pStyle w:val="paragraph"/>
        <w:numPr>
          <w:ilvl w:val="0"/>
          <w:numId w:val="17"/>
        </w:numPr>
        <w:spacing w:before="0" w:beforeAutospacing="0" w:after="0" w:afterAutospacing="0"/>
        <w:textAlignment w:val="baseline"/>
        <w:rPr>
          <w:rStyle w:val="eop"/>
          <w:rFonts w:asciiTheme="majorHAnsi" w:hAnsiTheme="majorHAnsi" w:cstheme="majorHAnsi"/>
          <w:sz w:val="22"/>
          <w:szCs w:val="22"/>
        </w:rPr>
      </w:pPr>
      <w:r>
        <w:rPr>
          <w:rStyle w:val="eop"/>
          <w:rFonts w:asciiTheme="majorHAnsi" w:hAnsiTheme="majorHAnsi" w:cstheme="majorHAnsi"/>
          <w:sz w:val="22"/>
          <w:szCs w:val="22"/>
        </w:rPr>
        <w:t>M</w:t>
      </w:r>
      <w:r w:rsidRPr="005B51FE">
        <w:rPr>
          <w:rStyle w:val="eop"/>
          <w:rFonts w:asciiTheme="majorHAnsi" w:hAnsiTheme="majorHAnsi" w:cstheme="majorHAnsi"/>
          <w:sz w:val="22"/>
          <w:szCs w:val="22"/>
        </w:rPr>
        <w:t xml:space="preserve">emo: Have I included only </w:t>
      </w:r>
      <w:proofErr w:type="spellStart"/>
      <w:r w:rsidRPr="005B51FE">
        <w:rPr>
          <w:rStyle w:val="eop"/>
          <w:rFonts w:asciiTheme="majorHAnsi" w:hAnsiTheme="majorHAnsi" w:cstheme="majorHAnsi"/>
          <w:sz w:val="22"/>
          <w:szCs w:val="22"/>
        </w:rPr>
        <w:t>mat</w:t>
      </w:r>
      <w:r>
        <w:rPr>
          <w:rStyle w:val="eop"/>
          <w:rFonts w:asciiTheme="majorHAnsi" w:hAnsiTheme="majorHAnsi" w:cstheme="majorHAnsi"/>
          <w:sz w:val="22"/>
          <w:szCs w:val="22"/>
        </w:rPr>
        <w:t>’</w:t>
      </w:r>
      <w:r w:rsidRPr="005B51FE">
        <w:rPr>
          <w:rStyle w:val="eop"/>
          <w:rFonts w:asciiTheme="majorHAnsi" w:hAnsiTheme="majorHAnsi" w:cstheme="majorHAnsi"/>
          <w:sz w:val="22"/>
          <w:szCs w:val="22"/>
        </w:rPr>
        <w:t>l</w:t>
      </w:r>
      <w:proofErr w:type="spellEnd"/>
      <w:r w:rsidRPr="005B51FE">
        <w:rPr>
          <w:rStyle w:val="eop"/>
          <w:rFonts w:asciiTheme="majorHAnsi" w:hAnsiTheme="majorHAnsi" w:cstheme="majorHAnsi"/>
          <w:sz w:val="22"/>
          <w:szCs w:val="22"/>
        </w:rPr>
        <w:t xml:space="preserve"> facts?</w:t>
      </w:r>
      <w:r>
        <w:rPr>
          <w:rStyle w:val="eop"/>
          <w:rFonts w:asciiTheme="majorHAnsi" w:hAnsiTheme="majorHAnsi" w:cstheme="majorHAnsi"/>
          <w:sz w:val="22"/>
          <w:szCs w:val="22"/>
        </w:rPr>
        <w:t xml:space="preserve"> B</w:t>
      </w:r>
      <w:r w:rsidRPr="005C5630">
        <w:rPr>
          <w:rStyle w:val="eop"/>
          <w:rFonts w:asciiTheme="majorHAnsi" w:hAnsiTheme="majorHAnsi" w:cstheme="majorHAnsi"/>
          <w:sz w:val="22"/>
          <w:szCs w:val="22"/>
        </w:rPr>
        <w:t xml:space="preserve">rief: Have I included </w:t>
      </w:r>
      <w:proofErr w:type="spellStart"/>
      <w:r w:rsidRPr="005C5630">
        <w:rPr>
          <w:rStyle w:val="eop"/>
          <w:rFonts w:asciiTheme="majorHAnsi" w:hAnsiTheme="majorHAnsi" w:cstheme="majorHAnsi"/>
          <w:sz w:val="22"/>
          <w:szCs w:val="22"/>
        </w:rPr>
        <w:t>mat</w:t>
      </w:r>
      <w:r>
        <w:rPr>
          <w:rStyle w:val="eop"/>
          <w:rFonts w:asciiTheme="majorHAnsi" w:hAnsiTheme="majorHAnsi" w:cstheme="majorHAnsi"/>
          <w:sz w:val="22"/>
          <w:szCs w:val="22"/>
        </w:rPr>
        <w:t>’</w:t>
      </w:r>
      <w:r w:rsidRPr="005C5630">
        <w:rPr>
          <w:rStyle w:val="eop"/>
          <w:rFonts w:asciiTheme="majorHAnsi" w:hAnsiTheme="majorHAnsi" w:cstheme="majorHAnsi"/>
          <w:sz w:val="22"/>
          <w:szCs w:val="22"/>
        </w:rPr>
        <w:t>l</w:t>
      </w:r>
      <w:proofErr w:type="spellEnd"/>
      <w:r w:rsidRPr="005C5630">
        <w:rPr>
          <w:rStyle w:val="eop"/>
          <w:rFonts w:asciiTheme="majorHAnsi" w:hAnsiTheme="majorHAnsi" w:cstheme="majorHAnsi"/>
          <w:sz w:val="22"/>
          <w:szCs w:val="22"/>
        </w:rPr>
        <w:t xml:space="preserve"> facts </w:t>
      </w:r>
      <w:r>
        <w:rPr>
          <w:rStyle w:val="eop"/>
          <w:rFonts w:asciiTheme="majorHAnsi" w:hAnsiTheme="majorHAnsi" w:cstheme="majorHAnsi"/>
          <w:sz w:val="22"/>
          <w:szCs w:val="22"/>
        </w:rPr>
        <w:t>&amp;</w:t>
      </w:r>
      <w:r w:rsidRPr="005C5630">
        <w:rPr>
          <w:rStyle w:val="eop"/>
          <w:rFonts w:asciiTheme="majorHAnsi" w:hAnsiTheme="majorHAnsi" w:cstheme="majorHAnsi"/>
          <w:sz w:val="22"/>
          <w:szCs w:val="22"/>
        </w:rPr>
        <w:t xml:space="preserve"> </w:t>
      </w:r>
      <w:r>
        <w:rPr>
          <w:rStyle w:val="eop"/>
          <w:rFonts w:asciiTheme="majorHAnsi" w:hAnsiTheme="majorHAnsi" w:cstheme="majorHAnsi"/>
          <w:sz w:val="22"/>
          <w:szCs w:val="22"/>
        </w:rPr>
        <w:t>those</w:t>
      </w:r>
      <w:r w:rsidRPr="005C5630">
        <w:rPr>
          <w:rStyle w:val="eop"/>
          <w:rFonts w:asciiTheme="majorHAnsi" w:hAnsiTheme="majorHAnsi" w:cstheme="majorHAnsi"/>
          <w:sz w:val="22"/>
          <w:szCs w:val="22"/>
        </w:rPr>
        <w:t xml:space="preserve"> evok</w:t>
      </w:r>
      <w:r>
        <w:rPr>
          <w:rStyle w:val="eop"/>
          <w:rFonts w:asciiTheme="majorHAnsi" w:hAnsiTheme="majorHAnsi" w:cstheme="majorHAnsi"/>
          <w:sz w:val="22"/>
          <w:szCs w:val="22"/>
        </w:rPr>
        <w:t>ing</w:t>
      </w:r>
      <w:r w:rsidRPr="005C5630">
        <w:rPr>
          <w:rStyle w:val="eop"/>
          <w:rFonts w:asciiTheme="majorHAnsi" w:hAnsiTheme="majorHAnsi" w:cstheme="majorHAnsi"/>
          <w:sz w:val="22"/>
          <w:szCs w:val="22"/>
        </w:rPr>
        <w:t xml:space="preserve"> sympathy?</w:t>
      </w:r>
      <w:r w:rsidRPr="005B51FE">
        <w:rPr>
          <w:rStyle w:val="eop"/>
          <w:rFonts w:asciiTheme="majorHAnsi" w:hAnsiTheme="majorHAnsi" w:cstheme="majorHAnsi"/>
          <w:sz w:val="22"/>
          <w:szCs w:val="22"/>
        </w:rPr>
        <w:t xml:space="preserve"> </w:t>
      </w:r>
    </w:p>
    <w:p w14:paraId="3EB5280F" w14:textId="77777777" w:rsidR="005C5630" w:rsidRPr="005B51FE" w:rsidRDefault="005C5630" w:rsidP="005C5630">
      <w:pPr>
        <w:pStyle w:val="paragraph"/>
        <w:spacing w:before="0" w:beforeAutospacing="0" w:after="0" w:afterAutospacing="0"/>
        <w:textAlignment w:val="baseline"/>
        <w:rPr>
          <w:rStyle w:val="eop"/>
          <w:rFonts w:asciiTheme="majorHAnsi" w:hAnsiTheme="majorHAnsi" w:cstheme="majorHAnsi"/>
          <w:sz w:val="22"/>
          <w:szCs w:val="22"/>
        </w:rPr>
      </w:pPr>
    </w:p>
    <w:p w14:paraId="46CEA3FC" w14:textId="77777777" w:rsidR="005C5630" w:rsidRPr="005B51FE" w:rsidRDefault="005C5630" w:rsidP="005C5630">
      <w:pPr>
        <w:pStyle w:val="paragraph"/>
        <w:spacing w:before="0" w:beforeAutospacing="0" w:after="0" w:afterAutospacing="0"/>
        <w:textAlignment w:val="baseline"/>
        <w:rPr>
          <w:rStyle w:val="eop"/>
          <w:rFonts w:asciiTheme="majorHAnsi" w:hAnsiTheme="majorHAnsi" w:cstheme="majorHAnsi"/>
          <w:sz w:val="22"/>
          <w:szCs w:val="22"/>
        </w:rPr>
      </w:pPr>
      <w:r w:rsidRPr="005B51FE">
        <w:rPr>
          <w:rStyle w:val="eop"/>
          <w:rFonts w:asciiTheme="majorHAnsi" w:hAnsiTheme="majorHAnsi" w:cstheme="majorHAnsi"/>
          <w:sz w:val="22"/>
          <w:szCs w:val="22"/>
        </w:rPr>
        <w:t>THESIS PARAGRAPHS</w:t>
      </w:r>
    </w:p>
    <w:p w14:paraId="0075E0E7" w14:textId="77777777" w:rsidR="005C5630" w:rsidRPr="005B51FE" w:rsidRDefault="005C5630" w:rsidP="005C5630">
      <w:pPr>
        <w:pStyle w:val="paragraph"/>
        <w:numPr>
          <w:ilvl w:val="0"/>
          <w:numId w:val="19"/>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If I have multiple paradigms in my discussion section, is the first paragraph of my discussion a thesis paragraph (aka umbrella / roadmap)?</w:t>
      </w:r>
      <w:r>
        <w:rPr>
          <w:rFonts w:asciiTheme="majorHAnsi" w:hAnsiTheme="majorHAnsi" w:cstheme="majorHAnsi"/>
          <w:sz w:val="22"/>
          <w:szCs w:val="22"/>
        </w:rPr>
        <w:t xml:space="preserve"> If I have sub-divided any of my paradigm issues into sub-issues, do I have an additional thesis paragraph to begin that paradigm?</w:t>
      </w:r>
    </w:p>
    <w:p w14:paraId="3EC916DC" w14:textId="75275AAD" w:rsidR="005C5630" w:rsidRPr="005B51FE" w:rsidRDefault="005C5630" w:rsidP="005C5630">
      <w:pPr>
        <w:pStyle w:val="paragraph"/>
        <w:numPr>
          <w:ilvl w:val="0"/>
          <w:numId w:val="19"/>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Does my thesis begin with a conclusion on each issue for each paradigm</w:t>
      </w:r>
      <w:r>
        <w:rPr>
          <w:rFonts w:asciiTheme="majorHAnsi" w:hAnsiTheme="majorHAnsi" w:cstheme="majorHAnsi"/>
          <w:sz w:val="22"/>
          <w:szCs w:val="22"/>
        </w:rPr>
        <w:t xml:space="preserve">; </w:t>
      </w:r>
      <w:r w:rsidRPr="005C5630">
        <w:rPr>
          <w:rFonts w:asciiTheme="majorHAnsi" w:hAnsiTheme="majorHAnsi" w:cstheme="majorHAnsi"/>
          <w:sz w:val="22"/>
          <w:szCs w:val="22"/>
        </w:rPr>
        <w:t>then present a brief overview of the rule for each</w:t>
      </w:r>
      <w:r>
        <w:rPr>
          <w:rFonts w:asciiTheme="majorHAnsi" w:hAnsiTheme="majorHAnsi" w:cstheme="majorHAnsi"/>
          <w:sz w:val="22"/>
          <w:szCs w:val="22"/>
        </w:rPr>
        <w:t>; then succinctly apply the rule for each issue to the facts of my case, omitting nuance and counterargument?</w:t>
      </w:r>
    </w:p>
    <w:p w14:paraId="737F374D" w14:textId="686AE729" w:rsidR="005C5630" w:rsidRDefault="005C5630" w:rsidP="005C5630">
      <w:pPr>
        <w:pStyle w:val="paragraph"/>
        <w:spacing w:before="0" w:beforeAutospacing="0" w:after="0" w:afterAutospacing="0"/>
        <w:textAlignment w:val="baseline"/>
        <w:rPr>
          <w:rStyle w:val="normaltextrun"/>
          <w:rFonts w:asciiTheme="majorHAnsi" w:hAnsiTheme="majorHAnsi" w:cstheme="majorHAnsi"/>
        </w:rPr>
      </w:pPr>
      <w:r w:rsidRPr="005B51FE">
        <w:rPr>
          <w:rStyle w:val="eop"/>
          <w:rFonts w:asciiTheme="majorHAnsi" w:hAnsiTheme="majorHAnsi" w:cstheme="majorHAnsi"/>
          <w:sz w:val="22"/>
          <w:szCs w:val="22"/>
        </w:rPr>
        <w:t> </w:t>
      </w:r>
    </w:p>
    <w:p w14:paraId="72797EBA" w14:textId="77777777" w:rsidR="005C5630" w:rsidRPr="005B51FE" w:rsidRDefault="005C5630" w:rsidP="005C5630">
      <w:pPr>
        <w:pStyle w:val="paragraph"/>
        <w:spacing w:before="0" w:beforeAutospacing="0" w:after="0" w:afterAutospacing="0"/>
        <w:textAlignment w:val="baseline"/>
        <w:rPr>
          <w:rStyle w:val="normaltextrun"/>
          <w:rFonts w:asciiTheme="majorHAnsi" w:hAnsiTheme="majorHAnsi" w:cstheme="majorHAnsi"/>
          <w:sz w:val="22"/>
          <w:szCs w:val="22"/>
        </w:rPr>
      </w:pPr>
      <w:r w:rsidRPr="005B51FE">
        <w:rPr>
          <w:rStyle w:val="normaltextrun"/>
          <w:rFonts w:asciiTheme="majorHAnsi" w:hAnsiTheme="majorHAnsi" w:cstheme="majorHAnsi"/>
          <w:sz w:val="22"/>
          <w:szCs w:val="22"/>
        </w:rPr>
        <w:t>PARADIGMS</w:t>
      </w:r>
    </w:p>
    <w:p w14:paraId="39FFAC38" w14:textId="77777777" w:rsidR="005C5630" w:rsidRPr="005B51FE" w:rsidRDefault="005C5630" w:rsidP="005C5630">
      <w:pPr>
        <w:pStyle w:val="paragraph"/>
        <w:numPr>
          <w:ilvl w:val="0"/>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CONCLUSION</w:t>
      </w:r>
    </w:p>
    <w:p w14:paraId="207EA38F" w14:textId="77777777"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Does each paradigm begin with a conclusion, clearly answering how a court is likely to (for a memo) or should (for a brief) rule on an issue?</w:t>
      </w:r>
    </w:p>
    <w:p w14:paraId="355555CE" w14:textId="77777777" w:rsidR="005C5630" w:rsidRPr="005B51FE" w:rsidRDefault="005C5630" w:rsidP="005C5630">
      <w:pPr>
        <w:pStyle w:val="paragraph"/>
        <w:numPr>
          <w:ilvl w:val="0"/>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RULE SYNTHESIS</w:t>
      </w:r>
    </w:p>
    <w:p w14:paraId="25C983CC" w14:textId="77777777"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Have I brought together multiple sources to show state of the law in in my jurisdiction on this issue?</w:t>
      </w:r>
      <w:r>
        <w:rPr>
          <w:rFonts w:asciiTheme="majorHAnsi" w:hAnsiTheme="majorHAnsi" w:cstheme="majorHAnsi"/>
          <w:sz w:val="22"/>
          <w:szCs w:val="22"/>
        </w:rPr>
        <w:t xml:space="preserve"> Is there a citation after </w:t>
      </w:r>
      <w:r>
        <w:rPr>
          <w:rFonts w:asciiTheme="majorHAnsi" w:hAnsiTheme="majorHAnsi" w:cstheme="majorHAnsi"/>
          <w:sz w:val="22"/>
          <w:szCs w:val="22"/>
          <w:u w:val="single"/>
        </w:rPr>
        <w:t>every sentence</w:t>
      </w:r>
      <w:r>
        <w:rPr>
          <w:rFonts w:asciiTheme="majorHAnsi" w:hAnsiTheme="majorHAnsi" w:cstheme="majorHAnsi"/>
          <w:sz w:val="22"/>
          <w:szCs w:val="22"/>
        </w:rPr>
        <w:t xml:space="preserve"> (likely a string citation)?</w:t>
      </w:r>
    </w:p>
    <w:p w14:paraId="3ED1F948" w14:textId="77777777" w:rsidR="005C5630" w:rsidRPr="005B51FE" w:rsidRDefault="005C5630" w:rsidP="005C5630">
      <w:pPr>
        <w:pStyle w:val="paragraph"/>
        <w:numPr>
          <w:ilvl w:val="0"/>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lastRenderedPageBreak/>
        <w:t>RULE EXPLANATION</w:t>
      </w:r>
    </w:p>
    <w:p w14:paraId="185526A3" w14:textId="77777777"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Have I presented a RE about any case that I will raise in the RA?</w:t>
      </w:r>
    </w:p>
    <w:p w14:paraId="15B7E8C6" w14:textId="77777777"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For each case in the RE, have I presented the facts, holding, and reasoning?</w:t>
      </w:r>
    </w:p>
    <w:p w14:paraId="4B69B830" w14:textId="77777777"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 xml:space="preserve">For facts: have I presented </w:t>
      </w:r>
      <w:r w:rsidRPr="005B51FE">
        <w:rPr>
          <w:rFonts w:asciiTheme="majorHAnsi" w:hAnsiTheme="majorHAnsi" w:cstheme="majorHAnsi"/>
          <w:i/>
          <w:iCs/>
          <w:sz w:val="22"/>
          <w:szCs w:val="22"/>
        </w:rPr>
        <w:t>only</w:t>
      </w:r>
      <w:r w:rsidRPr="005B51FE">
        <w:rPr>
          <w:rFonts w:asciiTheme="majorHAnsi" w:hAnsiTheme="majorHAnsi" w:cstheme="majorHAnsi"/>
          <w:sz w:val="22"/>
          <w:szCs w:val="22"/>
        </w:rPr>
        <w:t xml:space="preserve"> the material facts – that is, only facts that are relevant to how the court resolved the legal issue that is the subject of my paradigm? </w:t>
      </w:r>
    </w:p>
    <w:p w14:paraId="31CBF57C" w14:textId="77777777"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For holding: have I limited presentation of holding to the issue of my paradigm?</w:t>
      </w:r>
    </w:p>
    <w:p w14:paraId="78956D09" w14:textId="77777777"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 xml:space="preserve">For reasoning: have I identified </w:t>
      </w:r>
      <w:r>
        <w:rPr>
          <w:rFonts w:asciiTheme="majorHAnsi" w:hAnsiTheme="majorHAnsi" w:cstheme="majorHAnsi"/>
          <w:sz w:val="22"/>
          <w:szCs w:val="22"/>
        </w:rPr>
        <w:t>why</w:t>
      </w:r>
      <w:r w:rsidRPr="005B51FE">
        <w:rPr>
          <w:rFonts w:asciiTheme="majorHAnsi" w:hAnsiTheme="majorHAnsi" w:cstheme="majorHAnsi"/>
          <w:sz w:val="22"/>
          <w:szCs w:val="22"/>
        </w:rPr>
        <w:t xml:space="preserve"> the court ruled as it did, under the facts of that case?</w:t>
      </w:r>
    </w:p>
    <w:p w14:paraId="1784EE0E" w14:textId="77777777" w:rsidR="005C5630"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Have I omitted: any proper nouns, any statement of the issue, any statement of the rule, any procedural history or procedural outcomes?</w:t>
      </w:r>
    </w:p>
    <w:p w14:paraId="61AD4542" w14:textId="77777777"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Pr>
          <w:rFonts w:asciiTheme="majorHAnsi" w:hAnsiTheme="majorHAnsi" w:cstheme="majorHAnsi"/>
          <w:sz w:val="22"/>
          <w:szCs w:val="22"/>
        </w:rPr>
        <w:t xml:space="preserve">Is there a citation after </w:t>
      </w:r>
      <w:r>
        <w:rPr>
          <w:rFonts w:asciiTheme="majorHAnsi" w:hAnsiTheme="majorHAnsi" w:cstheme="majorHAnsi"/>
          <w:sz w:val="22"/>
          <w:szCs w:val="22"/>
          <w:u w:val="single"/>
        </w:rPr>
        <w:t>every sentence</w:t>
      </w:r>
      <w:r>
        <w:rPr>
          <w:rFonts w:asciiTheme="majorHAnsi" w:hAnsiTheme="majorHAnsi" w:cstheme="majorHAnsi"/>
          <w:sz w:val="22"/>
          <w:szCs w:val="22"/>
        </w:rPr>
        <w:t xml:space="preserve"> in </w:t>
      </w:r>
      <w:proofErr w:type="gramStart"/>
      <w:r>
        <w:rPr>
          <w:rFonts w:asciiTheme="majorHAnsi" w:hAnsiTheme="majorHAnsi" w:cstheme="majorHAnsi"/>
          <w:sz w:val="22"/>
          <w:szCs w:val="22"/>
        </w:rPr>
        <w:t>my</w:t>
      </w:r>
      <w:proofErr w:type="gramEnd"/>
      <w:r>
        <w:rPr>
          <w:rFonts w:asciiTheme="majorHAnsi" w:hAnsiTheme="majorHAnsi" w:cstheme="majorHAnsi"/>
          <w:sz w:val="22"/>
          <w:szCs w:val="22"/>
        </w:rPr>
        <w:t xml:space="preserve"> RE section?</w:t>
      </w:r>
    </w:p>
    <w:p w14:paraId="4F46DB54" w14:textId="77777777" w:rsidR="005C5630" w:rsidRPr="005B51FE" w:rsidRDefault="005C5630" w:rsidP="005C5630">
      <w:pPr>
        <w:pStyle w:val="paragraph"/>
        <w:numPr>
          <w:ilvl w:val="0"/>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RULE APPLICATION</w:t>
      </w:r>
    </w:p>
    <w:p w14:paraId="6C5903FF" w14:textId="77777777"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Did I make a clear transition from the RE to the RA, the easiest way being by beginning the first sentence of my RA with the word “Here ….</w:t>
      </w:r>
      <w:r>
        <w:rPr>
          <w:rFonts w:asciiTheme="majorHAnsi" w:hAnsiTheme="majorHAnsi" w:cstheme="majorHAnsi"/>
          <w:sz w:val="22"/>
          <w:szCs w:val="22"/>
        </w:rPr>
        <w:t>”</w:t>
      </w:r>
      <w:r w:rsidRPr="005B51FE">
        <w:rPr>
          <w:rFonts w:asciiTheme="majorHAnsi" w:hAnsiTheme="majorHAnsi" w:cstheme="majorHAnsi"/>
          <w:sz w:val="22"/>
          <w:szCs w:val="22"/>
        </w:rPr>
        <w:t xml:space="preserve"> (to show the reader that I am no longer focusing on what courts have done in the past, in precedent cases, but rather on what a court will do under the facts of this case, our case).</w:t>
      </w:r>
    </w:p>
    <w:p w14:paraId="2DFB4FB7" w14:textId="77777777"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Have I organized my RA around the RS, working through the RS in the same way the court will, applying it to my facts, piece by piece?</w:t>
      </w:r>
    </w:p>
    <w:p w14:paraId="1D2DDF8C" w14:textId="77777777"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 xml:space="preserve">Have I omitted any reference to precedent cases in </w:t>
      </w:r>
      <w:r>
        <w:rPr>
          <w:rFonts w:asciiTheme="majorHAnsi" w:hAnsiTheme="majorHAnsi" w:cstheme="majorHAnsi"/>
          <w:sz w:val="22"/>
          <w:szCs w:val="22"/>
        </w:rPr>
        <w:t>thesis</w:t>
      </w:r>
      <w:r w:rsidRPr="005B51FE">
        <w:rPr>
          <w:rFonts w:asciiTheme="majorHAnsi" w:hAnsiTheme="majorHAnsi" w:cstheme="majorHAnsi"/>
          <w:sz w:val="22"/>
          <w:szCs w:val="22"/>
        </w:rPr>
        <w:t xml:space="preserve"> sentences within the RA, instead focusing </w:t>
      </w:r>
      <w:r>
        <w:rPr>
          <w:rFonts w:asciiTheme="majorHAnsi" w:hAnsiTheme="majorHAnsi" w:cstheme="majorHAnsi"/>
          <w:sz w:val="22"/>
          <w:szCs w:val="22"/>
        </w:rPr>
        <w:t>thesis</w:t>
      </w:r>
      <w:r w:rsidRPr="005B51FE">
        <w:rPr>
          <w:rFonts w:asciiTheme="majorHAnsi" w:hAnsiTheme="majorHAnsi" w:cstheme="majorHAnsi"/>
          <w:sz w:val="22"/>
          <w:szCs w:val="22"/>
        </w:rPr>
        <w:t xml:space="preserve"> sentences on the aspect of the RS I am analyzing in that paragraph?</w:t>
      </w:r>
    </w:p>
    <w:p w14:paraId="03E5BCF4" w14:textId="77777777"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 xml:space="preserve">Do I raise precedent cases only as they help me explain what a court is likely to do in applying the RS to my facts? And when I do raise a precedent case, is it to compare facts (and nothing else – not to recap the case or to compare law/holding/conclusions, </w:t>
      </w:r>
      <w:proofErr w:type="spellStart"/>
      <w:r w:rsidRPr="005B51FE">
        <w:rPr>
          <w:rFonts w:asciiTheme="majorHAnsi" w:hAnsiTheme="majorHAnsi" w:cstheme="majorHAnsi"/>
          <w:sz w:val="22"/>
          <w:szCs w:val="22"/>
        </w:rPr>
        <w:t>etc</w:t>
      </w:r>
      <w:proofErr w:type="spellEnd"/>
      <w:r w:rsidRPr="005B51FE">
        <w:rPr>
          <w:rFonts w:asciiTheme="majorHAnsi" w:hAnsiTheme="majorHAnsi" w:cstheme="majorHAnsi"/>
          <w:sz w:val="22"/>
          <w:szCs w:val="22"/>
        </w:rPr>
        <w:t>)?</w:t>
      </w:r>
    </w:p>
    <w:p w14:paraId="1F8E8DDF" w14:textId="77777777"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 xml:space="preserve">For a memo: Have I brought up counterarguments explicitly within RA paragraphs, where they arise naturally in my analysis, to show the reader that I have considered this analysis from all perspectives? Have I then immediately refuted the counterarguments, as I bring each up, by analyzing the counterargument to show the reader that </w:t>
      </w:r>
      <w:r>
        <w:rPr>
          <w:rFonts w:asciiTheme="majorHAnsi" w:hAnsiTheme="majorHAnsi" w:cstheme="majorHAnsi"/>
          <w:sz w:val="22"/>
          <w:szCs w:val="22"/>
        </w:rPr>
        <w:t>each</w:t>
      </w:r>
      <w:r w:rsidRPr="005B51FE">
        <w:rPr>
          <w:rFonts w:asciiTheme="majorHAnsi" w:hAnsiTheme="majorHAnsi" w:cstheme="majorHAnsi"/>
          <w:sz w:val="22"/>
          <w:szCs w:val="22"/>
        </w:rPr>
        <w:t xml:space="preserve"> </w:t>
      </w:r>
      <w:r>
        <w:rPr>
          <w:rFonts w:asciiTheme="majorHAnsi" w:hAnsiTheme="majorHAnsi" w:cstheme="majorHAnsi"/>
          <w:sz w:val="22"/>
          <w:szCs w:val="22"/>
        </w:rPr>
        <w:t>is</w:t>
      </w:r>
      <w:r w:rsidRPr="005B51FE">
        <w:rPr>
          <w:rFonts w:asciiTheme="majorHAnsi" w:hAnsiTheme="majorHAnsi" w:cstheme="majorHAnsi"/>
          <w:sz w:val="22"/>
          <w:szCs w:val="22"/>
        </w:rPr>
        <w:t xml:space="preserve"> </w:t>
      </w:r>
      <w:proofErr w:type="gramStart"/>
      <w:r w:rsidRPr="005B51FE">
        <w:rPr>
          <w:rFonts w:asciiTheme="majorHAnsi" w:hAnsiTheme="majorHAnsi" w:cstheme="majorHAnsi"/>
          <w:sz w:val="22"/>
          <w:szCs w:val="22"/>
        </w:rPr>
        <w:t>not</w:t>
      </w:r>
      <w:proofErr w:type="gramEnd"/>
      <w:r w:rsidRPr="005B51FE">
        <w:rPr>
          <w:rFonts w:asciiTheme="majorHAnsi" w:hAnsiTheme="majorHAnsi" w:cstheme="majorHAnsi"/>
          <w:sz w:val="22"/>
          <w:szCs w:val="22"/>
        </w:rPr>
        <w:t xml:space="preserve"> correct?</w:t>
      </w:r>
    </w:p>
    <w:p w14:paraId="3AE56473" w14:textId="54FF012C" w:rsidR="005C5630" w:rsidRPr="005B51FE" w:rsidRDefault="005C5630" w:rsidP="005C5630">
      <w:pPr>
        <w:pStyle w:val="paragraph"/>
        <w:numPr>
          <w:ilvl w:val="1"/>
          <w:numId w:val="16"/>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For a brief: Have I debunked counterarguments implicitly, without giving attention or oxygen?</w:t>
      </w:r>
    </w:p>
    <w:p w14:paraId="0D4B71B6" w14:textId="77777777" w:rsidR="005C5630" w:rsidRPr="005B51FE" w:rsidRDefault="005C5630" w:rsidP="005C5630">
      <w:pPr>
        <w:spacing w:after="160" w:line="259" w:lineRule="auto"/>
        <w:rPr>
          <w:rFonts w:asciiTheme="majorHAnsi" w:hAnsiTheme="majorHAnsi" w:cstheme="majorHAnsi"/>
          <w:color w:val="000000"/>
        </w:rPr>
      </w:pPr>
    </w:p>
    <w:p w14:paraId="2256161B" w14:textId="77777777" w:rsidR="005C5630" w:rsidRPr="005B51FE" w:rsidRDefault="005C5630" w:rsidP="005C5630">
      <w:pPr>
        <w:spacing w:after="160" w:line="259" w:lineRule="auto"/>
        <w:rPr>
          <w:rFonts w:asciiTheme="majorHAnsi" w:hAnsiTheme="majorHAnsi" w:cstheme="majorHAnsi"/>
          <w:color w:val="000000"/>
        </w:rPr>
      </w:pPr>
      <w:r w:rsidRPr="005B51FE">
        <w:rPr>
          <w:rFonts w:asciiTheme="majorHAnsi" w:hAnsiTheme="majorHAnsi" w:cstheme="majorHAnsi"/>
          <w:color w:val="000000"/>
        </w:rPr>
        <w:t>PROOFREADING</w:t>
      </w:r>
    </w:p>
    <w:p w14:paraId="5B9ACC1E" w14:textId="77777777" w:rsidR="005C5630" w:rsidRPr="005B51FE" w:rsidRDefault="005C5630" w:rsidP="005C5630">
      <w:pPr>
        <w:pStyle w:val="ListParagraph"/>
        <w:numPr>
          <w:ilvl w:val="0"/>
          <w:numId w:val="20"/>
        </w:numPr>
        <w:spacing w:after="160" w:line="259" w:lineRule="auto"/>
        <w:rPr>
          <w:rFonts w:asciiTheme="majorHAnsi" w:hAnsiTheme="majorHAnsi" w:cstheme="majorHAnsi"/>
          <w:b/>
          <w:bCs/>
          <w:color w:val="000000"/>
        </w:rPr>
      </w:pPr>
      <w:r w:rsidRPr="005B51FE">
        <w:rPr>
          <w:rFonts w:asciiTheme="majorHAnsi" w:hAnsiTheme="majorHAnsi" w:cstheme="majorHAnsi"/>
          <w:color w:val="000000"/>
        </w:rPr>
        <w:t>Have I read my final draft out loud?</w:t>
      </w:r>
    </w:p>
    <w:p w14:paraId="5C959195" w14:textId="4C7332B4" w:rsidR="005C5630" w:rsidRPr="005B51FE" w:rsidRDefault="005C5630" w:rsidP="005C5630">
      <w:pPr>
        <w:pStyle w:val="ListParagraph"/>
        <w:numPr>
          <w:ilvl w:val="0"/>
          <w:numId w:val="20"/>
        </w:numPr>
        <w:spacing w:after="160" w:line="259" w:lineRule="auto"/>
        <w:rPr>
          <w:rFonts w:asciiTheme="majorHAnsi" w:hAnsiTheme="majorHAnsi" w:cstheme="majorHAnsi"/>
          <w:b/>
          <w:bCs/>
          <w:color w:val="000000"/>
        </w:rPr>
      </w:pPr>
      <w:r w:rsidRPr="005B51FE">
        <w:rPr>
          <w:rFonts w:asciiTheme="majorHAnsi" w:hAnsiTheme="majorHAnsi" w:cstheme="majorHAnsi"/>
          <w:color w:val="000000"/>
        </w:rPr>
        <w:t>Have I read only my topic sentences out loud? Do they give a good sense of</w:t>
      </w:r>
      <w:r>
        <w:rPr>
          <w:rFonts w:asciiTheme="majorHAnsi" w:hAnsiTheme="majorHAnsi" w:cstheme="majorHAnsi"/>
          <w:color w:val="000000"/>
        </w:rPr>
        <w:t xml:space="preserve"> my overall memo</w:t>
      </w:r>
      <w:r w:rsidRPr="005B51FE">
        <w:rPr>
          <w:rFonts w:asciiTheme="majorHAnsi" w:hAnsiTheme="majorHAnsi" w:cstheme="majorHAnsi"/>
          <w:color w:val="000000"/>
        </w:rPr>
        <w:t xml:space="preserve">? </w:t>
      </w:r>
    </w:p>
    <w:p w14:paraId="70FEF68A" w14:textId="63C32429" w:rsidR="005C5630" w:rsidRPr="005B51FE" w:rsidRDefault="005C5630" w:rsidP="005C5630">
      <w:pPr>
        <w:pStyle w:val="ListParagraph"/>
        <w:numPr>
          <w:ilvl w:val="0"/>
          <w:numId w:val="20"/>
        </w:numPr>
        <w:spacing w:after="160" w:line="259" w:lineRule="auto"/>
        <w:rPr>
          <w:rFonts w:asciiTheme="majorHAnsi" w:hAnsiTheme="majorHAnsi" w:cstheme="majorHAnsi"/>
          <w:b/>
          <w:bCs/>
          <w:color w:val="000000"/>
        </w:rPr>
      </w:pPr>
      <w:r w:rsidRPr="005B51FE">
        <w:rPr>
          <w:rFonts w:asciiTheme="majorHAnsi" w:hAnsiTheme="majorHAnsi" w:cstheme="majorHAnsi"/>
          <w:color w:val="000000"/>
        </w:rPr>
        <w:t>Have I annotated each sentence of my discussion section</w:t>
      </w:r>
      <w:r>
        <w:rPr>
          <w:rFonts w:asciiTheme="majorHAnsi" w:hAnsiTheme="majorHAnsi" w:cstheme="majorHAnsi"/>
          <w:color w:val="000000"/>
        </w:rPr>
        <w:t xml:space="preserve"> (on a draft, not the final version)</w:t>
      </w:r>
      <w:r w:rsidRPr="005B51FE">
        <w:rPr>
          <w:rFonts w:asciiTheme="majorHAnsi" w:hAnsiTheme="majorHAnsi" w:cstheme="majorHAnsi"/>
          <w:color w:val="000000"/>
        </w:rPr>
        <w:t xml:space="preserve">? </w:t>
      </w:r>
    </w:p>
    <w:p w14:paraId="0044FE2E" w14:textId="6A978096" w:rsidR="005C5630" w:rsidRPr="005B51FE" w:rsidRDefault="005C5630" w:rsidP="005C5630">
      <w:pPr>
        <w:pStyle w:val="ListParagraph"/>
        <w:numPr>
          <w:ilvl w:val="1"/>
          <w:numId w:val="20"/>
        </w:numPr>
        <w:spacing w:after="160" w:line="259" w:lineRule="auto"/>
        <w:rPr>
          <w:rFonts w:asciiTheme="majorHAnsi" w:hAnsiTheme="majorHAnsi" w:cstheme="majorHAnsi"/>
          <w:b/>
          <w:bCs/>
          <w:color w:val="000000"/>
        </w:rPr>
      </w:pPr>
      <w:r w:rsidRPr="005B51FE">
        <w:rPr>
          <w:rFonts w:asciiTheme="majorHAnsi" w:hAnsiTheme="majorHAnsi" w:cstheme="majorHAnsi"/>
          <w:color w:val="000000"/>
        </w:rPr>
        <w:t xml:space="preserve">For my thesis paragraph, do my annotations look like this? </w:t>
      </w:r>
      <w:proofErr w:type="gramStart"/>
      <w:r w:rsidRPr="005B51FE">
        <w:rPr>
          <w:rFonts w:asciiTheme="majorHAnsi" w:hAnsiTheme="majorHAnsi" w:cstheme="majorHAnsi"/>
          <w:b/>
          <w:bCs/>
          <w:color w:val="000000"/>
        </w:rPr>
        <w:t>C</w:t>
      </w:r>
      <w:r>
        <w:rPr>
          <w:rFonts w:asciiTheme="majorHAnsi" w:hAnsiTheme="majorHAnsi" w:cstheme="majorHAnsi"/>
          <w:b/>
          <w:bCs/>
          <w:color w:val="000000"/>
        </w:rPr>
        <w:t>;</w:t>
      </w:r>
      <w:r w:rsidRPr="005B51FE">
        <w:rPr>
          <w:rFonts w:asciiTheme="majorHAnsi" w:hAnsiTheme="majorHAnsi" w:cstheme="majorHAnsi"/>
          <w:b/>
          <w:bCs/>
          <w:color w:val="000000"/>
        </w:rPr>
        <w:t>RR..</w:t>
      </w:r>
      <w:proofErr w:type="gramEnd"/>
      <w:r>
        <w:rPr>
          <w:rFonts w:asciiTheme="majorHAnsi" w:hAnsiTheme="majorHAnsi" w:cstheme="majorHAnsi"/>
          <w:b/>
          <w:bCs/>
          <w:color w:val="000000"/>
        </w:rPr>
        <w:t>;</w:t>
      </w:r>
      <w:r w:rsidRPr="005B51FE">
        <w:rPr>
          <w:rFonts w:asciiTheme="majorHAnsi" w:hAnsiTheme="majorHAnsi" w:cstheme="majorHAnsi"/>
          <w:b/>
          <w:bCs/>
          <w:color w:val="000000"/>
        </w:rPr>
        <w:t>AA..</w:t>
      </w:r>
    </w:p>
    <w:p w14:paraId="71D7C95B" w14:textId="7311380C" w:rsidR="005C5630" w:rsidRPr="005B51FE" w:rsidRDefault="005C5630" w:rsidP="005C5630">
      <w:pPr>
        <w:pStyle w:val="ListParagraph"/>
        <w:numPr>
          <w:ilvl w:val="1"/>
          <w:numId w:val="20"/>
        </w:numPr>
        <w:spacing w:after="160" w:line="259" w:lineRule="auto"/>
        <w:rPr>
          <w:rFonts w:asciiTheme="majorHAnsi" w:hAnsiTheme="majorHAnsi" w:cstheme="majorHAnsi"/>
          <w:b/>
          <w:bCs/>
          <w:color w:val="000000"/>
        </w:rPr>
      </w:pPr>
      <w:r w:rsidRPr="005B51FE">
        <w:rPr>
          <w:rFonts w:asciiTheme="majorHAnsi" w:hAnsiTheme="majorHAnsi" w:cstheme="majorHAnsi"/>
          <w:color w:val="000000"/>
        </w:rPr>
        <w:t xml:space="preserve">For my paradigm, do my annotations look like this? </w:t>
      </w:r>
      <w:proofErr w:type="gramStart"/>
      <w:r w:rsidRPr="005B51FE">
        <w:rPr>
          <w:rFonts w:asciiTheme="majorHAnsi" w:hAnsiTheme="majorHAnsi" w:cstheme="majorHAnsi"/>
          <w:b/>
          <w:bCs/>
          <w:color w:val="000000"/>
        </w:rPr>
        <w:t>C</w:t>
      </w:r>
      <w:r>
        <w:rPr>
          <w:rFonts w:asciiTheme="majorHAnsi" w:hAnsiTheme="majorHAnsi" w:cstheme="majorHAnsi"/>
          <w:b/>
          <w:bCs/>
          <w:color w:val="000000"/>
        </w:rPr>
        <w:t>;</w:t>
      </w:r>
      <w:r w:rsidRPr="005B51FE">
        <w:rPr>
          <w:rFonts w:asciiTheme="majorHAnsi" w:hAnsiTheme="majorHAnsi" w:cstheme="majorHAnsi"/>
          <w:b/>
          <w:bCs/>
          <w:color w:val="000000"/>
        </w:rPr>
        <w:t>RS</w:t>
      </w:r>
      <w:proofErr w:type="gramEnd"/>
      <w:r w:rsidRPr="005B51FE">
        <w:rPr>
          <w:rFonts w:asciiTheme="majorHAnsi" w:hAnsiTheme="majorHAnsi" w:cstheme="majorHAnsi"/>
          <w:b/>
          <w:bCs/>
          <w:color w:val="000000"/>
        </w:rPr>
        <w:t xml:space="preserve"> RS…</w:t>
      </w:r>
      <w:r>
        <w:rPr>
          <w:rFonts w:asciiTheme="majorHAnsi" w:hAnsiTheme="majorHAnsi" w:cstheme="majorHAnsi"/>
          <w:b/>
          <w:bCs/>
          <w:color w:val="000000"/>
        </w:rPr>
        <w:t>;</w:t>
      </w:r>
      <w:r w:rsidRPr="005B51FE">
        <w:rPr>
          <w:rFonts w:asciiTheme="majorHAnsi" w:hAnsiTheme="majorHAnsi" w:cstheme="majorHAnsi"/>
          <w:b/>
          <w:bCs/>
          <w:color w:val="000000"/>
        </w:rPr>
        <w:t xml:space="preserve">RE </w:t>
      </w:r>
      <w:proofErr w:type="spellStart"/>
      <w:r w:rsidRPr="005B51FE">
        <w:rPr>
          <w:rFonts w:asciiTheme="majorHAnsi" w:hAnsiTheme="majorHAnsi" w:cstheme="majorHAnsi"/>
          <w:b/>
          <w:bCs/>
          <w:color w:val="000000"/>
        </w:rPr>
        <w:t>RE</w:t>
      </w:r>
      <w:proofErr w:type="spellEnd"/>
      <w:r w:rsidRPr="005B51FE">
        <w:rPr>
          <w:rFonts w:asciiTheme="majorHAnsi" w:hAnsiTheme="majorHAnsi" w:cstheme="majorHAnsi"/>
          <w:b/>
          <w:bCs/>
          <w:color w:val="000000"/>
        </w:rPr>
        <w:t xml:space="preserve"> </w:t>
      </w:r>
      <w:proofErr w:type="spellStart"/>
      <w:r w:rsidRPr="005B51FE">
        <w:rPr>
          <w:rFonts w:asciiTheme="majorHAnsi" w:hAnsiTheme="majorHAnsi" w:cstheme="majorHAnsi"/>
          <w:b/>
          <w:bCs/>
          <w:color w:val="000000"/>
        </w:rPr>
        <w:t>RE</w:t>
      </w:r>
      <w:proofErr w:type="spellEnd"/>
      <w:r w:rsidRPr="005B51FE">
        <w:rPr>
          <w:rFonts w:asciiTheme="majorHAnsi" w:hAnsiTheme="majorHAnsi" w:cstheme="majorHAnsi"/>
          <w:b/>
          <w:bCs/>
          <w:color w:val="000000"/>
        </w:rPr>
        <w:t xml:space="preserve"> RE….</w:t>
      </w:r>
      <w:r>
        <w:rPr>
          <w:rFonts w:asciiTheme="majorHAnsi" w:hAnsiTheme="majorHAnsi" w:cstheme="majorHAnsi"/>
          <w:b/>
          <w:bCs/>
          <w:color w:val="000000"/>
        </w:rPr>
        <w:t>;</w:t>
      </w:r>
      <w:r w:rsidRPr="005B51FE">
        <w:rPr>
          <w:rFonts w:asciiTheme="majorHAnsi" w:hAnsiTheme="majorHAnsi" w:cstheme="majorHAnsi"/>
          <w:b/>
          <w:bCs/>
          <w:color w:val="000000"/>
        </w:rPr>
        <w:t xml:space="preserve">RA </w:t>
      </w:r>
      <w:proofErr w:type="spellStart"/>
      <w:r w:rsidRPr="005B51FE">
        <w:rPr>
          <w:rFonts w:asciiTheme="majorHAnsi" w:hAnsiTheme="majorHAnsi" w:cstheme="majorHAnsi"/>
          <w:b/>
          <w:bCs/>
          <w:color w:val="000000"/>
        </w:rPr>
        <w:t>RA</w:t>
      </w:r>
      <w:proofErr w:type="spellEnd"/>
      <w:r w:rsidRPr="005B51FE">
        <w:rPr>
          <w:rFonts w:asciiTheme="majorHAnsi" w:hAnsiTheme="majorHAnsi" w:cstheme="majorHAnsi"/>
          <w:b/>
          <w:bCs/>
          <w:color w:val="000000"/>
        </w:rPr>
        <w:t xml:space="preserve"> </w:t>
      </w:r>
      <w:proofErr w:type="spellStart"/>
      <w:r w:rsidRPr="005B51FE">
        <w:rPr>
          <w:rFonts w:asciiTheme="majorHAnsi" w:hAnsiTheme="majorHAnsi" w:cstheme="majorHAnsi"/>
          <w:b/>
          <w:bCs/>
          <w:color w:val="000000"/>
        </w:rPr>
        <w:t>RA</w:t>
      </w:r>
      <w:proofErr w:type="spellEnd"/>
      <w:r w:rsidRPr="005B51FE">
        <w:rPr>
          <w:rFonts w:asciiTheme="majorHAnsi" w:hAnsiTheme="majorHAnsi" w:cstheme="majorHAnsi"/>
          <w:b/>
          <w:bCs/>
          <w:color w:val="000000"/>
        </w:rPr>
        <w:t xml:space="preserve"> RA…..</w:t>
      </w:r>
    </w:p>
    <w:p w14:paraId="7E548D0F" w14:textId="77777777" w:rsidR="005C5630" w:rsidRPr="00354296" w:rsidRDefault="005C5630" w:rsidP="005C5630">
      <w:pPr>
        <w:pStyle w:val="ListParagraph"/>
        <w:numPr>
          <w:ilvl w:val="1"/>
          <w:numId w:val="20"/>
        </w:numPr>
        <w:spacing w:after="0" w:line="259" w:lineRule="auto"/>
        <w:textAlignment w:val="baseline"/>
        <w:rPr>
          <w:rFonts w:asciiTheme="majorHAnsi" w:hAnsiTheme="majorHAnsi" w:cstheme="majorHAnsi"/>
        </w:rPr>
      </w:pPr>
      <w:r w:rsidRPr="00354296">
        <w:rPr>
          <w:rFonts w:asciiTheme="majorHAnsi" w:hAnsiTheme="majorHAnsi" w:cstheme="majorHAnsi"/>
          <w:color w:val="000000"/>
        </w:rPr>
        <w:t xml:space="preserve">For each RE within each paradigm, do my annotations look like this? </w:t>
      </w:r>
      <w:r w:rsidRPr="00354296">
        <w:rPr>
          <w:rFonts w:asciiTheme="majorHAnsi" w:hAnsiTheme="majorHAnsi" w:cstheme="majorHAnsi"/>
          <w:b/>
          <w:bCs/>
          <w:color w:val="000000"/>
        </w:rPr>
        <w:t>Facts; Holding; Reasoning</w:t>
      </w:r>
    </w:p>
    <w:p w14:paraId="0CB48159" w14:textId="16BB2329" w:rsidR="005C5630" w:rsidRPr="00354296" w:rsidRDefault="005C5630" w:rsidP="005C5630">
      <w:pPr>
        <w:pStyle w:val="ListParagraph"/>
        <w:numPr>
          <w:ilvl w:val="0"/>
          <w:numId w:val="20"/>
        </w:numPr>
        <w:spacing w:after="0" w:line="259" w:lineRule="auto"/>
        <w:textAlignment w:val="baseline"/>
        <w:rPr>
          <w:rFonts w:asciiTheme="majorHAnsi" w:hAnsiTheme="majorHAnsi" w:cstheme="majorHAnsi"/>
        </w:rPr>
      </w:pPr>
      <w:r w:rsidRPr="00354296">
        <w:rPr>
          <w:rFonts w:asciiTheme="majorHAnsi" w:hAnsiTheme="majorHAnsi" w:cstheme="majorHAnsi"/>
        </w:rPr>
        <w:t xml:space="preserve">Are all paragraphs </w:t>
      </w:r>
      <w:r>
        <w:rPr>
          <w:rFonts w:asciiTheme="majorHAnsi" w:hAnsiTheme="majorHAnsi" w:cstheme="majorHAnsi"/>
        </w:rPr>
        <w:t>&lt;</w:t>
      </w:r>
      <w:r w:rsidRPr="00354296">
        <w:rPr>
          <w:rFonts w:asciiTheme="majorHAnsi" w:hAnsiTheme="majorHAnsi" w:cstheme="majorHAnsi"/>
        </w:rPr>
        <w:t xml:space="preserve"> 2/3 of a page</w:t>
      </w:r>
      <w:r>
        <w:rPr>
          <w:rFonts w:asciiTheme="majorHAnsi" w:hAnsiTheme="majorHAnsi" w:cstheme="majorHAnsi"/>
        </w:rPr>
        <w:t>?</w:t>
      </w:r>
      <w:r w:rsidRPr="00354296">
        <w:rPr>
          <w:rFonts w:asciiTheme="majorHAnsi" w:hAnsiTheme="majorHAnsi" w:cstheme="majorHAnsi"/>
        </w:rPr>
        <w:t xml:space="preserve"> </w:t>
      </w:r>
      <w:r>
        <w:rPr>
          <w:rFonts w:asciiTheme="majorHAnsi" w:hAnsiTheme="majorHAnsi" w:cstheme="majorHAnsi"/>
        </w:rPr>
        <w:t>D</w:t>
      </w:r>
      <w:r w:rsidRPr="00354296">
        <w:rPr>
          <w:rFonts w:asciiTheme="majorHAnsi" w:hAnsiTheme="majorHAnsi" w:cstheme="majorHAnsi"/>
        </w:rPr>
        <w:t xml:space="preserve">oes each paragraph begin with a helpful topic sentence that is narrow enough to introduce just the </w:t>
      </w:r>
      <w:r>
        <w:rPr>
          <w:rFonts w:asciiTheme="majorHAnsi" w:hAnsiTheme="majorHAnsi" w:cstheme="majorHAnsi"/>
        </w:rPr>
        <w:t xml:space="preserve">paragraph’s </w:t>
      </w:r>
      <w:r w:rsidRPr="00354296">
        <w:rPr>
          <w:rFonts w:asciiTheme="majorHAnsi" w:hAnsiTheme="majorHAnsi" w:cstheme="majorHAnsi"/>
        </w:rPr>
        <w:t>idea</w:t>
      </w:r>
      <w:r>
        <w:rPr>
          <w:rFonts w:asciiTheme="majorHAnsi" w:hAnsiTheme="majorHAnsi" w:cstheme="majorHAnsi"/>
        </w:rPr>
        <w:t>,</w:t>
      </w:r>
      <w:r w:rsidRPr="00354296">
        <w:rPr>
          <w:rFonts w:asciiTheme="majorHAnsi" w:hAnsiTheme="majorHAnsi" w:cstheme="majorHAnsi"/>
        </w:rPr>
        <w:t xml:space="preserve"> but broad enough to include everything in that paragraph?</w:t>
      </w:r>
      <w:r>
        <w:rPr>
          <w:rFonts w:asciiTheme="majorHAnsi" w:hAnsiTheme="majorHAnsi" w:cstheme="majorHAnsi"/>
        </w:rPr>
        <w:t xml:space="preserve"> Within the RA, are my topic sentences thesis sentences, setting forth a proposition that I will prove in the body of the paragraph?</w:t>
      </w:r>
    </w:p>
    <w:p w14:paraId="03D2E16B" w14:textId="77777777" w:rsidR="005C5630" w:rsidRPr="005B51FE" w:rsidRDefault="005C5630" w:rsidP="005C5630">
      <w:pPr>
        <w:pStyle w:val="paragraph"/>
        <w:numPr>
          <w:ilvl w:val="0"/>
          <w:numId w:val="20"/>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Have I been economical with my language, harnessing the power of strong, short, clear sentences?</w:t>
      </w:r>
    </w:p>
    <w:p w14:paraId="4C1E6E2F" w14:textId="4E0FF38B" w:rsidR="005C5630" w:rsidRPr="005B51FE" w:rsidRDefault="005C5630" w:rsidP="005C5630">
      <w:pPr>
        <w:pStyle w:val="paragraph"/>
        <w:numPr>
          <w:ilvl w:val="0"/>
          <w:numId w:val="20"/>
        </w:numPr>
        <w:spacing w:before="0" w:beforeAutospacing="0" w:after="0" w:afterAutospacing="0"/>
        <w:textAlignment w:val="baseline"/>
        <w:rPr>
          <w:rFonts w:asciiTheme="majorHAnsi" w:hAnsiTheme="majorHAnsi" w:cstheme="majorHAnsi"/>
          <w:sz w:val="22"/>
          <w:szCs w:val="22"/>
        </w:rPr>
      </w:pPr>
      <w:r w:rsidRPr="005B51FE">
        <w:rPr>
          <w:rFonts w:asciiTheme="majorHAnsi" w:hAnsiTheme="majorHAnsi" w:cstheme="majorHAnsi"/>
          <w:sz w:val="22"/>
          <w:szCs w:val="22"/>
        </w:rPr>
        <w:t xml:space="preserve">Have I checked every sentence to </w:t>
      </w:r>
      <w:r>
        <w:rPr>
          <w:rFonts w:asciiTheme="majorHAnsi" w:hAnsiTheme="majorHAnsi" w:cstheme="majorHAnsi"/>
          <w:sz w:val="22"/>
          <w:szCs w:val="22"/>
        </w:rPr>
        <w:t>omit</w:t>
      </w:r>
      <w:r w:rsidRPr="005B51FE">
        <w:rPr>
          <w:rFonts w:asciiTheme="majorHAnsi" w:hAnsiTheme="majorHAnsi" w:cstheme="majorHAnsi"/>
          <w:sz w:val="22"/>
          <w:szCs w:val="22"/>
        </w:rPr>
        <w:t xml:space="preserve"> the passive voice (unless for a specific reason, like </w:t>
      </w:r>
      <w:r>
        <w:rPr>
          <w:rFonts w:asciiTheme="majorHAnsi" w:hAnsiTheme="majorHAnsi" w:cstheme="majorHAnsi"/>
          <w:sz w:val="22"/>
          <w:szCs w:val="22"/>
        </w:rPr>
        <w:t>it’</w:t>
      </w:r>
      <w:r w:rsidRPr="005B51FE">
        <w:rPr>
          <w:rFonts w:asciiTheme="majorHAnsi" w:hAnsiTheme="majorHAnsi" w:cstheme="majorHAnsi"/>
          <w:sz w:val="22"/>
          <w:szCs w:val="22"/>
        </w:rPr>
        <w:t>s in a quote or I am distanc</w:t>
      </w:r>
      <w:r>
        <w:rPr>
          <w:rFonts w:asciiTheme="majorHAnsi" w:hAnsiTheme="majorHAnsi" w:cstheme="majorHAnsi"/>
          <w:sz w:val="22"/>
          <w:szCs w:val="22"/>
        </w:rPr>
        <w:t>ing</w:t>
      </w:r>
      <w:r w:rsidRPr="005B51FE">
        <w:rPr>
          <w:rFonts w:asciiTheme="majorHAnsi" w:hAnsiTheme="majorHAnsi" w:cstheme="majorHAnsi"/>
          <w:sz w:val="22"/>
          <w:szCs w:val="22"/>
        </w:rPr>
        <w:t xml:space="preserve"> an actor from action)? When I use pronouns, is </w:t>
      </w:r>
      <w:r>
        <w:rPr>
          <w:rFonts w:asciiTheme="majorHAnsi" w:hAnsiTheme="majorHAnsi" w:cstheme="majorHAnsi"/>
          <w:sz w:val="22"/>
          <w:szCs w:val="22"/>
        </w:rPr>
        <w:t xml:space="preserve">the </w:t>
      </w:r>
      <w:r w:rsidRPr="005B51FE">
        <w:rPr>
          <w:rFonts w:asciiTheme="majorHAnsi" w:hAnsiTheme="majorHAnsi" w:cstheme="majorHAnsi"/>
          <w:sz w:val="22"/>
          <w:szCs w:val="22"/>
        </w:rPr>
        <w:t>antecedent clear? Have I omitted legalese? Have I used active verbs</w:t>
      </w:r>
      <w:r>
        <w:rPr>
          <w:rFonts w:asciiTheme="majorHAnsi" w:hAnsiTheme="majorHAnsi" w:cstheme="majorHAnsi"/>
          <w:sz w:val="22"/>
          <w:szCs w:val="22"/>
        </w:rPr>
        <w:t>?</w:t>
      </w:r>
      <w:r w:rsidRPr="005B51FE">
        <w:rPr>
          <w:rFonts w:asciiTheme="majorHAnsi" w:hAnsiTheme="majorHAnsi" w:cstheme="majorHAnsi"/>
          <w:sz w:val="22"/>
          <w:szCs w:val="22"/>
        </w:rPr>
        <w:t xml:space="preserve"> (ex: “presented</w:t>
      </w:r>
      <w:r>
        <w:rPr>
          <w:rFonts w:asciiTheme="majorHAnsi" w:hAnsiTheme="majorHAnsi" w:cstheme="majorHAnsi"/>
          <w:sz w:val="22"/>
          <w:szCs w:val="22"/>
        </w:rPr>
        <w:t>,</w:t>
      </w:r>
      <w:r w:rsidRPr="005B51FE">
        <w:rPr>
          <w:rFonts w:asciiTheme="majorHAnsi" w:hAnsiTheme="majorHAnsi" w:cstheme="majorHAnsi"/>
          <w:sz w:val="22"/>
          <w:szCs w:val="22"/>
        </w:rPr>
        <w:t xml:space="preserve">” </w:t>
      </w:r>
      <w:r>
        <w:rPr>
          <w:rFonts w:asciiTheme="majorHAnsi" w:hAnsiTheme="majorHAnsi" w:cstheme="majorHAnsi"/>
          <w:sz w:val="22"/>
          <w:szCs w:val="22"/>
        </w:rPr>
        <w:t>not</w:t>
      </w:r>
      <w:r w:rsidRPr="005B51FE">
        <w:rPr>
          <w:rFonts w:asciiTheme="majorHAnsi" w:hAnsiTheme="majorHAnsi" w:cstheme="majorHAnsi"/>
          <w:sz w:val="22"/>
          <w:szCs w:val="22"/>
        </w:rPr>
        <w:t xml:space="preserve"> “made a presentation”)?</w:t>
      </w:r>
    </w:p>
    <w:p w14:paraId="30C3E70C" w14:textId="2440A27B" w:rsidR="005C5630" w:rsidRPr="00354296" w:rsidRDefault="005C5630" w:rsidP="005C5630">
      <w:pPr>
        <w:pStyle w:val="ListParagraph"/>
        <w:numPr>
          <w:ilvl w:val="0"/>
          <w:numId w:val="20"/>
        </w:numPr>
        <w:spacing w:after="160" w:line="259" w:lineRule="auto"/>
        <w:textAlignment w:val="baseline"/>
        <w:rPr>
          <w:rFonts w:asciiTheme="majorHAnsi" w:hAnsiTheme="majorHAnsi" w:cstheme="majorHAnsi"/>
          <w:b/>
          <w:bCs/>
          <w:color w:val="000000"/>
        </w:rPr>
      </w:pPr>
      <w:r w:rsidRPr="00354296">
        <w:rPr>
          <w:rFonts w:asciiTheme="majorHAnsi" w:hAnsiTheme="majorHAnsi" w:cstheme="majorHAnsi"/>
          <w:color w:val="000000"/>
        </w:rPr>
        <w:t>Have I maintained a proper tone throughout? (neutral for a memo; persuasive for a brief)?</w:t>
      </w:r>
    </w:p>
    <w:p w14:paraId="015F486E" w14:textId="77777777" w:rsidR="00B42188" w:rsidRPr="005B51FE" w:rsidRDefault="00B42188" w:rsidP="00B42188">
      <w:pPr>
        <w:rPr>
          <w:rFonts w:asciiTheme="majorHAnsi" w:hAnsiTheme="majorHAnsi" w:cstheme="majorHAnsi"/>
          <w:bCs/>
        </w:rPr>
      </w:pPr>
    </w:p>
    <w:p w14:paraId="448A85A9" w14:textId="77777777" w:rsidR="00B42188" w:rsidRDefault="00B42188" w:rsidP="00B42188">
      <w:pPr>
        <w:spacing w:after="160" w:line="259" w:lineRule="auto"/>
        <w:rPr>
          <w:rFonts w:asciiTheme="majorHAnsi" w:hAnsiTheme="majorHAnsi" w:cstheme="majorHAnsi"/>
          <w:b/>
          <w:bCs/>
          <w:color w:val="000000"/>
        </w:rPr>
      </w:pPr>
      <w:r>
        <w:rPr>
          <w:rFonts w:asciiTheme="majorHAnsi" w:hAnsiTheme="majorHAnsi" w:cstheme="majorHAnsi"/>
          <w:b/>
          <w:bCs/>
          <w:color w:val="000000"/>
        </w:rPr>
        <w:br w:type="page"/>
      </w:r>
    </w:p>
    <w:p w14:paraId="137D2D8E" w14:textId="01E5AB6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u w:val="single"/>
        </w:rPr>
        <w:lastRenderedPageBreak/>
        <w:t>Citation Exercise #1</w:t>
      </w:r>
      <w:r>
        <w:rPr>
          <w:rFonts w:asciiTheme="majorHAnsi" w:hAnsiTheme="majorHAnsi" w:cstheme="majorHAnsi"/>
          <w:color w:val="000000"/>
        </w:rPr>
        <w:t xml:space="preserve">: </w:t>
      </w:r>
      <w:r>
        <w:rPr>
          <w:rFonts w:asciiTheme="majorHAnsi" w:hAnsiTheme="majorHAnsi" w:cstheme="majorHAnsi"/>
          <w:i/>
          <w:iCs/>
          <w:color w:val="000000"/>
        </w:rPr>
        <w:t xml:space="preserve">Please print this exercise and </w:t>
      </w:r>
      <w:r>
        <w:rPr>
          <w:rFonts w:asciiTheme="majorHAnsi" w:hAnsiTheme="majorHAnsi" w:cstheme="majorHAnsi"/>
          <w:i/>
          <w:iCs/>
          <w:color w:val="000000"/>
          <w:u w:val="single"/>
        </w:rPr>
        <w:t>hand write</w:t>
      </w:r>
      <w:r>
        <w:rPr>
          <w:rFonts w:asciiTheme="majorHAnsi" w:hAnsiTheme="majorHAnsi" w:cstheme="majorHAnsi"/>
          <w:i/>
          <w:iCs/>
          <w:color w:val="000000"/>
        </w:rPr>
        <w:t xml:space="preserve"> your answers. Please turn in one copy at the beginning of class on the day the exercise is due and please keep one copy for yourself.</w:t>
      </w:r>
      <w:r>
        <w:rPr>
          <w:rStyle w:val="FootnoteReference"/>
          <w:rFonts w:cstheme="majorHAnsi"/>
          <w:b/>
          <w:bCs/>
          <w:color w:val="000000"/>
        </w:rPr>
        <w:t xml:space="preserve"> </w:t>
      </w:r>
      <w:r>
        <w:rPr>
          <w:rStyle w:val="FootnoteReference"/>
          <w:rFonts w:cstheme="majorHAnsi"/>
          <w:b/>
          <w:bCs/>
          <w:color w:val="000000"/>
        </w:rPr>
        <w:footnoteReference w:id="17"/>
      </w:r>
    </w:p>
    <w:p w14:paraId="444957F5"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rPr>
        <w:t>Bluebook Reading</w:t>
      </w:r>
      <w:r>
        <w:rPr>
          <w:rFonts w:asciiTheme="majorHAnsi" w:hAnsiTheme="majorHAnsi" w:cstheme="majorHAnsi"/>
          <w:color w:val="000000"/>
        </w:rPr>
        <w:t>: Contents; Introduction (pp. 1-3); B2; Index; T1-16</w:t>
      </w:r>
      <w:r>
        <w:rPr>
          <w:rStyle w:val="FootnoteReference"/>
          <w:rFonts w:cstheme="majorHAnsi"/>
          <w:color w:val="000000"/>
        </w:rPr>
        <w:footnoteReference w:id="18"/>
      </w:r>
    </w:p>
    <w:p w14:paraId="4CC034C2" w14:textId="77777777" w:rsidR="00B42188" w:rsidRDefault="00B42188" w:rsidP="00B42188">
      <w:pPr>
        <w:pStyle w:val="ListParagraph"/>
        <w:numPr>
          <w:ilvl w:val="0"/>
          <w:numId w:val="21"/>
        </w:numPr>
        <w:spacing w:after="160" w:line="256" w:lineRule="auto"/>
        <w:rPr>
          <w:rFonts w:asciiTheme="majorHAnsi" w:hAnsiTheme="majorHAnsi" w:cstheme="majorHAnsi"/>
          <w:color w:val="000000"/>
        </w:rPr>
      </w:pPr>
      <w:r>
        <w:rPr>
          <w:rFonts w:asciiTheme="majorHAnsi" w:hAnsiTheme="majorHAnsi" w:cstheme="majorHAnsi"/>
          <w:color w:val="000000"/>
        </w:rPr>
        <w:t>Why do we cite?</w:t>
      </w:r>
    </w:p>
    <w:p w14:paraId="04B4DFC1"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w:t>
      </w:r>
      <w:r>
        <w:rPr>
          <w:rFonts w:asciiTheme="majorHAnsi" w:hAnsiTheme="majorHAnsi" w:cstheme="majorHAnsi"/>
          <w:i/>
          <w:iCs/>
          <w:color w:val="000000"/>
          <w:sz w:val="18"/>
          <w:szCs w:val="18"/>
        </w:rPr>
        <w:t>_______________________________________________________________________________</w:t>
      </w:r>
      <w:r>
        <w:rPr>
          <w:rFonts w:asciiTheme="majorHAnsi" w:hAnsiTheme="majorHAnsi" w:cstheme="majorHAnsi"/>
          <w:color w:val="000000"/>
        </w:rPr>
        <w:t>____</w:t>
      </w:r>
      <w:r>
        <w:rPr>
          <w:rFonts w:asciiTheme="majorHAnsi" w:hAnsiTheme="majorHAnsi" w:cstheme="majorHAnsi"/>
          <w:color w:val="000000"/>
        </w:rPr>
        <w:softHyphen/>
        <w:t>_</w:t>
      </w:r>
    </w:p>
    <w:p w14:paraId="29F8AA75"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w:t>
      </w:r>
    </w:p>
    <w:p w14:paraId="43B01EF3" w14:textId="77777777" w:rsidR="00B42188" w:rsidRDefault="00B42188" w:rsidP="00B42188">
      <w:pPr>
        <w:pStyle w:val="ListParagraph"/>
        <w:spacing w:after="160" w:line="256" w:lineRule="auto"/>
        <w:rPr>
          <w:rFonts w:asciiTheme="majorHAnsi" w:hAnsiTheme="majorHAnsi" w:cstheme="majorHAnsi"/>
          <w:color w:val="000000"/>
        </w:rPr>
      </w:pPr>
    </w:p>
    <w:p w14:paraId="56A01EF3" w14:textId="77777777" w:rsidR="00B42188" w:rsidRDefault="00B42188" w:rsidP="00B42188">
      <w:pPr>
        <w:pStyle w:val="ListParagraph"/>
        <w:numPr>
          <w:ilvl w:val="0"/>
          <w:numId w:val="21"/>
        </w:numPr>
        <w:spacing w:after="160" w:line="256" w:lineRule="auto"/>
        <w:rPr>
          <w:rFonts w:asciiTheme="majorHAnsi" w:hAnsiTheme="majorHAnsi" w:cstheme="majorHAnsi"/>
          <w:color w:val="000000"/>
        </w:rPr>
      </w:pPr>
      <w:r>
        <w:rPr>
          <w:rFonts w:asciiTheme="majorHAnsi" w:hAnsiTheme="majorHAnsi" w:cstheme="majorHAnsi"/>
          <w:color w:val="000000"/>
        </w:rPr>
        <w:t>When do we cite?</w:t>
      </w:r>
    </w:p>
    <w:p w14:paraId="57D045D7"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w:t>
      </w:r>
    </w:p>
    <w:p w14:paraId="6C1422B8"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w:t>
      </w:r>
    </w:p>
    <w:p w14:paraId="5B84CFF9"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w:t>
      </w:r>
    </w:p>
    <w:p w14:paraId="112B694A" w14:textId="77777777" w:rsidR="00B42188" w:rsidRDefault="00B42188" w:rsidP="00B42188">
      <w:pPr>
        <w:pStyle w:val="ListParagraph"/>
        <w:spacing w:after="160" w:line="256" w:lineRule="auto"/>
        <w:rPr>
          <w:rFonts w:asciiTheme="majorHAnsi" w:hAnsiTheme="majorHAnsi" w:cstheme="majorHAnsi"/>
          <w:color w:val="000000"/>
        </w:rPr>
      </w:pPr>
    </w:p>
    <w:p w14:paraId="4972E997" w14:textId="77777777" w:rsidR="00B42188" w:rsidRDefault="00B42188" w:rsidP="00B42188">
      <w:pPr>
        <w:pStyle w:val="ListParagraph"/>
        <w:numPr>
          <w:ilvl w:val="0"/>
          <w:numId w:val="21"/>
        </w:numPr>
        <w:spacing w:after="160" w:line="256" w:lineRule="auto"/>
        <w:rPr>
          <w:rFonts w:asciiTheme="majorHAnsi" w:hAnsiTheme="majorHAnsi" w:cstheme="majorHAnsi"/>
          <w:color w:val="000000"/>
        </w:rPr>
      </w:pPr>
      <w:r>
        <w:rPr>
          <w:rFonts w:asciiTheme="majorHAnsi" w:hAnsiTheme="majorHAnsi" w:cstheme="majorHAnsi"/>
          <w:color w:val="000000"/>
        </w:rPr>
        <w:t>What is the difference between the blue pages</w:t>
      </w:r>
      <w:r>
        <w:rPr>
          <w:rStyle w:val="FootnoteReference"/>
          <w:rFonts w:cstheme="majorHAnsi"/>
          <w:color w:val="000000"/>
        </w:rPr>
        <w:footnoteReference w:id="19"/>
      </w:r>
      <w:r>
        <w:rPr>
          <w:rFonts w:asciiTheme="majorHAnsi" w:hAnsiTheme="majorHAnsi" w:cstheme="majorHAnsi"/>
          <w:color w:val="000000"/>
        </w:rPr>
        <w:t xml:space="preserve"> and the white pages of the Bluebook? </w:t>
      </w:r>
    </w:p>
    <w:p w14:paraId="5878180D"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w:t>
      </w:r>
    </w:p>
    <w:p w14:paraId="123F8E88"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w:t>
      </w:r>
    </w:p>
    <w:p w14:paraId="2B4BA8C9"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w:t>
      </w:r>
    </w:p>
    <w:p w14:paraId="1096F566" w14:textId="77777777" w:rsidR="00B42188" w:rsidRDefault="00B42188" w:rsidP="00B42188">
      <w:pPr>
        <w:pStyle w:val="ListParagraph"/>
        <w:spacing w:after="160" w:line="256" w:lineRule="auto"/>
        <w:rPr>
          <w:rFonts w:asciiTheme="majorHAnsi" w:hAnsiTheme="majorHAnsi" w:cstheme="majorHAnsi"/>
          <w:color w:val="000000"/>
        </w:rPr>
      </w:pPr>
    </w:p>
    <w:p w14:paraId="0A50FD62" w14:textId="77777777" w:rsidR="00B42188" w:rsidRDefault="00B42188" w:rsidP="00B42188">
      <w:pPr>
        <w:pStyle w:val="ListParagraph"/>
        <w:numPr>
          <w:ilvl w:val="0"/>
          <w:numId w:val="21"/>
        </w:numPr>
        <w:spacing w:after="160" w:line="256" w:lineRule="auto"/>
        <w:rPr>
          <w:rFonts w:asciiTheme="majorHAnsi" w:hAnsiTheme="majorHAnsi" w:cstheme="majorHAnsi"/>
          <w:color w:val="000000"/>
        </w:rPr>
      </w:pPr>
      <w:r>
        <w:rPr>
          <w:rFonts w:asciiTheme="majorHAnsi" w:hAnsiTheme="majorHAnsi" w:cstheme="majorHAnsi"/>
          <w:color w:val="000000"/>
        </w:rPr>
        <w:t>As between the blue pages and the white pages, which is more useful to law students in a legal writing class (such as this one, where we draft memoranda and briefs)?</w:t>
      </w:r>
    </w:p>
    <w:p w14:paraId="60155C56"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w:t>
      </w:r>
    </w:p>
    <w:p w14:paraId="2E8430E0" w14:textId="77777777" w:rsidR="00B42188" w:rsidRDefault="00B42188" w:rsidP="00B42188">
      <w:pPr>
        <w:pStyle w:val="ListParagraph"/>
        <w:spacing w:after="160" w:line="256" w:lineRule="auto"/>
        <w:rPr>
          <w:rFonts w:asciiTheme="majorHAnsi" w:hAnsiTheme="majorHAnsi" w:cstheme="majorHAnsi"/>
          <w:color w:val="000000"/>
        </w:rPr>
      </w:pPr>
    </w:p>
    <w:p w14:paraId="2053CEDA" w14:textId="77777777" w:rsidR="00B42188" w:rsidRDefault="00B42188" w:rsidP="00B42188">
      <w:pPr>
        <w:pStyle w:val="ListParagraph"/>
        <w:numPr>
          <w:ilvl w:val="0"/>
          <w:numId w:val="21"/>
        </w:numPr>
        <w:spacing w:after="160" w:line="256" w:lineRule="auto"/>
        <w:rPr>
          <w:rFonts w:asciiTheme="majorHAnsi" w:hAnsiTheme="majorHAnsi" w:cstheme="majorHAnsi"/>
          <w:color w:val="000000"/>
        </w:rPr>
      </w:pPr>
      <w:r>
        <w:rPr>
          <w:rFonts w:asciiTheme="majorHAnsi" w:hAnsiTheme="majorHAnsi" w:cstheme="majorHAnsi"/>
          <w:color w:val="000000"/>
        </w:rPr>
        <w:t>As between the blue pages and the white pages, which is more useful to law students on a journal, who are drafting or editing law review articles?</w:t>
      </w:r>
    </w:p>
    <w:p w14:paraId="4A3353FE"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w:t>
      </w:r>
    </w:p>
    <w:p w14:paraId="2E2A0619" w14:textId="77777777" w:rsidR="00B42188" w:rsidRDefault="00B42188" w:rsidP="00B42188">
      <w:pPr>
        <w:pStyle w:val="ListParagraph"/>
        <w:spacing w:after="160" w:line="256" w:lineRule="auto"/>
        <w:rPr>
          <w:rFonts w:asciiTheme="majorHAnsi" w:hAnsiTheme="majorHAnsi" w:cstheme="majorHAnsi"/>
          <w:color w:val="000000"/>
        </w:rPr>
      </w:pPr>
    </w:p>
    <w:p w14:paraId="1D38CA38" w14:textId="77777777" w:rsidR="00B42188" w:rsidRDefault="00B42188" w:rsidP="00B42188">
      <w:pPr>
        <w:pStyle w:val="ListParagraph"/>
        <w:numPr>
          <w:ilvl w:val="0"/>
          <w:numId w:val="21"/>
        </w:numPr>
        <w:spacing w:after="160" w:line="256" w:lineRule="auto"/>
        <w:rPr>
          <w:rFonts w:asciiTheme="majorHAnsi" w:hAnsiTheme="majorHAnsi" w:cstheme="majorHAnsi"/>
          <w:color w:val="000000"/>
        </w:rPr>
      </w:pPr>
      <w:r>
        <w:rPr>
          <w:rFonts w:asciiTheme="majorHAnsi" w:hAnsiTheme="majorHAnsi" w:cstheme="majorHAnsi"/>
          <w:color w:val="000000"/>
        </w:rPr>
        <w:t>What Table would you look to for:</w:t>
      </w:r>
    </w:p>
    <w:p w14:paraId="26B297B8" w14:textId="77777777" w:rsidR="00B42188" w:rsidRDefault="00B42188" w:rsidP="00B42188">
      <w:pPr>
        <w:pStyle w:val="ListParagraph"/>
        <w:numPr>
          <w:ilvl w:val="1"/>
          <w:numId w:val="21"/>
        </w:numPr>
        <w:spacing w:after="160" w:line="256" w:lineRule="auto"/>
        <w:rPr>
          <w:rFonts w:asciiTheme="majorHAnsi" w:hAnsiTheme="majorHAnsi" w:cstheme="majorHAnsi"/>
          <w:color w:val="000000"/>
        </w:rPr>
      </w:pPr>
      <w:r>
        <w:rPr>
          <w:rFonts w:asciiTheme="majorHAnsi" w:hAnsiTheme="majorHAnsi" w:cstheme="majorHAnsi"/>
          <w:color w:val="000000"/>
        </w:rPr>
        <w:t>Abbreviations for case names? ____</w:t>
      </w:r>
    </w:p>
    <w:p w14:paraId="2C732B5D" w14:textId="77777777" w:rsidR="00B42188" w:rsidRDefault="00B42188" w:rsidP="00B42188">
      <w:pPr>
        <w:pStyle w:val="ListParagraph"/>
        <w:numPr>
          <w:ilvl w:val="1"/>
          <w:numId w:val="21"/>
        </w:numPr>
        <w:spacing w:after="160" w:line="256" w:lineRule="auto"/>
        <w:rPr>
          <w:rFonts w:asciiTheme="majorHAnsi" w:hAnsiTheme="majorHAnsi" w:cstheme="majorHAnsi"/>
          <w:color w:val="000000"/>
        </w:rPr>
      </w:pPr>
      <w:r>
        <w:rPr>
          <w:rFonts w:asciiTheme="majorHAnsi" w:hAnsiTheme="majorHAnsi" w:cstheme="majorHAnsi"/>
          <w:color w:val="000000"/>
        </w:rPr>
        <w:t>Jurisdiction specifics for cases, statutes, and administrative materials? ________</w:t>
      </w:r>
    </w:p>
    <w:p w14:paraId="59534721" w14:textId="77777777" w:rsidR="00B42188" w:rsidRDefault="00B42188" w:rsidP="00B42188">
      <w:pPr>
        <w:pStyle w:val="ListParagraph"/>
        <w:numPr>
          <w:ilvl w:val="1"/>
          <w:numId w:val="21"/>
        </w:numPr>
        <w:spacing w:after="160" w:line="256" w:lineRule="auto"/>
        <w:rPr>
          <w:rFonts w:asciiTheme="majorHAnsi" w:hAnsiTheme="majorHAnsi" w:cstheme="majorHAnsi"/>
          <w:color w:val="000000"/>
        </w:rPr>
      </w:pPr>
      <w:r>
        <w:rPr>
          <w:rFonts w:asciiTheme="majorHAnsi" w:hAnsiTheme="majorHAnsi" w:cstheme="majorHAnsi"/>
          <w:color w:val="000000"/>
        </w:rPr>
        <w:t>Geographical terms (useful in parentheticals for full case citations)? ____</w:t>
      </w:r>
    </w:p>
    <w:p w14:paraId="6ADCAD9A" w14:textId="77777777" w:rsidR="00B42188" w:rsidRDefault="00B42188" w:rsidP="00B42188">
      <w:pPr>
        <w:pStyle w:val="ListParagraph"/>
        <w:numPr>
          <w:ilvl w:val="1"/>
          <w:numId w:val="21"/>
        </w:numPr>
        <w:spacing w:after="160" w:line="256" w:lineRule="auto"/>
        <w:rPr>
          <w:rFonts w:asciiTheme="majorHAnsi" w:hAnsiTheme="majorHAnsi" w:cstheme="majorHAnsi"/>
          <w:color w:val="000000"/>
        </w:rPr>
      </w:pPr>
      <w:r>
        <w:rPr>
          <w:rFonts w:asciiTheme="majorHAnsi" w:hAnsiTheme="majorHAnsi" w:cstheme="majorHAnsi"/>
          <w:color w:val="000000"/>
        </w:rPr>
        <w:t>Court abbreviations (useful in parentheticals for full case citations)? _______</w:t>
      </w:r>
    </w:p>
    <w:p w14:paraId="2EFCED60" w14:textId="77777777" w:rsidR="00B42188" w:rsidRDefault="00B42188" w:rsidP="00B42188">
      <w:pPr>
        <w:spacing w:after="160" w:line="256" w:lineRule="auto"/>
        <w:ind w:left="1080"/>
        <w:rPr>
          <w:rFonts w:asciiTheme="majorHAnsi" w:hAnsiTheme="majorHAnsi" w:cstheme="majorHAnsi"/>
          <w:color w:val="000000"/>
          <w:sz w:val="18"/>
          <w:szCs w:val="18"/>
        </w:rPr>
      </w:pPr>
    </w:p>
    <w:p w14:paraId="382B3C17" w14:textId="77777777" w:rsidR="00B42188" w:rsidRDefault="00B42188" w:rsidP="00B42188">
      <w:pPr>
        <w:spacing w:after="160" w:line="256" w:lineRule="auto"/>
        <w:rPr>
          <w:rFonts w:asciiTheme="majorHAnsi" w:hAnsiTheme="majorHAnsi" w:cstheme="majorHAnsi"/>
          <w:b/>
          <w:bCs/>
          <w:color w:val="000000"/>
          <w:u w:val="single"/>
        </w:rPr>
      </w:pPr>
      <w:r>
        <w:rPr>
          <w:rFonts w:asciiTheme="majorHAnsi" w:hAnsiTheme="majorHAnsi" w:cstheme="majorHAnsi"/>
          <w:b/>
          <w:bCs/>
          <w:color w:val="000000"/>
          <w:u w:val="single"/>
        </w:rPr>
        <w:br w:type="page"/>
      </w:r>
    </w:p>
    <w:p w14:paraId="6DAD0B61"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u w:val="single"/>
        </w:rPr>
        <w:lastRenderedPageBreak/>
        <w:t>Citation Exercise #2</w:t>
      </w:r>
      <w:r>
        <w:rPr>
          <w:rFonts w:asciiTheme="majorHAnsi" w:hAnsiTheme="majorHAnsi" w:cstheme="majorHAnsi"/>
          <w:color w:val="000000"/>
        </w:rPr>
        <w:t>: Please</w:t>
      </w:r>
      <w:r>
        <w:rPr>
          <w:rFonts w:asciiTheme="majorHAnsi" w:hAnsiTheme="majorHAnsi" w:cstheme="majorHAnsi"/>
          <w:i/>
          <w:iCs/>
          <w:color w:val="000000"/>
        </w:rPr>
        <w:t xml:space="preserve"> print this exercise and </w:t>
      </w:r>
      <w:r>
        <w:rPr>
          <w:rFonts w:asciiTheme="majorHAnsi" w:hAnsiTheme="majorHAnsi" w:cstheme="majorHAnsi"/>
          <w:i/>
          <w:iCs/>
          <w:color w:val="000000"/>
          <w:u w:val="single"/>
        </w:rPr>
        <w:t>hand write</w:t>
      </w:r>
      <w:r>
        <w:rPr>
          <w:rFonts w:asciiTheme="majorHAnsi" w:hAnsiTheme="majorHAnsi" w:cstheme="majorHAnsi"/>
          <w:i/>
          <w:iCs/>
          <w:color w:val="000000"/>
        </w:rPr>
        <w:t xml:space="preserve"> your answers. Please turn in one copy at the beginning of class on the day the exercise is due and please keep one copy for yourself.</w:t>
      </w:r>
    </w:p>
    <w:p w14:paraId="229A7DF4" w14:textId="77777777" w:rsidR="00B42188" w:rsidRDefault="00B42188" w:rsidP="00B42188">
      <w:pPr>
        <w:spacing w:after="160" w:line="256" w:lineRule="auto"/>
        <w:rPr>
          <w:rFonts w:asciiTheme="majorHAnsi" w:hAnsiTheme="majorHAnsi" w:cstheme="majorHAnsi"/>
          <w:b/>
          <w:bCs/>
          <w:color w:val="000000"/>
        </w:rPr>
      </w:pPr>
      <w:r>
        <w:rPr>
          <w:rFonts w:asciiTheme="majorHAnsi" w:hAnsiTheme="majorHAnsi" w:cstheme="majorHAnsi"/>
          <w:b/>
          <w:bCs/>
          <w:color w:val="000000"/>
          <w:u w:val="single"/>
        </w:rPr>
        <w:t>FULL CASE CITATIONS (PUBLISHED CASES)</w:t>
      </w:r>
      <w:r>
        <w:rPr>
          <w:rStyle w:val="FootnoteReference"/>
          <w:rFonts w:cstheme="majorHAnsi"/>
          <w:b/>
          <w:bCs/>
          <w:color w:val="000000"/>
          <w:u w:val="single"/>
        </w:rPr>
        <w:footnoteReference w:id="20"/>
      </w:r>
      <w:r>
        <w:rPr>
          <w:rFonts w:asciiTheme="majorHAnsi" w:hAnsiTheme="majorHAnsi" w:cstheme="majorHAnsi"/>
          <w:b/>
          <w:bCs/>
          <w:color w:val="000000"/>
        </w:rPr>
        <w:t>: Bluebook Reading</w:t>
      </w:r>
      <w:r>
        <w:rPr>
          <w:rFonts w:asciiTheme="majorHAnsi" w:hAnsiTheme="majorHAnsi" w:cstheme="majorHAnsi"/>
          <w:color w:val="000000"/>
        </w:rPr>
        <w:t>: B2; B10 (&amp; B10.1-10.1.3); R10.1-10.4; T1</w:t>
      </w:r>
    </w:p>
    <w:p w14:paraId="1BDEBAE8" w14:textId="77777777" w:rsidR="00B42188" w:rsidRDefault="00B42188" w:rsidP="00B42188">
      <w:pPr>
        <w:spacing w:after="160" w:line="256" w:lineRule="auto"/>
        <w:rPr>
          <w:rFonts w:asciiTheme="majorHAnsi" w:hAnsiTheme="majorHAnsi" w:cstheme="majorHAnsi"/>
          <w:color w:val="6600FF"/>
          <w:sz w:val="36"/>
          <w:szCs w:val="36"/>
          <w:u w:val="single"/>
        </w:rPr>
      </w:pPr>
      <w:r>
        <w:rPr>
          <w:noProof/>
        </w:rPr>
        <mc:AlternateContent>
          <mc:Choice Requires="wps">
            <w:drawing>
              <wp:anchor distT="0" distB="0" distL="114300" distR="114300" simplePos="0" relativeHeight="251666432" behindDoc="0" locked="0" layoutInCell="1" allowOverlap="1" wp14:anchorId="7A59E6D5" wp14:editId="65F96559">
                <wp:simplePos x="0" y="0"/>
                <wp:positionH relativeFrom="margin">
                  <wp:align>left</wp:align>
                </wp:positionH>
                <wp:positionV relativeFrom="paragraph">
                  <wp:posOffset>76200</wp:posOffset>
                </wp:positionV>
                <wp:extent cx="5229225" cy="590550"/>
                <wp:effectExtent l="0" t="0" r="28575" b="19050"/>
                <wp:wrapSquare wrapText="bothSides"/>
                <wp:docPr id="40" name="Text Box 40"/>
                <wp:cNvGraphicFramePr/>
                <a:graphic xmlns:a="http://schemas.openxmlformats.org/drawingml/2006/main">
                  <a:graphicData uri="http://schemas.microsoft.com/office/word/2010/wordprocessingShape">
                    <wps:wsp>
                      <wps:cNvSpPr txBox="1"/>
                      <wps:spPr>
                        <a:xfrm>
                          <a:off x="0" y="0"/>
                          <a:ext cx="5229225" cy="590550"/>
                        </a:xfrm>
                        <a:prstGeom prst="rect">
                          <a:avLst/>
                        </a:prstGeom>
                        <a:noFill/>
                        <a:ln w="6350">
                          <a:solidFill>
                            <a:prstClr val="black"/>
                          </a:solidFill>
                        </a:ln>
                      </wps:spPr>
                      <wps:txbx>
                        <w:txbxContent>
                          <w:p w14:paraId="7289B6C8" w14:textId="77777777" w:rsidR="00B42188" w:rsidRDefault="00B42188" w:rsidP="00B42188">
                            <w:pPr>
                              <w:spacing w:after="160" w:line="256" w:lineRule="auto"/>
                              <w:rPr>
                                <w:rFonts w:cstheme="minorHAnsi"/>
                                <w:color w:val="6600FF"/>
                              </w:rPr>
                            </w:pPr>
                            <w:r>
                              <w:rPr>
                                <w:rFonts w:cstheme="minorHAnsi"/>
                                <w:color w:val="6600FF"/>
                              </w:rPr>
                              <w:t>This is the case name. See B10.1.1 for rules on abbreviations / inclusions &amp; exclusions.</w:t>
                            </w:r>
                          </w:p>
                          <w:p w14:paraId="28360062" w14:textId="77777777" w:rsidR="00B42188" w:rsidRDefault="00B42188" w:rsidP="00B42188">
                            <w:pPr>
                              <w:rPr>
                                <w:rFonts w:cstheme="minorHAnsi"/>
                                <w:color w:val="6600FF"/>
                              </w:rPr>
                            </w:pPr>
                            <w:r>
                              <w:rPr>
                                <w:rFonts w:cstheme="minorHAnsi"/>
                                <w:color w:val="6600FF"/>
                              </w:rPr>
                              <w:t xml:space="preserve">Underline </w:t>
                            </w:r>
                            <w:r>
                              <w:rPr>
                                <w:rFonts w:cstheme="minorHAnsi"/>
                                <w:i/>
                                <w:iCs/>
                                <w:color w:val="6600FF"/>
                              </w:rPr>
                              <w:t>or</w:t>
                            </w:r>
                            <w:r>
                              <w:rPr>
                                <w:rFonts w:cstheme="minorHAnsi"/>
                                <w:color w:val="6600FF"/>
                              </w:rPr>
                              <w:t xml:space="preserve"> italicize the case name, but </w:t>
                            </w:r>
                            <w:r>
                              <w:rPr>
                                <w:rFonts w:cstheme="minorHAnsi"/>
                                <w:i/>
                                <w:iCs/>
                                <w:color w:val="6600FF"/>
                              </w:rPr>
                              <w:t>not</w:t>
                            </w:r>
                            <w:r>
                              <w:rPr>
                                <w:rFonts w:cstheme="minorHAnsi"/>
                                <w:color w:val="6600FF"/>
                              </w:rPr>
                              <w:t xml:space="preserve"> the comma that comes after it. B2; B10.1.1.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9E6D5" id="_x0000_t202" coordsize="21600,21600" o:spt="202" path="m,l,21600r21600,l21600,xe">
                <v:stroke joinstyle="miter"/>
                <v:path gradientshapeok="t" o:connecttype="rect"/>
              </v:shapetype>
              <v:shape id="Text Box 40" o:spid="_x0000_s1026" type="#_x0000_t202" style="position:absolute;margin-left:0;margin-top:6pt;width:411.75pt;height:46.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" filled="f" strokeweight=".5pt">
                <v:textbox>
                  <w:txbxContent>
                    <w:p w14:paraId="7289B6C8" w14:textId="77777777" w:rsidR="00B42188" w:rsidRDefault="00B42188" w:rsidP="00B42188">
                      <w:pPr>
                        <w:spacing w:after="160" w:line="256" w:lineRule="auto"/>
                        <w:rPr>
                          <w:rFonts w:cstheme="minorHAnsi"/>
                          <w:color w:val="6600FF"/>
                        </w:rPr>
                      </w:pPr>
                      <w:r>
                        <w:rPr>
                          <w:rFonts w:cstheme="minorHAnsi"/>
                          <w:color w:val="6600FF"/>
                        </w:rPr>
                        <w:t>This is the case name. See B10.1.1 for rules on abbreviations / inclusions &amp; exclusions.</w:t>
                      </w:r>
                    </w:p>
                    <w:p w14:paraId="28360062" w14:textId="77777777" w:rsidR="00B42188" w:rsidRDefault="00B42188" w:rsidP="00B42188">
                      <w:pPr>
                        <w:rPr>
                          <w:rFonts w:cstheme="minorHAnsi"/>
                          <w:color w:val="6600FF"/>
                        </w:rPr>
                      </w:pPr>
                      <w:r>
                        <w:rPr>
                          <w:rFonts w:cstheme="minorHAnsi"/>
                          <w:color w:val="6600FF"/>
                        </w:rPr>
                        <w:t xml:space="preserve">Underline </w:t>
                      </w:r>
                      <w:r>
                        <w:rPr>
                          <w:rFonts w:cstheme="minorHAnsi"/>
                          <w:i/>
                          <w:iCs/>
                          <w:color w:val="6600FF"/>
                        </w:rPr>
                        <w:t>or</w:t>
                      </w:r>
                      <w:r>
                        <w:rPr>
                          <w:rFonts w:cstheme="minorHAnsi"/>
                          <w:color w:val="6600FF"/>
                        </w:rPr>
                        <w:t xml:space="preserve"> italicize the case name, but </w:t>
                      </w:r>
                      <w:r>
                        <w:rPr>
                          <w:rFonts w:cstheme="minorHAnsi"/>
                          <w:i/>
                          <w:iCs/>
                          <w:color w:val="6600FF"/>
                        </w:rPr>
                        <w:t>not</w:t>
                      </w:r>
                      <w:r>
                        <w:rPr>
                          <w:rFonts w:cstheme="minorHAnsi"/>
                          <w:color w:val="6600FF"/>
                        </w:rPr>
                        <w:t xml:space="preserve"> the comma that comes after it. B2; B10.1.1.</w:t>
                      </w:r>
                    </w:p>
                  </w:txbxContent>
                </v:textbox>
                <w10:wrap type="square" anchorx="margin"/>
              </v:shape>
            </w:pict>
          </mc:Fallback>
        </mc:AlternateContent>
      </w:r>
    </w:p>
    <w:p w14:paraId="4AB511C6" w14:textId="77777777" w:rsidR="00B42188" w:rsidRDefault="00B42188" w:rsidP="00B42188">
      <w:pPr>
        <w:spacing w:after="160" w:line="256" w:lineRule="auto"/>
        <w:rPr>
          <w:rFonts w:asciiTheme="majorHAnsi" w:hAnsiTheme="majorHAnsi" w:cstheme="majorHAnsi"/>
          <w:color w:val="6600FF"/>
          <w:sz w:val="36"/>
          <w:szCs w:val="36"/>
          <w:u w:val="single"/>
        </w:rPr>
      </w:pPr>
      <w:r>
        <w:rPr>
          <w:noProof/>
        </w:rPr>
        <mc:AlternateContent>
          <mc:Choice Requires="wps">
            <w:drawing>
              <wp:anchor distT="0" distB="0" distL="114300" distR="114300" simplePos="0" relativeHeight="251667456" behindDoc="0" locked="0" layoutInCell="1" allowOverlap="1" wp14:anchorId="2BB1FDCC" wp14:editId="66623540">
                <wp:simplePos x="0" y="0"/>
                <wp:positionH relativeFrom="column">
                  <wp:posOffset>781050</wp:posOffset>
                </wp:positionH>
                <wp:positionV relativeFrom="paragraph">
                  <wp:posOffset>311785</wp:posOffset>
                </wp:positionV>
                <wp:extent cx="257175" cy="438150"/>
                <wp:effectExtent l="19050" t="19050" r="47625" b="19050"/>
                <wp:wrapNone/>
                <wp:docPr id="39" name="Arrow: Up 39"/>
                <wp:cNvGraphicFramePr/>
                <a:graphic xmlns:a="http://schemas.openxmlformats.org/drawingml/2006/main">
                  <a:graphicData uri="http://schemas.microsoft.com/office/word/2010/wordprocessingShape">
                    <wps:wsp>
                      <wps:cNvSpPr/>
                      <wps:spPr>
                        <a:xfrm>
                          <a:off x="0" y="0"/>
                          <a:ext cx="257175" cy="4381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035D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9" o:spid="_x0000_s1026" type="#_x0000_t68" style="position:absolute;margin-left:61.5pt;margin-top:24.55pt;width:20.2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" adj="6339" fillcolor="#156082 [3204]" strokecolor="#0a2f40 [1604]" strokeweight="1pt"/>
            </w:pict>
          </mc:Fallback>
        </mc:AlternateContent>
      </w:r>
    </w:p>
    <w:p w14:paraId="1F77BB50" w14:textId="77777777" w:rsidR="00B42188" w:rsidRDefault="00B42188" w:rsidP="00B42188">
      <w:pPr>
        <w:spacing w:after="160" w:line="256" w:lineRule="auto"/>
        <w:rPr>
          <w:rFonts w:asciiTheme="majorHAnsi" w:hAnsiTheme="majorHAnsi" w:cstheme="majorHAnsi"/>
          <w:color w:val="6600FF"/>
          <w:sz w:val="36"/>
          <w:szCs w:val="36"/>
          <w:u w:val="single"/>
        </w:rPr>
      </w:pPr>
    </w:p>
    <w:p w14:paraId="4F59B27F" w14:textId="77777777" w:rsidR="00B42188" w:rsidRDefault="00B42188" w:rsidP="00B42188">
      <w:pPr>
        <w:spacing w:after="160" w:line="256" w:lineRule="auto"/>
        <w:rPr>
          <w:rFonts w:asciiTheme="majorHAnsi" w:hAnsiTheme="majorHAnsi" w:cstheme="majorHAnsi"/>
          <w:color w:val="000000"/>
          <w:sz w:val="36"/>
          <w:szCs w:val="36"/>
        </w:rPr>
      </w:pPr>
      <w:r>
        <w:rPr>
          <w:noProof/>
        </w:rPr>
        <mc:AlternateContent>
          <mc:Choice Requires="wps">
            <w:drawing>
              <wp:anchor distT="0" distB="0" distL="114300" distR="114300" simplePos="0" relativeHeight="251668480" behindDoc="0" locked="0" layoutInCell="1" allowOverlap="1" wp14:anchorId="60A1D6A7" wp14:editId="3BB4AEEB">
                <wp:simplePos x="0" y="0"/>
                <wp:positionH relativeFrom="column">
                  <wp:posOffset>4794885</wp:posOffset>
                </wp:positionH>
                <wp:positionV relativeFrom="paragraph">
                  <wp:posOffset>337185</wp:posOffset>
                </wp:positionV>
                <wp:extent cx="333375" cy="2419350"/>
                <wp:effectExtent l="19050" t="0" r="28575" b="38100"/>
                <wp:wrapNone/>
                <wp:docPr id="38" name="Arrow: Down 38"/>
                <wp:cNvGraphicFramePr/>
                <a:graphic xmlns:a="http://schemas.openxmlformats.org/drawingml/2006/main">
                  <a:graphicData uri="http://schemas.microsoft.com/office/word/2010/wordprocessingShape">
                    <wps:wsp>
                      <wps:cNvSpPr/>
                      <wps:spPr>
                        <a:xfrm>
                          <a:off x="0" y="0"/>
                          <a:ext cx="333375" cy="2419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EB1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8" o:spid="_x0000_s1026" type="#_x0000_t67" style="position:absolute;margin-left:377.55pt;margin-top:26.55pt;width:26.25pt;height:1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" adj="20112" fillcolor="#156082 [3204]" strokecolor="#0a2f40 [1604]" strokeweight="1pt"/>
            </w:pict>
          </mc:Fallback>
        </mc:AlternateContent>
      </w:r>
      <w:r>
        <w:rPr>
          <w:rFonts w:asciiTheme="majorHAnsi" w:hAnsiTheme="majorHAnsi" w:cstheme="majorHAnsi"/>
          <w:color w:val="6600FF"/>
          <w:sz w:val="36"/>
          <w:szCs w:val="36"/>
          <w:u w:val="single"/>
        </w:rPr>
        <w:t>Thompson v. Hanson</w:t>
      </w:r>
      <w:r>
        <w:rPr>
          <w:rFonts w:asciiTheme="majorHAnsi" w:hAnsiTheme="majorHAnsi" w:cstheme="majorHAnsi"/>
          <w:color w:val="000000"/>
          <w:sz w:val="36"/>
          <w:szCs w:val="36"/>
        </w:rPr>
        <w:t xml:space="preserve">, </w:t>
      </w:r>
      <w:r>
        <w:rPr>
          <w:rFonts w:asciiTheme="majorHAnsi" w:hAnsiTheme="majorHAnsi" w:cstheme="majorHAnsi"/>
          <w:color w:val="009900"/>
          <w:sz w:val="36"/>
          <w:szCs w:val="36"/>
        </w:rPr>
        <w:t xml:space="preserve">174 P.3d 120, 125 </w:t>
      </w:r>
      <w:r>
        <w:rPr>
          <w:rFonts w:asciiTheme="majorHAnsi" w:hAnsiTheme="majorHAnsi" w:cstheme="majorHAnsi"/>
          <w:color w:val="0099FF"/>
          <w:sz w:val="36"/>
          <w:szCs w:val="36"/>
        </w:rPr>
        <w:t>(Wash. Ct. App. 2007)</w:t>
      </w:r>
      <w:r>
        <w:rPr>
          <w:rFonts w:asciiTheme="majorHAnsi" w:hAnsiTheme="majorHAnsi" w:cstheme="majorHAnsi"/>
          <w:color w:val="000000"/>
          <w:sz w:val="36"/>
          <w:szCs w:val="36"/>
        </w:rPr>
        <w:t>.</w:t>
      </w:r>
    </w:p>
    <w:p w14:paraId="3F218216" w14:textId="77777777" w:rsidR="00B42188" w:rsidRDefault="00B42188" w:rsidP="00B42188">
      <w:pPr>
        <w:spacing w:after="160" w:line="256" w:lineRule="auto"/>
        <w:rPr>
          <w:rFonts w:asciiTheme="majorHAnsi" w:hAnsiTheme="majorHAnsi" w:cstheme="majorHAnsi"/>
          <w:color w:val="000000"/>
        </w:rPr>
      </w:pPr>
      <w:r>
        <w:rPr>
          <w:noProof/>
        </w:rPr>
        <mc:AlternateContent>
          <mc:Choice Requires="wps">
            <w:drawing>
              <wp:anchor distT="0" distB="0" distL="114300" distR="114300" simplePos="0" relativeHeight="251669504" behindDoc="0" locked="0" layoutInCell="1" allowOverlap="1" wp14:anchorId="1DA73694" wp14:editId="32E59100">
                <wp:simplePos x="0" y="0"/>
                <wp:positionH relativeFrom="column">
                  <wp:posOffset>2585085</wp:posOffset>
                </wp:positionH>
                <wp:positionV relativeFrom="paragraph">
                  <wp:posOffset>5080</wp:posOffset>
                </wp:positionV>
                <wp:extent cx="257175" cy="266700"/>
                <wp:effectExtent l="19050" t="0" r="28575" b="38100"/>
                <wp:wrapNone/>
                <wp:docPr id="37" name="Arrow: Down 37"/>
                <wp:cNvGraphicFramePr/>
                <a:graphic xmlns:a="http://schemas.openxmlformats.org/drawingml/2006/main">
                  <a:graphicData uri="http://schemas.microsoft.com/office/word/2010/wordprocessingShape">
                    <wps:wsp>
                      <wps:cNvSpPr/>
                      <wps:spPr>
                        <a:xfrm>
                          <a:off x="0" y="0"/>
                          <a:ext cx="257175"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843C9" id="Arrow: Down 37" o:spid="_x0000_s1026" type="#_x0000_t67" style="position:absolute;margin-left:203.55pt;margin-top:.4pt;width:20.2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" adj="11186" fillcolor="#156082 [3204]" strokecolor="#0a2f40 [1604]" strokeweight="1pt"/>
            </w:pict>
          </mc:Fallback>
        </mc:AlternateContent>
      </w:r>
    </w:p>
    <w:p w14:paraId="03885891" w14:textId="77777777" w:rsidR="00B42188" w:rsidRDefault="00B42188" w:rsidP="00B42188">
      <w:pPr>
        <w:spacing w:after="160" w:line="256" w:lineRule="auto"/>
        <w:rPr>
          <w:rFonts w:asciiTheme="majorHAnsi" w:hAnsiTheme="majorHAnsi" w:cstheme="majorHAnsi"/>
          <w:color w:val="000000"/>
        </w:rPr>
      </w:pPr>
      <w:r>
        <w:rPr>
          <w:noProof/>
        </w:rPr>
        <mc:AlternateContent>
          <mc:Choice Requires="wps">
            <w:drawing>
              <wp:anchor distT="0" distB="0" distL="114300" distR="114300" simplePos="0" relativeHeight="251670528" behindDoc="0" locked="0" layoutInCell="1" allowOverlap="1" wp14:anchorId="2BF8808C" wp14:editId="776842A3">
                <wp:simplePos x="0" y="0"/>
                <wp:positionH relativeFrom="margin">
                  <wp:align>left</wp:align>
                </wp:positionH>
                <wp:positionV relativeFrom="paragraph">
                  <wp:posOffset>6985</wp:posOffset>
                </wp:positionV>
                <wp:extent cx="4591050" cy="2076450"/>
                <wp:effectExtent l="0" t="0" r="19050" b="19050"/>
                <wp:wrapSquare wrapText="bothSides"/>
                <wp:docPr id="36" name="Text Box 36"/>
                <wp:cNvGraphicFramePr/>
                <a:graphic xmlns:a="http://schemas.openxmlformats.org/drawingml/2006/main">
                  <a:graphicData uri="http://schemas.microsoft.com/office/word/2010/wordprocessingShape">
                    <wps:wsp>
                      <wps:cNvSpPr txBox="1"/>
                      <wps:spPr>
                        <a:xfrm>
                          <a:off x="0" y="0"/>
                          <a:ext cx="4591050" cy="2076450"/>
                        </a:xfrm>
                        <a:prstGeom prst="rect">
                          <a:avLst/>
                        </a:prstGeom>
                        <a:noFill/>
                        <a:ln w="6350">
                          <a:solidFill>
                            <a:prstClr val="black"/>
                          </a:solidFill>
                        </a:ln>
                      </wps:spPr>
                      <wps:txbx>
                        <w:txbxContent>
                          <w:p w14:paraId="76CFB447" w14:textId="77777777" w:rsidR="00B42188" w:rsidRDefault="00B42188" w:rsidP="00B42188">
                            <w:pPr>
                              <w:spacing w:after="160" w:line="256" w:lineRule="auto"/>
                              <w:rPr>
                                <w:rFonts w:cstheme="minorHAnsi"/>
                                <w:color w:val="009900"/>
                              </w:rPr>
                            </w:pPr>
                            <w:r>
                              <w:rPr>
                                <w:rFonts w:cstheme="minorHAnsi"/>
                                <w:color w:val="009900"/>
                              </w:rPr>
                              <w:t>The source (a book) that published the case – this is called a “reporter.” Here, that’s P.3d (the Pacific Reporter). Often, more than one reporter publishes a case. If that happens, look at T1, for your jurisdiction. It will tell you which reporter to use. (</w:t>
                            </w:r>
                            <w:r>
                              <w:rPr>
                                <w:rFonts w:cstheme="minorHAnsi"/>
                                <w:i/>
                                <w:iCs/>
                                <w:color w:val="009900"/>
                              </w:rPr>
                              <w:t>Ex: T1 -- in NY, for Court of Appeals, cite to N.E.</w:t>
                            </w:r>
                            <w:r>
                              <w:rPr>
                                <w:rFonts w:cstheme="minorHAnsi"/>
                                <w:color w:val="009900"/>
                              </w:rPr>
                              <w:t>)</w:t>
                            </w:r>
                          </w:p>
                          <w:p w14:paraId="1943FAF6" w14:textId="77777777" w:rsidR="00B42188" w:rsidRDefault="00B42188" w:rsidP="00B42188">
                            <w:pPr>
                              <w:spacing w:after="160" w:line="256" w:lineRule="auto"/>
                              <w:rPr>
                                <w:rFonts w:cstheme="minorHAnsi"/>
                                <w:color w:val="009900"/>
                              </w:rPr>
                            </w:pPr>
                            <w:r>
                              <w:rPr>
                                <w:rFonts w:cstheme="minorHAnsi"/>
                                <w:color w:val="009900"/>
                              </w:rPr>
                              <w:t>The first number, 174, is the volume of the reporter.</w:t>
                            </w:r>
                          </w:p>
                          <w:p w14:paraId="5FFF69E2" w14:textId="77777777" w:rsidR="00B42188" w:rsidRDefault="00B42188" w:rsidP="00B42188">
                            <w:pPr>
                              <w:spacing w:after="160" w:line="256" w:lineRule="auto"/>
                              <w:rPr>
                                <w:rFonts w:cstheme="minorHAnsi"/>
                                <w:color w:val="009900"/>
                              </w:rPr>
                            </w:pPr>
                            <w:r>
                              <w:rPr>
                                <w:rFonts w:cstheme="minorHAnsi"/>
                                <w:color w:val="009900"/>
                              </w:rPr>
                              <w:t>The next number, 120, is the first page of case in the reporter (the page on which case begins in that book).</w:t>
                            </w:r>
                          </w:p>
                          <w:p w14:paraId="648DFDFB" w14:textId="77777777" w:rsidR="00B42188" w:rsidRDefault="00B42188" w:rsidP="00B42188">
                            <w:pPr>
                              <w:rPr>
                                <w:rFonts w:cstheme="minorHAnsi"/>
                                <w:color w:val="009900"/>
                              </w:rPr>
                            </w:pPr>
                            <w:r>
                              <w:rPr>
                                <w:rFonts w:cstheme="minorHAnsi"/>
                                <w:color w:val="009900"/>
                              </w:rPr>
                              <w:t xml:space="preserve">The next number, 125, is the pin cite (aka </w:t>
                            </w:r>
                            <w:r>
                              <w:rPr>
                                <w:rFonts w:cstheme="minorHAnsi"/>
                                <w:color w:val="009900"/>
                              </w:rPr>
                              <w:t xml:space="preserve">jumpcite/pinpoint cite). It directs the reader to pages within case. Every cite must have a pin cite. B10.1.2.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8808C" id="Text Box 36" o:spid="_x0000_s1027" type="#_x0000_t202" style="position:absolute;margin-left:0;margin-top:.55pt;width:361.5pt;height:163.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" filled="f" strokeweight=".5pt">
                <v:textbox>
                  <w:txbxContent>
                    <w:p w14:paraId="76CFB447" w14:textId="77777777" w:rsidR="00B42188" w:rsidRDefault="00B42188" w:rsidP="00B42188">
                      <w:pPr>
                        <w:spacing w:after="160" w:line="256" w:lineRule="auto"/>
                        <w:rPr>
                          <w:rFonts w:cstheme="minorHAnsi"/>
                          <w:color w:val="009900"/>
                        </w:rPr>
                      </w:pPr>
                      <w:r>
                        <w:rPr>
                          <w:rFonts w:cstheme="minorHAnsi"/>
                          <w:color w:val="009900"/>
                        </w:rPr>
                        <w:t>The source (a book) that published the case – this is called a “reporter.” Here, that’s P.3d (the Pacific Reporter). Often, more than one reporter publishes a case. If that happens, look at T1, for your jurisdiction. It will tell you which reporter to use. (</w:t>
                      </w:r>
                      <w:r>
                        <w:rPr>
                          <w:rFonts w:cstheme="minorHAnsi"/>
                          <w:i/>
                          <w:iCs/>
                          <w:color w:val="009900"/>
                        </w:rPr>
                        <w:t>Ex: T1 -- in NY, for Court of Appeals, cite to N.E.</w:t>
                      </w:r>
                      <w:r>
                        <w:rPr>
                          <w:rFonts w:cstheme="minorHAnsi"/>
                          <w:color w:val="009900"/>
                        </w:rPr>
                        <w:t>)</w:t>
                      </w:r>
                    </w:p>
                    <w:p w14:paraId="1943FAF6" w14:textId="77777777" w:rsidR="00B42188" w:rsidRDefault="00B42188" w:rsidP="00B42188">
                      <w:pPr>
                        <w:spacing w:after="160" w:line="256" w:lineRule="auto"/>
                        <w:rPr>
                          <w:rFonts w:cstheme="minorHAnsi"/>
                          <w:color w:val="009900"/>
                        </w:rPr>
                      </w:pPr>
                      <w:r>
                        <w:rPr>
                          <w:rFonts w:cstheme="minorHAnsi"/>
                          <w:color w:val="009900"/>
                        </w:rPr>
                        <w:t>The first number, 174, is the volume of the reporter.</w:t>
                      </w:r>
                    </w:p>
                    <w:p w14:paraId="5FFF69E2" w14:textId="77777777" w:rsidR="00B42188" w:rsidRDefault="00B42188" w:rsidP="00B42188">
                      <w:pPr>
                        <w:spacing w:after="160" w:line="256" w:lineRule="auto"/>
                        <w:rPr>
                          <w:rFonts w:cstheme="minorHAnsi"/>
                          <w:color w:val="009900"/>
                        </w:rPr>
                      </w:pPr>
                      <w:r>
                        <w:rPr>
                          <w:rFonts w:cstheme="minorHAnsi"/>
                          <w:color w:val="009900"/>
                        </w:rPr>
                        <w:t>The next number, 120, is the first page of case in the reporter (the page on which case begins in that book).</w:t>
                      </w:r>
                    </w:p>
                    <w:p w14:paraId="648DFDFB" w14:textId="77777777" w:rsidR="00B42188" w:rsidRDefault="00B42188" w:rsidP="00B42188">
                      <w:pPr>
                        <w:rPr>
                          <w:rFonts w:cstheme="minorHAnsi"/>
                          <w:color w:val="009900"/>
                        </w:rPr>
                      </w:pPr>
                      <w:r>
                        <w:rPr>
                          <w:rFonts w:cstheme="minorHAnsi"/>
                          <w:color w:val="009900"/>
                        </w:rPr>
                        <w:t xml:space="preserve">The next number, 125, is the pin cite (aka </w:t>
                      </w:r>
                      <w:proofErr w:type="spellStart"/>
                      <w:r>
                        <w:rPr>
                          <w:rFonts w:cstheme="minorHAnsi"/>
                          <w:color w:val="009900"/>
                        </w:rPr>
                        <w:t>jumpcite</w:t>
                      </w:r>
                      <w:proofErr w:type="spellEnd"/>
                      <w:r>
                        <w:rPr>
                          <w:rFonts w:cstheme="minorHAnsi"/>
                          <w:color w:val="009900"/>
                        </w:rPr>
                        <w:t xml:space="preserve">/pinpoint cite). It directs the reader to pages within case. Every cite must have a pin cite. B10.1.2. </w:t>
                      </w:r>
                    </w:p>
                  </w:txbxContent>
                </v:textbox>
                <w10:wrap type="square" anchorx="margin"/>
              </v:shape>
            </w:pict>
          </mc:Fallback>
        </mc:AlternateContent>
      </w:r>
    </w:p>
    <w:p w14:paraId="20BA6C99" w14:textId="77777777" w:rsidR="00B42188" w:rsidRDefault="00B42188" w:rsidP="00B42188">
      <w:pPr>
        <w:spacing w:after="160" w:line="256" w:lineRule="auto"/>
        <w:rPr>
          <w:rFonts w:asciiTheme="majorHAnsi" w:hAnsiTheme="majorHAnsi" w:cstheme="majorHAnsi"/>
          <w:color w:val="009900"/>
        </w:rPr>
      </w:pPr>
    </w:p>
    <w:p w14:paraId="2AE4ECB8" w14:textId="77777777" w:rsidR="00B42188" w:rsidRDefault="00B42188" w:rsidP="00B42188">
      <w:pPr>
        <w:spacing w:after="160" w:line="256" w:lineRule="auto"/>
        <w:rPr>
          <w:rFonts w:asciiTheme="majorHAnsi" w:hAnsiTheme="majorHAnsi" w:cstheme="majorHAnsi"/>
          <w:color w:val="009900"/>
        </w:rPr>
      </w:pPr>
    </w:p>
    <w:p w14:paraId="2B5A1F18" w14:textId="77777777" w:rsidR="00B42188" w:rsidRDefault="00B42188" w:rsidP="00B42188">
      <w:pPr>
        <w:spacing w:after="160" w:line="256" w:lineRule="auto"/>
        <w:rPr>
          <w:rFonts w:asciiTheme="majorHAnsi" w:hAnsiTheme="majorHAnsi" w:cstheme="majorHAnsi"/>
          <w:color w:val="000000"/>
        </w:rPr>
      </w:pPr>
    </w:p>
    <w:p w14:paraId="3B67A3CD" w14:textId="77777777" w:rsidR="00B42188" w:rsidRDefault="00B42188" w:rsidP="00B42188">
      <w:pPr>
        <w:spacing w:after="160" w:line="256" w:lineRule="auto"/>
        <w:rPr>
          <w:rFonts w:asciiTheme="majorHAnsi" w:hAnsiTheme="majorHAnsi" w:cstheme="majorHAnsi"/>
          <w:color w:val="000000"/>
        </w:rPr>
      </w:pPr>
    </w:p>
    <w:p w14:paraId="1203BF46" w14:textId="77777777" w:rsidR="00B42188" w:rsidRDefault="00B42188" w:rsidP="00B42188">
      <w:pPr>
        <w:spacing w:after="160" w:line="256" w:lineRule="auto"/>
        <w:rPr>
          <w:rFonts w:asciiTheme="majorHAnsi" w:hAnsiTheme="majorHAnsi" w:cstheme="majorHAnsi"/>
          <w:color w:val="000000"/>
        </w:rPr>
      </w:pPr>
    </w:p>
    <w:p w14:paraId="34CDA511" w14:textId="77777777" w:rsidR="00B42188" w:rsidRDefault="00B42188" w:rsidP="00B42188">
      <w:pPr>
        <w:spacing w:after="160" w:line="256" w:lineRule="auto"/>
        <w:rPr>
          <w:rFonts w:asciiTheme="majorHAnsi" w:hAnsiTheme="majorHAnsi" w:cstheme="majorHAnsi"/>
          <w:color w:val="000000"/>
        </w:rPr>
      </w:pPr>
    </w:p>
    <w:p w14:paraId="50423F56" w14:textId="77777777" w:rsidR="00B42188" w:rsidRDefault="00B42188" w:rsidP="00B42188">
      <w:pPr>
        <w:spacing w:after="160" w:line="256" w:lineRule="auto"/>
        <w:rPr>
          <w:rFonts w:asciiTheme="majorHAnsi" w:hAnsiTheme="majorHAnsi" w:cstheme="majorHAnsi"/>
          <w:b/>
          <w:bCs/>
          <w:color w:val="000000"/>
          <w:u w:val="single"/>
        </w:rPr>
      </w:pPr>
      <w:r>
        <w:rPr>
          <w:noProof/>
        </w:rPr>
        <mc:AlternateContent>
          <mc:Choice Requires="wps">
            <w:drawing>
              <wp:anchor distT="0" distB="0" distL="114300" distR="114300" simplePos="0" relativeHeight="251671552" behindDoc="0" locked="0" layoutInCell="1" allowOverlap="1" wp14:anchorId="75D167DD" wp14:editId="7D8A84D7">
                <wp:simplePos x="0" y="0"/>
                <wp:positionH relativeFrom="margin">
                  <wp:align>left</wp:align>
                </wp:positionH>
                <wp:positionV relativeFrom="paragraph">
                  <wp:posOffset>225425</wp:posOffset>
                </wp:positionV>
                <wp:extent cx="5949950" cy="2609850"/>
                <wp:effectExtent l="0" t="0" r="12700" b="19050"/>
                <wp:wrapSquare wrapText="bothSides"/>
                <wp:docPr id="35" name="Text Box 35"/>
                <wp:cNvGraphicFramePr/>
                <a:graphic xmlns:a="http://schemas.openxmlformats.org/drawingml/2006/main">
                  <a:graphicData uri="http://schemas.microsoft.com/office/word/2010/wordprocessingShape">
                    <wps:wsp>
                      <wps:cNvSpPr txBox="1"/>
                      <wps:spPr>
                        <a:xfrm>
                          <a:off x="0" y="0"/>
                          <a:ext cx="5949950" cy="2609850"/>
                        </a:xfrm>
                        <a:prstGeom prst="rect">
                          <a:avLst/>
                        </a:prstGeom>
                        <a:noFill/>
                        <a:ln w="6350">
                          <a:solidFill>
                            <a:prstClr val="black"/>
                          </a:solidFill>
                        </a:ln>
                      </wps:spPr>
                      <wps:txbx>
                        <w:txbxContent>
                          <w:p w14:paraId="09705CE2" w14:textId="77777777" w:rsidR="00B42188" w:rsidRDefault="00B42188" w:rsidP="00B42188">
                            <w:pPr>
                              <w:rPr>
                                <w:rFonts w:cstheme="minorHAnsi"/>
                                <w:color w:val="00B0F0"/>
                              </w:rPr>
                            </w:pPr>
                            <w:r>
                              <w:rPr>
                                <w:rFonts w:cstheme="minorHAnsi"/>
                                <w:color w:val="00B0F0"/>
                              </w:rPr>
                              <w:t>This is a parenthetical indicating the court and the year of the decision. Sometimes the reporter unambiguously conveys the court because the reporter only publishes decisions of one court. In such situations, omit the court and give only the year in the parenthetical. See R10.4 and B10.1.3 for further rules &amp; T7 for abbreviations. (Ex. Citations to the Supreme Court)</w:t>
                            </w:r>
                          </w:p>
                          <w:p w14:paraId="36A7FDBA" w14:textId="77777777" w:rsidR="00B42188" w:rsidRDefault="00B42188" w:rsidP="00B42188">
                            <w:pPr>
                              <w:spacing w:after="160" w:line="256" w:lineRule="auto"/>
                              <w:rPr>
                                <w:rFonts w:cstheme="minorHAnsi"/>
                                <w:color w:val="00B0F0"/>
                              </w:rPr>
                            </w:pPr>
                            <w:r>
                              <w:rPr>
                                <w:rFonts w:cstheme="minorHAnsi"/>
                                <w:color w:val="00B0F0"/>
                              </w:rPr>
                              <w:t>Do not include name of court where decision is from highest court of the state. R10.4</w:t>
                            </w:r>
                          </w:p>
                          <w:p w14:paraId="65BDA82D" w14:textId="77777777" w:rsidR="00B42188" w:rsidRDefault="00B42188" w:rsidP="00B42188">
                            <w:pPr>
                              <w:spacing w:after="160" w:line="256" w:lineRule="auto"/>
                              <w:ind w:firstLine="720"/>
                              <w:rPr>
                                <w:rFonts w:cstheme="minorHAnsi"/>
                                <w:color w:val="00B0F0"/>
                              </w:rPr>
                            </w:pPr>
                            <w:r>
                              <w:rPr>
                                <w:rFonts w:cstheme="minorHAnsi"/>
                                <w:i/>
                                <w:iCs/>
                                <w:color w:val="00B0F0"/>
                              </w:rPr>
                              <w:t>E.g.</w:t>
                            </w:r>
                            <w:r>
                              <w:rPr>
                                <w:rFonts w:cstheme="minorHAnsi"/>
                                <w:color w:val="00B0F0"/>
                              </w:rPr>
                              <w:t xml:space="preserve">, </w:t>
                            </w:r>
                            <w:r>
                              <w:rPr>
                                <w:rFonts w:cstheme="minorHAnsi"/>
                                <w:i/>
                                <w:iCs/>
                                <w:color w:val="00B0F0"/>
                              </w:rPr>
                              <w:t xml:space="preserve">People v. </w:t>
                            </w:r>
                            <w:r>
                              <w:rPr>
                                <w:rFonts w:cstheme="minorHAnsi"/>
                                <w:i/>
                                <w:iCs/>
                                <w:color w:val="00B0F0"/>
                              </w:rPr>
                              <w:t>Armour</w:t>
                            </w:r>
                            <w:r>
                              <w:rPr>
                                <w:rFonts w:cstheme="minorHAnsi"/>
                                <w:color w:val="00B0F0"/>
                              </w:rPr>
                              <w:t xml:space="preserve">, 590 N.W.2d 61 (Mich. 1999)   </w:t>
                            </w:r>
                            <w:r>
                              <w:rPr>
                                <w:rFonts w:cstheme="minorHAnsi"/>
                                <w:color w:val="00B0F0"/>
                              </w:rPr>
                              <w:sym w:font="Wingdings" w:char="F0DF"/>
                            </w:r>
                            <w:r>
                              <w:rPr>
                                <w:rFonts w:cstheme="minorHAnsi"/>
                                <w:color w:val="00B0F0"/>
                              </w:rPr>
                              <w:t xml:space="preserve"> </w:t>
                            </w:r>
                            <w:r>
                              <w:rPr>
                                <w:rFonts w:cstheme="minorHAnsi"/>
                                <w:color w:val="00B0F0"/>
                                <w:u w:val="single"/>
                              </w:rPr>
                              <w:t>not</w:t>
                            </w:r>
                            <w:r>
                              <w:rPr>
                                <w:rFonts w:cstheme="minorHAnsi"/>
                                <w:color w:val="00B0F0"/>
                              </w:rPr>
                              <w:t xml:space="preserve"> (Mich. Sup. Ct. 1999) </w:t>
                            </w:r>
                          </w:p>
                          <w:p w14:paraId="37E9BDDC" w14:textId="77777777" w:rsidR="00B42188" w:rsidRDefault="00B42188" w:rsidP="00B42188">
                            <w:pPr>
                              <w:spacing w:after="160" w:line="256" w:lineRule="auto"/>
                              <w:rPr>
                                <w:rFonts w:cstheme="minorHAnsi"/>
                                <w:color w:val="00B0F0"/>
                              </w:rPr>
                            </w:pPr>
                            <w:r>
                              <w:rPr>
                                <w:rFonts w:cstheme="minorHAnsi"/>
                                <w:color w:val="00B0F0"/>
                              </w:rPr>
                              <w:t>Do not include the jurisdiction or court if the reporter unambiguously conveys it. R10.4</w:t>
                            </w:r>
                          </w:p>
                          <w:p w14:paraId="1D256FE6" w14:textId="77777777" w:rsidR="00B42188" w:rsidRDefault="00B42188" w:rsidP="00B42188">
                            <w:pPr>
                              <w:spacing w:after="160" w:line="256" w:lineRule="auto"/>
                              <w:ind w:left="720"/>
                              <w:rPr>
                                <w:rFonts w:cstheme="minorHAnsi"/>
                                <w:color w:val="00B0F0"/>
                              </w:rPr>
                            </w:pPr>
                            <w:r>
                              <w:rPr>
                                <w:rFonts w:cstheme="minorHAnsi"/>
                                <w:i/>
                                <w:iCs/>
                                <w:color w:val="00B0F0"/>
                              </w:rPr>
                              <w:t>E.g.</w:t>
                            </w:r>
                            <w:r>
                              <w:rPr>
                                <w:rFonts w:cstheme="minorHAnsi"/>
                                <w:color w:val="00B0F0"/>
                              </w:rPr>
                              <w:t xml:space="preserve">, </w:t>
                            </w:r>
                            <w:r>
                              <w:rPr>
                                <w:rFonts w:cstheme="minorHAnsi"/>
                                <w:i/>
                                <w:iCs/>
                                <w:color w:val="00B0F0"/>
                              </w:rPr>
                              <w:t>DiLucia v. Mandelker</w:t>
                            </w:r>
                            <w:r>
                              <w:rPr>
                                <w:rFonts w:cstheme="minorHAnsi"/>
                                <w:color w:val="00B0F0"/>
                              </w:rPr>
                              <w:t xml:space="preserve">, 493 N.Y.S.2d 769 (App. Div. 1985)   </w:t>
                            </w:r>
                            <w:r>
                              <w:rPr>
                                <w:rFonts w:cstheme="minorHAnsi"/>
                                <w:color w:val="00B0F0"/>
                              </w:rPr>
                              <w:sym w:font="Wingdings" w:char="F0DF"/>
                            </w:r>
                            <w:r>
                              <w:rPr>
                                <w:rFonts w:cstheme="minorHAnsi"/>
                                <w:color w:val="00B0F0"/>
                              </w:rPr>
                              <w:t xml:space="preserve"> </w:t>
                            </w:r>
                            <w:r>
                              <w:rPr>
                                <w:rFonts w:cstheme="minorHAnsi"/>
                                <w:color w:val="00B0F0"/>
                                <w:u w:val="single"/>
                              </w:rPr>
                              <w:t>not</w:t>
                            </w:r>
                            <w:r>
                              <w:rPr>
                                <w:rFonts w:cstheme="minorHAnsi"/>
                                <w:color w:val="00B0F0"/>
                              </w:rPr>
                              <w:t xml:space="preserve"> (N.Y. App. Div. 1985) </w:t>
                            </w:r>
                          </w:p>
                          <w:p w14:paraId="40428F44" w14:textId="77777777" w:rsidR="00B42188" w:rsidRDefault="00B42188" w:rsidP="00B42188">
                            <w:pPr>
                              <w:spacing w:after="160" w:line="256" w:lineRule="auto"/>
                              <w:ind w:left="720"/>
                              <w:rPr>
                                <w:rFonts w:cstheme="minorHAnsi"/>
                                <w:color w:val="00B0F0"/>
                              </w:rPr>
                            </w:pPr>
                            <w:r>
                              <w:rPr>
                                <w:rFonts w:cstheme="minorHAnsi"/>
                                <w:i/>
                                <w:iCs/>
                                <w:color w:val="00B0F0"/>
                              </w:rPr>
                              <w:t>E.g.</w:t>
                            </w:r>
                            <w:r>
                              <w:rPr>
                                <w:rFonts w:cstheme="minorHAnsi"/>
                                <w:color w:val="00B0F0"/>
                              </w:rPr>
                              <w:t xml:space="preserve">, </w:t>
                            </w:r>
                            <w:r>
                              <w:rPr>
                                <w:rFonts w:cstheme="minorHAnsi"/>
                                <w:i/>
                                <w:iCs/>
                                <w:color w:val="00B0F0"/>
                              </w:rPr>
                              <w:t>Dubreuil v. Witt</w:t>
                            </w:r>
                            <w:r>
                              <w:rPr>
                                <w:rFonts w:cstheme="minorHAnsi"/>
                                <w:color w:val="00B0F0"/>
                              </w:rPr>
                              <w:t xml:space="preserve">, 80 Conn. App. 410 (2003)   </w:t>
                            </w:r>
                            <w:r>
                              <w:rPr>
                                <w:rFonts w:cstheme="minorHAnsi"/>
                                <w:color w:val="00B0F0"/>
                              </w:rPr>
                              <w:sym w:font="Wingdings" w:char="F0DF"/>
                            </w:r>
                            <w:r>
                              <w:rPr>
                                <w:rFonts w:cstheme="minorHAnsi"/>
                                <w:color w:val="00B0F0"/>
                              </w:rPr>
                              <w:t xml:space="preserve"> </w:t>
                            </w:r>
                            <w:r>
                              <w:rPr>
                                <w:rFonts w:cstheme="minorHAnsi"/>
                                <w:color w:val="00B0F0"/>
                                <w:u w:val="single"/>
                              </w:rPr>
                              <w:t>not</w:t>
                            </w:r>
                            <w:r>
                              <w:rPr>
                                <w:rFonts w:cstheme="minorHAnsi"/>
                                <w:color w:val="00B0F0"/>
                              </w:rPr>
                              <w:t xml:space="preserve"> (App. Ct. 2003)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167DD" id="Text Box 35" o:spid="_x0000_s1028" type="#_x0000_t202" style="position:absolute;margin-left:0;margin-top:17.75pt;width:468.5pt;height:205.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" filled="f" strokeweight=".5pt">
                <v:textbox>
                  <w:txbxContent>
                    <w:p w14:paraId="09705CE2" w14:textId="77777777" w:rsidR="00B42188" w:rsidRDefault="00B42188" w:rsidP="00B42188">
                      <w:pPr>
                        <w:rPr>
                          <w:rFonts w:cstheme="minorHAnsi"/>
                          <w:color w:val="00B0F0"/>
                        </w:rPr>
                      </w:pPr>
                      <w:r>
                        <w:rPr>
                          <w:rFonts w:cstheme="minorHAnsi"/>
                          <w:color w:val="00B0F0"/>
                        </w:rPr>
                        <w:t>This is a parenthetical indicating the court and the year of the decision. Sometimes the reporter unambiguously conveys the court because the reporter only publishes decisions of one court. In such situations, omit the court and give only the year in the parenthetical. See R10.4 and B10.1.3 for further rules &amp; T7 for abbreviations. (Ex. Citations to the Supreme Court)</w:t>
                      </w:r>
                    </w:p>
                    <w:p w14:paraId="36A7FDBA" w14:textId="77777777" w:rsidR="00B42188" w:rsidRDefault="00B42188" w:rsidP="00B42188">
                      <w:pPr>
                        <w:spacing w:after="160" w:line="256" w:lineRule="auto"/>
                        <w:rPr>
                          <w:rFonts w:cstheme="minorHAnsi"/>
                          <w:color w:val="00B0F0"/>
                        </w:rPr>
                      </w:pPr>
                      <w:r>
                        <w:rPr>
                          <w:rFonts w:cstheme="minorHAnsi"/>
                          <w:color w:val="00B0F0"/>
                        </w:rPr>
                        <w:t>Do not include name of court where decision is from highest court of the state. R10.4</w:t>
                      </w:r>
                    </w:p>
                    <w:p w14:paraId="65BDA82D" w14:textId="77777777" w:rsidR="00B42188" w:rsidRDefault="00B42188" w:rsidP="00B42188">
                      <w:pPr>
                        <w:spacing w:after="160" w:line="256" w:lineRule="auto"/>
                        <w:ind w:firstLine="720"/>
                        <w:rPr>
                          <w:rFonts w:cstheme="minorHAnsi"/>
                          <w:color w:val="00B0F0"/>
                        </w:rPr>
                      </w:pPr>
                      <w:r>
                        <w:rPr>
                          <w:rFonts w:cstheme="minorHAnsi"/>
                          <w:i/>
                          <w:iCs/>
                          <w:color w:val="00B0F0"/>
                        </w:rPr>
                        <w:t>E.g.</w:t>
                      </w:r>
                      <w:r>
                        <w:rPr>
                          <w:rFonts w:cstheme="minorHAnsi"/>
                          <w:color w:val="00B0F0"/>
                        </w:rPr>
                        <w:t xml:space="preserve">, </w:t>
                      </w:r>
                      <w:r>
                        <w:rPr>
                          <w:rFonts w:cstheme="minorHAnsi"/>
                          <w:i/>
                          <w:iCs/>
                          <w:color w:val="00B0F0"/>
                        </w:rPr>
                        <w:t xml:space="preserve">People v. </w:t>
                      </w:r>
                      <w:proofErr w:type="spellStart"/>
                      <w:r>
                        <w:rPr>
                          <w:rFonts w:cstheme="minorHAnsi"/>
                          <w:i/>
                          <w:iCs/>
                          <w:color w:val="00B0F0"/>
                        </w:rPr>
                        <w:t>Armour</w:t>
                      </w:r>
                      <w:proofErr w:type="spellEnd"/>
                      <w:r>
                        <w:rPr>
                          <w:rFonts w:cstheme="minorHAnsi"/>
                          <w:color w:val="00B0F0"/>
                        </w:rPr>
                        <w:t xml:space="preserve">, 590 N.W.2d 61 (Mich. 1999)   </w:t>
                      </w:r>
                      <w:r>
                        <w:rPr>
                          <w:rFonts w:cstheme="minorHAnsi"/>
                          <w:color w:val="00B0F0"/>
                        </w:rPr>
                        <w:sym w:font="Wingdings" w:char="F0DF"/>
                      </w:r>
                      <w:r>
                        <w:rPr>
                          <w:rFonts w:cstheme="minorHAnsi"/>
                          <w:color w:val="00B0F0"/>
                        </w:rPr>
                        <w:t xml:space="preserve"> </w:t>
                      </w:r>
                      <w:r>
                        <w:rPr>
                          <w:rFonts w:cstheme="minorHAnsi"/>
                          <w:color w:val="00B0F0"/>
                          <w:u w:val="single"/>
                        </w:rPr>
                        <w:t>not</w:t>
                      </w:r>
                      <w:r>
                        <w:rPr>
                          <w:rFonts w:cstheme="minorHAnsi"/>
                          <w:color w:val="00B0F0"/>
                        </w:rPr>
                        <w:t xml:space="preserve"> (Mich. Sup. Ct. 1999) </w:t>
                      </w:r>
                    </w:p>
                    <w:p w14:paraId="37E9BDDC" w14:textId="77777777" w:rsidR="00B42188" w:rsidRDefault="00B42188" w:rsidP="00B42188">
                      <w:pPr>
                        <w:spacing w:after="160" w:line="256" w:lineRule="auto"/>
                        <w:rPr>
                          <w:rFonts w:cstheme="minorHAnsi"/>
                          <w:color w:val="00B0F0"/>
                        </w:rPr>
                      </w:pPr>
                      <w:r>
                        <w:rPr>
                          <w:rFonts w:cstheme="minorHAnsi"/>
                          <w:color w:val="00B0F0"/>
                        </w:rPr>
                        <w:t>Do not include the jurisdiction or court if the reporter unambiguously conveys it. R10.4</w:t>
                      </w:r>
                    </w:p>
                    <w:p w14:paraId="1D256FE6" w14:textId="77777777" w:rsidR="00B42188" w:rsidRDefault="00B42188" w:rsidP="00B42188">
                      <w:pPr>
                        <w:spacing w:after="160" w:line="256" w:lineRule="auto"/>
                        <w:ind w:left="720"/>
                        <w:rPr>
                          <w:rFonts w:cstheme="minorHAnsi"/>
                          <w:color w:val="00B0F0"/>
                        </w:rPr>
                      </w:pPr>
                      <w:r>
                        <w:rPr>
                          <w:rFonts w:cstheme="minorHAnsi"/>
                          <w:i/>
                          <w:iCs/>
                          <w:color w:val="00B0F0"/>
                        </w:rPr>
                        <w:t>E.g.</w:t>
                      </w:r>
                      <w:r>
                        <w:rPr>
                          <w:rFonts w:cstheme="minorHAnsi"/>
                          <w:color w:val="00B0F0"/>
                        </w:rPr>
                        <w:t xml:space="preserve">, </w:t>
                      </w:r>
                      <w:proofErr w:type="spellStart"/>
                      <w:r>
                        <w:rPr>
                          <w:rFonts w:cstheme="minorHAnsi"/>
                          <w:i/>
                          <w:iCs/>
                          <w:color w:val="00B0F0"/>
                        </w:rPr>
                        <w:t>DiLucia</w:t>
                      </w:r>
                      <w:proofErr w:type="spellEnd"/>
                      <w:r>
                        <w:rPr>
                          <w:rFonts w:cstheme="minorHAnsi"/>
                          <w:i/>
                          <w:iCs/>
                          <w:color w:val="00B0F0"/>
                        </w:rPr>
                        <w:t xml:space="preserve"> v. Mandelker</w:t>
                      </w:r>
                      <w:r>
                        <w:rPr>
                          <w:rFonts w:cstheme="minorHAnsi"/>
                          <w:color w:val="00B0F0"/>
                        </w:rPr>
                        <w:t xml:space="preserve">, 493 N.Y.S.2d 769 (App. Div. 1985)   </w:t>
                      </w:r>
                      <w:r>
                        <w:rPr>
                          <w:rFonts w:cstheme="minorHAnsi"/>
                          <w:color w:val="00B0F0"/>
                        </w:rPr>
                        <w:sym w:font="Wingdings" w:char="F0DF"/>
                      </w:r>
                      <w:r>
                        <w:rPr>
                          <w:rFonts w:cstheme="minorHAnsi"/>
                          <w:color w:val="00B0F0"/>
                        </w:rPr>
                        <w:t xml:space="preserve"> </w:t>
                      </w:r>
                      <w:r>
                        <w:rPr>
                          <w:rFonts w:cstheme="minorHAnsi"/>
                          <w:color w:val="00B0F0"/>
                          <w:u w:val="single"/>
                        </w:rPr>
                        <w:t>not</w:t>
                      </w:r>
                      <w:r>
                        <w:rPr>
                          <w:rFonts w:cstheme="minorHAnsi"/>
                          <w:color w:val="00B0F0"/>
                        </w:rPr>
                        <w:t xml:space="preserve"> (N.Y. App. Div. 1985) </w:t>
                      </w:r>
                    </w:p>
                    <w:p w14:paraId="40428F44" w14:textId="77777777" w:rsidR="00B42188" w:rsidRDefault="00B42188" w:rsidP="00B42188">
                      <w:pPr>
                        <w:spacing w:after="160" w:line="256" w:lineRule="auto"/>
                        <w:ind w:left="720"/>
                        <w:rPr>
                          <w:rFonts w:cstheme="minorHAnsi"/>
                          <w:color w:val="00B0F0"/>
                        </w:rPr>
                      </w:pPr>
                      <w:r>
                        <w:rPr>
                          <w:rFonts w:cstheme="minorHAnsi"/>
                          <w:i/>
                          <w:iCs/>
                          <w:color w:val="00B0F0"/>
                        </w:rPr>
                        <w:t>E.g.</w:t>
                      </w:r>
                      <w:r>
                        <w:rPr>
                          <w:rFonts w:cstheme="minorHAnsi"/>
                          <w:color w:val="00B0F0"/>
                        </w:rPr>
                        <w:t xml:space="preserve">, </w:t>
                      </w:r>
                      <w:proofErr w:type="spellStart"/>
                      <w:r>
                        <w:rPr>
                          <w:rFonts w:cstheme="minorHAnsi"/>
                          <w:i/>
                          <w:iCs/>
                          <w:color w:val="00B0F0"/>
                        </w:rPr>
                        <w:t>Dubreuil</w:t>
                      </w:r>
                      <w:proofErr w:type="spellEnd"/>
                      <w:r>
                        <w:rPr>
                          <w:rFonts w:cstheme="minorHAnsi"/>
                          <w:i/>
                          <w:iCs/>
                          <w:color w:val="00B0F0"/>
                        </w:rPr>
                        <w:t xml:space="preserve"> v. Witt</w:t>
                      </w:r>
                      <w:r>
                        <w:rPr>
                          <w:rFonts w:cstheme="minorHAnsi"/>
                          <w:color w:val="00B0F0"/>
                        </w:rPr>
                        <w:t xml:space="preserve">, 80 Conn. App. 410 (2003)   </w:t>
                      </w:r>
                      <w:r>
                        <w:rPr>
                          <w:rFonts w:cstheme="minorHAnsi"/>
                          <w:color w:val="00B0F0"/>
                        </w:rPr>
                        <w:sym w:font="Wingdings" w:char="F0DF"/>
                      </w:r>
                      <w:r>
                        <w:rPr>
                          <w:rFonts w:cstheme="minorHAnsi"/>
                          <w:color w:val="00B0F0"/>
                        </w:rPr>
                        <w:t xml:space="preserve"> </w:t>
                      </w:r>
                      <w:r>
                        <w:rPr>
                          <w:rFonts w:cstheme="minorHAnsi"/>
                          <w:color w:val="00B0F0"/>
                          <w:u w:val="single"/>
                        </w:rPr>
                        <w:t>not</w:t>
                      </w:r>
                      <w:r>
                        <w:rPr>
                          <w:rFonts w:cstheme="minorHAnsi"/>
                          <w:color w:val="00B0F0"/>
                        </w:rPr>
                        <w:t xml:space="preserve"> (App. Ct. 2003)</w:t>
                      </w:r>
                    </w:p>
                  </w:txbxContent>
                </v:textbox>
                <w10:wrap type="square" anchorx="margin"/>
              </v:shape>
            </w:pict>
          </mc:Fallback>
        </mc:AlternateContent>
      </w:r>
    </w:p>
    <w:p w14:paraId="598CDE00" w14:textId="77777777" w:rsidR="00024FCF" w:rsidRDefault="00024FCF" w:rsidP="00B42188">
      <w:pPr>
        <w:spacing w:after="160" w:line="256" w:lineRule="auto"/>
        <w:rPr>
          <w:rFonts w:asciiTheme="majorHAnsi" w:hAnsiTheme="majorHAnsi" w:cstheme="majorHAnsi"/>
          <w:b/>
          <w:bCs/>
          <w:i/>
          <w:iCs/>
          <w:color w:val="000000"/>
        </w:rPr>
      </w:pPr>
    </w:p>
    <w:p w14:paraId="4D03596F" w14:textId="77777777" w:rsidR="00024FCF" w:rsidRDefault="00024FCF" w:rsidP="00B42188">
      <w:pPr>
        <w:spacing w:after="160" w:line="256" w:lineRule="auto"/>
        <w:rPr>
          <w:rFonts w:asciiTheme="majorHAnsi" w:hAnsiTheme="majorHAnsi" w:cstheme="majorHAnsi"/>
          <w:b/>
          <w:bCs/>
          <w:i/>
          <w:iCs/>
          <w:color w:val="000000"/>
        </w:rPr>
      </w:pPr>
    </w:p>
    <w:p w14:paraId="2E7E134D" w14:textId="77777777" w:rsidR="00024FCF" w:rsidRDefault="00024FCF" w:rsidP="00B42188">
      <w:pPr>
        <w:spacing w:after="160" w:line="256" w:lineRule="auto"/>
        <w:rPr>
          <w:rFonts w:asciiTheme="majorHAnsi" w:hAnsiTheme="majorHAnsi" w:cstheme="majorHAnsi"/>
          <w:b/>
          <w:bCs/>
          <w:i/>
          <w:iCs/>
          <w:color w:val="000000"/>
        </w:rPr>
      </w:pPr>
    </w:p>
    <w:p w14:paraId="4F14F4E7" w14:textId="77777777" w:rsidR="00024FCF" w:rsidRDefault="00024FCF" w:rsidP="00B42188">
      <w:pPr>
        <w:spacing w:after="160" w:line="256" w:lineRule="auto"/>
        <w:rPr>
          <w:rFonts w:asciiTheme="majorHAnsi" w:hAnsiTheme="majorHAnsi" w:cstheme="majorHAnsi"/>
          <w:b/>
          <w:bCs/>
          <w:i/>
          <w:iCs/>
          <w:color w:val="000000"/>
        </w:rPr>
      </w:pPr>
    </w:p>
    <w:p w14:paraId="25EE2D84" w14:textId="77777777" w:rsidR="00024FCF" w:rsidRDefault="00024FCF" w:rsidP="00B42188">
      <w:pPr>
        <w:spacing w:after="160" w:line="256" w:lineRule="auto"/>
        <w:rPr>
          <w:rFonts w:asciiTheme="majorHAnsi" w:hAnsiTheme="majorHAnsi" w:cstheme="majorHAnsi"/>
          <w:b/>
          <w:bCs/>
          <w:i/>
          <w:iCs/>
          <w:color w:val="000000"/>
        </w:rPr>
      </w:pPr>
    </w:p>
    <w:p w14:paraId="7E996143" w14:textId="77777777" w:rsidR="00024FCF" w:rsidRDefault="00024FCF" w:rsidP="00B42188">
      <w:pPr>
        <w:spacing w:after="160" w:line="256" w:lineRule="auto"/>
        <w:rPr>
          <w:rFonts w:asciiTheme="majorHAnsi" w:hAnsiTheme="majorHAnsi" w:cstheme="majorHAnsi"/>
          <w:b/>
          <w:bCs/>
          <w:i/>
          <w:iCs/>
          <w:color w:val="000000"/>
        </w:rPr>
      </w:pPr>
    </w:p>
    <w:p w14:paraId="5EF27DA8" w14:textId="77777777" w:rsidR="00024FCF" w:rsidRDefault="00024FCF" w:rsidP="00B42188">
      <w:pPr>
        <w:spacing w:after="160" w:line="256" w:lineRule="auto"/>
        <w:rPr>
          <w:rFonts w:asciiTheme="majorHAnsi" w:hAnsiTheme="majorHAnsi" w:cstheme="majorHAnsi"/>
          <w:b/>
          <w:bCs/>
          <w:i/>
          <w:iCs/>
          <w:color w:val="000000"/>
        </w:rPr>
      </w:pPr>
    </w:p>
    <w:p w14:paraId="75558FBD" w14:textId="77777777" w:rsidR="00024FCF" w:rsidRDefault="00024FCF" w:rsidP="00B42188">
      <w:pPr>
        <w:spacing w:after="160" w:line="256" w:lineRule="auto"/>
        <w:rPr>
          <w:rFonts w:asciiTheme="majorHAnsi" w:hAnsiTheme="majorHAnsi" w:cstheme="majorHAnsi"/>
          <w:b/>
          <w:bCs/>
          <w:i/>
          <w:iCs/>
          <w:color w:val="000000"/>
        </w:rPr>
      </w:pPr>
    </w:p>
    <w:p w14:paraId="13FB050B" w14:textId="77777777" w:rsidR="00024FCF" w:rsidRDefault="00024FCF" w:rsidP="00B42188">
      <w:pPr>
        <w:spacing w:after="160" w:line="256" w:lineRule="auto"/>
        <w:rPr>
          <w:rFonts w:asciiTheme="majorHAnsi" w:hAnsiTheme="majorHAnsi" w:cstheme="majorHAnsi"/>
          <w:b/>
          <w:bCs/>
          <w:i/>
          <w:iCs/>
          <w:color w:val="000000"/>
        </w:rPr>
      </w:pPr>
    </w:p>
    <w:p w14:paraId="4E19B837" w14:textId="77777777" w:rsidR="00024FCF" w:rsidRDefault="00024FCF" w:rsidP="00B42188">
      <w:pPr>
        <w:spacing w:after="160" w:line="256" w:lineRule="auto"/>
        <w:rPr>
          <w:rFonts w:asciiTheme="majorHAnsi" w:hAnsiTheme="majorHAnsi" w:cstheme="majorHAnsi"/>
          <w:b/>
          <w:bCs/>
          <w:i/>
          <w:iCs/>
          <w:color w:val="000000"/>
        </w:rPr>
      </w:pPr>
    </w:p>
    <w:p w14:paraId="552DE8E5" w14:textId="77777777" w:rsidR="00024FCF" w:rsidRDefault="00024FCF">
      <w:pPr>
        <w:spacing w:after="0" w:line="240" w:lineRule="auto"/>
        <w:rPr>
          <w:rFonts w:asciiTheme="majorHAnsi" w:hAnsiTheme="majorHAnsi" w:cstheme="majorHAnsi"/>
          <w:b/>
          <w:bCs/>
          <w:i/>
          <w:iCs/>
          <w:color w:val="000000"/>
        </w:rPr>
      </w:pPr>
      <w:r>
        <w:rPr>
          <w:rFonts w:asciiTheme="majorHAnsi" w:hAnsiTheme="majorHAnsi" w:cstheme="majorHAnsi"/>
          <w:b/>
          <w:bCs/>
          <w:i/>
          <w:iCs/>
          <w:color w:val="000000"/>
        </w:rPr>
        <w:br w:type="page"/>
      </w:r>
    </w:p>
    <w:p w14:paraId="755C2B85" w14:textId="719F9D57" w:rsidR="00B42188" w:rsidRDefault="00B42188" w:rsidP="00B42188">
      <w:pPr>
        <w:spacing w:after="160" w:line="256" w:lineRule="auto"/>
        <w:rPr>
          <w:rFonts w:asciiTheme="majorHAnsi" w:hAnsiTheme="majorHAnsi" w:cstheme="majorHAnsi"/>
          <w:b/>
          <w:bCs/>
          <w:i/>
          <w:iCs/>
          <w:color w:val="000000"/>
        </w:rPr>
      </w:pPr>
      <w:r>
        <w:rPr>
          <w:rFonts w:asciiTheme="majorHAnsi" w:hAnsiTheme="majorHAnsi" w:cstheme="majorHAnsi"/>
          <w:b/>
          <w:bCs/>
          <w:i/>
          <w:iCs/>
          <w:color w:val="000000"/>
        </w:rPr>
        <w:lastRenderedPageBreak/>
        <w:t>A few</w:t>
      </w:r>
      <w:r w:rsidR="00024FCF">
        <w:rPr>
          <w:rFonts w:asciiTheme="majorHAnsi" w:hAnsiTheme="majorHAnsi" w:cstheme="majorHAnsi"/>
          <w:b/>
          <w:bCs/>
          <w:i/>
          <w:iCs/>
          <w:color w:val="000000"/>
        </w:rPr>
        <w:t xml:space="preserve"> </w:t>
      </w:r>
      <w:r>
        <w:rPr>
          <w:rFonts w:asciiTheme="majorHAnsi" w:hAnsiTheme="majorHAnsi" w:cstheme="majorHAnsi"/>
          <w:b/>
          <w:bCs/>
          <w:i/>
          <w:iCs/>
          <w:color w:val="000000"/>
        </w:rPr>
        <w:t>additional rules to keep in mind:</w:t>
      </w:r>
    </w:p>
    <w:p w14:paraId="6BFE81C1" w14:textId="77777777" w:rsidR="00B42188" w:rsidRDefault="00B42188" w:rsidP="00B42188">
      <w:pPr>
        <w:pStyle w:val="ListParagraph"/>
        <w:numPr>
          <w:ilvl w:val="0"/>
          <w:numId w:val="22"/>
        </w:numPr>
        <w:spacing w:after="160" w:line="256" w:lineRule="auto"/>
        <w:rPr>
          <w:rFonts w:asciiTheme="majorHAnsi" w:hAnsiTheme="majorHAnsi" w:cstheme="majorHAnsi"/>
          <w:color w:val="000000"/>
        </w:rPr>
      </w:pPr>
      <w:r>
        <w:rPr>
          <w:rFonts w:asciiTheme="majorHAnsi" w:hAnsiTheme="majorHAnsi" w:cstheme="majorHAnsi"/>
          <w:b/>
          <w:bCs/>
          <w:color w:val="000000"/>
        </w:rPr>
        <w:t>United States as a Party in a Case: R6, 10.2.2, T10</w:t>
      </w:r>
    </w:p>
    <w:p w14:paraId="1DC4AD4B"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Shorten United States to U.S. only when used as an adjective. When the United States of America is the full name of the party, shorten to “United States.” If United States is only a part of the name of the party, shorten to “U.S.” (T10) and include the rest of the name, abbreviated as appropriate (see T6).</w:t>
      </w:r>
    </w:p>
    <w:p w14:paraId="1D38EA8B"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i/>
          <w:iCs/>
          <w:color w:val="000000"/>
        </w:rPr>
        <w:t>E.g.</w:t>
      </w:r>
      <w:r>
        <w:rPr>
          <w:rFonts w:asciiTheme="majorHAnsi" w:hAnsiTheme="majorHAnsi" w:cstheme="majorHAnsi"/>
          <w:color w:val="000000"/>
        </w:rPr>
        <w:t xml:space="preserve">, </w:t>
      </w:r>
      <w:r>
        <w:rPr>
          <w:rFonts w:asciiTheme="majorHAnsi" w:hAnsiTheme="majorHAnsi" w:cstheme="majorHAnsi"/>
          <w:i/>
          <w:iCs/>
          <w:color w:val="000000"/>
        </w:rPr>
        <w:t xml:space="preserve">Ctr. for </w:t>
      </w:r>
      <w:proofErr w:type="spellStart"/>
      <w:r>
        <w:rPr>
          <w:rFonts w:asciiTheme="majorHAnsi" w:hAnsiTheme="majorHAnsi" w:cstheme="majorHAnsi"/>
          <w:i/>
          <w:iCs/>
          <w:color w:val="000000"/>
        </w:rPr>
        <w:t>Nat’l</w:t>
      </w:r>
      <w:proofErr w:type="spellEnd"/>
      <w:r>
        <w:rPr>
          <w:rFonts w:asciiTheme="majorHAnsi" w:hAnsiTheme="majorHAnsi" w:cstheme="majorHAnsi"/>
          <w:i/>
          <w:iCs/>
          <w:color w:val="000000"/>
        </w:rPr>
        <w:t xml:space="preserve"> Sec. Stud. v. U.S. </w:t>
      </w:r>
      <w:proofErr w:type="spellStart"/>
      <w:r>
        <w:rPr>
          <w:rFonts w:asciiTheme="majorHAnsi" w:hAnsiTheme="majorHAnsi" w:cstheme="majorHAnsi"/>
          <w:i/>
          <w:iCs/>
          <w:color w:val="000000"/>
        </w:rPr>
        <w:t>Dep’t</w:t>
      </w:r>
      <w:proofErr w:type="spellEnd"/>
      <w:r>
        <w:rPr>
          <w:rFonts w:asciiTheme="majorHAnsi" w:hAnsiTheme="majorHAnsi" w:cstheme="majorHAnsi"/>
          <w:i/>
          <w:iCs/>
          <w:color w:val="000000"/>
        </w:rPr>
        <w:t xml:space="preserve"> of Just.</w:t>
      </w:r>
    </w:p>
    <w:p w14:paraId="2B8A973C"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i/>
          <w:iCs/>
          <w:color w:val="000000"/>
        </w:rPr>
        <w:t>E.g.</w:t>
      </w:r>
      <w:r>
        <w:rPr>
          <w:rFonts w:asciiTheme="majorHAnsi" w:hAnsiTheme="majorHAnsi" w:cstheme="majorHAnsi"/>
          <w:color w:val="000000"/>
        </w:rPr>
        <w:t xml:space="preserve">, </w:t>
      </w:r>
      <w:r>
        <w:rPr>
          <w:rFonts w:asciiTheme="majorHAnsi" w:hAnsiTheme="majorHAnsi" w:cstheme="majorHAnsi"/>
          <w:i/>
          <w:iCs/>
          <w:color w:val="000000"/>
        </w:rPr>
        <w:t>Alvarez-</w:t>
      </w:r>
      <w:proofErr w:type="spellStart"/>
      <w:r>
        <w:rPr>
          <w:rFonts w:asciiTheme="majorHAnsi" w:hAnsiTheme="majorHAnsi" w:cstheme="majorHAnsi"/>
          <w:i/>
          <w:iCs/>
          <w:color w:val="000000"/>
        </w:rPr>
        <w:t>Machain</w:t>
      </w:r>
      <w:proofErr w:type="spellEnd"/>
      <w:r>
        <w:rPr>
          <w:rFonts w:asciiTheme="majorHAnsi" w:hAnsiTheme="majorHAnsi" w:cstheme="majorHAnsi"/>
          <w:i/>
          <w:iCs/>
          <w:color w:val="000000"/>
        </w:rPr>
        <w:t xml:space="preserve"> v. United States</w:t>
      </w:r>
    </w:p>
    <w:p w14:paraId="7ED8B03C" w14:textId="77777777" w:rsidR="00B42188" w:rsidRDefault="00B42188" w:rsidP="00B42188">
      <w:pPr>
        <w:spacing w:after="160" w:line="256" w:lineRule="auto"/>
        <w:ind w:firstLine="720"/>
        <w:rPr>
          <w:rFonts w:asciiTheme="majorHAnsi" w:hAnsiTheme="majorHAnsi" w:cstheme="majorHAnsi"/>
          <w:color w:val="000000"/>
        </w:rPr>
      </w:pPr>
      <w:r>
        <w:rPr>
          <w:rFonts w:asciiTheme="majorHAnsi" w:hAnsiTheme="majorHAnsi" w:cstheme="majorHAnsi"/>
          <w:b/>
          <w:bCs/>
          <w:color w:val="000000"/>
        </w:rPr>
        <w:t>(2) Ordinals (comes up frequently in parentheticals)</w:t>
      </w:r>
      <w:r>
        <w:rPr>
          <w:rStyle w:val="FootnoteReference"/>
          <w:rFonts w:cstheme="majorHAnsi"/>
          <w:b/>
          <w:bCs/>
          <w:color w:val="000000"/>
        </w:rPr>
        <w:footnoteReference w:id="21"/>
      </w:r>
      <w:r>
        <w:rPr>
          <w:rFonts w:asciiTheme="majorHAnsi" w:hAnsiTheme="majorHAnsi" w:cstheme="majorHAnsi"/>
          <w:b/>
          <w:bCs/>
          <w:color w:val="000000"/>
        </w:rPr>
        <w:t>: R7</w:t>
      </w:r>
    </w:p>
    <w:p w14:paraId="59EDED06"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Do not use superscripts. When ordinals end in “d,” drop the “r” or the “n” immediately before it. </w:t>
      </w:r>
    </w:p>
    <w:p w14:paraId="17AAE95B"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i/>
          <w:iCs/>
          <w:color w:val="000000"/>
        </w:rPr>
        <w:t>E.g.</w:t>
      </w:r>
      <w:r>
        <w:rPr>
          <w:rFonts w:asciiTheme="majorHAnsi" w:hAnsiTheme="majorHAnsi" w:cstheme="majorHAnsi"/>
          <w:color w:val="000000"/>
        </w:rPr>
        <w:t>, 4th, not 4</w:t>
      </w:r>
      <w:r>
        <w:rPr>
          <w:rFonts w:asciiTheme="majorHAnsi" w:hAnsiTheme="majorHAnsi" w:cstheme="majorHAnsi"/>
          <w:color w:val="000000"/>
          <w:vertAlign w:val="superscript"/>
        </w:rPr>
        <w:t>th</w:t>
      </w:r>
      <w:r>
        <w:rPr>
          <w:rFonts w:asciiTheme="majorHAnsi" w:hAnsiTheme="majorHAnsi" w:cstheme="majorHAnsi"/>
          <w:color w:val="000000"/>
        </w:rPr>
        <w:t xml:space="preserve">; 2d and 3d, not 2nd or 3rd </w:t>
      </w:r>
    </w:p>
    <w:p w14:paraId="12C70A4C" w14:textId="77777777" w:rsidR="00B42188" w:rsidRDefault="00B42188" w:rsidP="00B42188">
      <w:pPr>
        <w:spacing w:after="160" w:line="256" w:lineRule="auto"/>
        <w:ind w:firstLine="720"/>
        <w:rPr>
          <w:rFonts w:asciiTheme="majorHAnsi" w:hAnsiTheme="majorHAnsi" w:cstheme="majorHAnsi"/>
          <w:b/>
          <w:bCs/>
          <w:color w:val="000000"/>
        </w:rPr>
      </w:pPr>
      <w:r>
        <w:rPr>
          <w:rFonts w:asciiTheme="majorHAnsi" w:hAnsiTheme="majorHAnsi" w:cstheme="majorHAnsi"/>
          <w:b/>
          <w:bCs/>
          <w:color w:val="000000"/>
        </w:rPr>
        <w:t>(3) District Courts and Circuit Courts: T7, R10</w:t>
      </w:r>
    </w:p>
    <w:p w14:paraId="78E2CEF6"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“District” in Federal Courts is abbreviated as “D.” “District” in state court is abbreviated as “Dist. Ct.”</w:t>
      </w:r>
    </w:p>
    <w:p w14:paraId="302AACE7"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i/>
          <w:iCs/>
          <w:color w:val="000000"/>
        </w:rPr>
        <w:t>E.g.</w:t>
      </w:r>
      <w:r>
        <w:rPr>
          <w:rFonts w:asciiTheme="majorHAnsi" w:hAnsiTheme="majorHAnsi" w:cstheme="majorHAnsi"/>
          <w:color w:val="000000"/>
        </w:rPr>
        <w:t xml:space="preserve">, S.D.N.Y.   </w:t>
      </w:r>
    </w:p>
    <w:p w14:paraId="7037E538"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Federal courts of appeal for numbered circuits are always indicated as, for example, 1st Cir.; 2d Cir.; 3d Cir.; etc.  (never CA2, C.C.A.2d, or any other designation you may come across).</w:t>
      </w:r>
    </w:p>
    <w:p w14:paraId="2B61843D" w14:textId="77777777" w:rsidR="00B42188" w:rsidRDefault="00B42188" w:rsidP="00B42188">
      <w:pPr>
        <w:spacing w:after="160" w:line="256" w:lineRule="auto"/>
        <w:rPr>
          <w:rFonts w:asciiTheme="majorHAnsi" w:hAnsiTheme="majorHAnsi" w:cstheme="majorHAnsi"/>
          <w:b/>
          <w:bCs/>
          <w:color w:val="000000"/>
        </w:rPr>
      </w:pPr>
      <w:r>
        <w:rPr>
          <w:rFonts w:asciiTheme="majorHAnsi" w:hAnsiTheme="majorHAnsi" w:cstheme="majorHAnsi"/>
          <w:b/>
          <w:bCs/>
          <w:color w:val="000000"/>
        </w:rPr>
        <w:br w:type="page"/>
      </w:r>
    </w:p>
    <w:p w14:paraId="571AEB68" w14:textId="77777777" w:rsidR="00B42188" w:rsidRDefault="00B42188" w:rsidP="00B42188">
      <w:pPr>
        <w:tabs>
          <w:tab w:val="left" w:pos="540"/>
        </w:tabs>
        <w:spacing w:after="160" w:line="256" w:lineRule="auto"/>
        <w:rPr>
          <w:rFonts w:asciiTheme="majorHAnsi" w:hAnsiTheme="majorHAnsi" w:cstheme="majorHAnsi"/>
          <w:color w:val="000000"/>
        </w:rPr>
      </w:pPr>
    </w:p>
    <w:p w14:paraId="3EC5C70E" w14:textId="77777777" w:rsidR="00B42188" w:rsidRDefault="00B42188" w:rsidP="00B42188">
      <w:pPr>
        <w:pStyle w:val="ListParagraph"/>
        <w:numPr>
          <w:ilvl w:val="0"/>
          <w:numId w:val="23"/>
        </w:numPr>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Do you ever need to include “Supreme Court of the United States” in the parenthetical for a full case citation from that court? Why or why not? ____</w:t>
      </w:r>
      <w:r>
        <w:rPr>
          <w:rFonts w:asciiTheme="majorHAnsi" w:hAnsiTheme="majorHAnsi" w:cstheme="majorHAnsi"/>
          <w:i/>
          <w:iCs/>
          <w:color w:val="000000"/>
        </w:rPr>
        <w:t xml:space="preserve"> </w:t>
      </w:r>
      <w:r>
        <w:rPr>
          <w:rFonts w:asciiTheme="majorHAnsi" w:hAnsiTheme="majorHAnsi" w:cstheme="majorHAnsi"/>
          <w:color w:val="000000"/>
        </w:rPr>
        <w:t>___________________</w:t>
      </w:r>
    </w:p>
    <w:p w14:paraId="4472287F" w14:textId="77777777" w:rsidR="00B42188" w:rsidRDefault="00B42188" w:rsidP="00B42188">
      <w:pPr>
        <w:pStyle w:val="ListParagraph"/>
        <w:tabs>
          <w:tab w:val="left" w:pos="540"/>
        </w:tabs>
        <w:spacing w:after="160" w:line="256" w:lineRule="auto"/>
        <w:ind w:hanging="360"/>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___________________________________________________________________________</w:t>
      </w:r>
    </w:p>
    <w:p w14:paraId="6A8863C1" w14:textId="77777777" w:rsidR="00B42188" w:rsidRDefault="00B42188" w:rsidP="00B42188">
      <w:pPr>
        <w:pStyle w:val="ListParagraph"/>
        <w:tabs>
          <w:tab w:val="left" w:pos="540"/>
        </w:tabs>
        <w:spacing w:after="160" w:line="256" w:lineRule="auto"/>
        <w:ind w:hanging="360"/>
        <w:rPr>
          <w:rFonts w:asciiTheme="majorHAnsi" w:hAnsiTheme="majorHAnsi" w:cstheme="majorHAnsi"/>
          <w:color w:val="000000"/>
        </w:rPr>
      </w:pPr>
    </w:p>
    <w:p w14:paraId="0D67D83B" w14:textId="77777777" w:rsidR="00B42188" w:rsidRDefault="00B42188" w:rsidP="00B42188">
      <w:pPr>
        <w:pStyle w:val="ListParagraph"/>
        <w:numPr>
          <w:ilvl w:val="0"/>
          <w:numId w:val="23"/>
        </w:numPr>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Is this citation correct?</w:t>
      </w:r>
      <w:r>
        <w:rPr>
          <w:rStyle w:val="FootnoteReference"/>
          <w:rFonts w:cstheme="majorHAnsi"/>
          <w:color w:val="000000"/>
        </w:rPr>
        <w:footnoteReference w:id="22"/>
      </w:r>
      <w:r>
        <w:rPr>
          <w:rFonts w:asciiTheme="majorHAnsi" w:hAnsiTheme="majorHAnsi" w:cstheme="majorHAnsi"/>
          <w:color w:val="000000"/>
        </w:rPr>
        <w:t xml:space="preserve"> Why or why not? </w:t>
      </w:r>
      <w:r>
        <w:rPr>
          <w:rFonts w:asciiTheme="majorHAnsi" w:hAnsiTheme="majorHAnsi" w:cstheme="majorHAnsi"/>
          <w:i/>
          <w:iCs/>
          <w:color w:val="000000"/>
        </w:rPr>
        <w:t>Andres v. Jones</w:t>
      </w:r>
      <w:r>
        <w:rPr>
          <w:rFonts w:asciiTheme="majorHAnsi" w:hAnsiTheme="majorHAnsi" w:cstheme="majorHAnsi"/>
          <w:color w:val="000000"/>
        </w:rPr>
        <w:t xml:space="preserve">, 498 A.3d 86, 91 (Vt. Sup. Ct. 2021). </w:t>
      </w:r>
    </w:p>
    <w:p w14:paraId="63DEFF3C" w14:textId="77777777" w:rsidR="00B42188" w:rsidRDefault="00B42188" w:rsidP="00B42188">
      <w:pPr>
        <w:pStyle w:val="ListParagraph"/>
        <w:tabs>
          <w:tab w:val="left" w:pos="540"/>
        </w:tabs>
        <w:spacing w:after="160" w:line="256" w:lineRule="auto"/>
        <w:ind w:hanging="360"/>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____________________________________________________________________________________________</w:t>
      </w:r>
    </w:p>
    <w:p w14:paraId="7CF29CA6" w14:textId="77777777" w:rsidR="00B42188" w:rsidRDefault="00B42188" w:rsidP="00B42188">
      <w:pPr>
        <w:pStyle w:val="ListParagraph"/>
        <w:tabs>
          <w:tab w:val="left" w:pos="540"/>
        </w:tabs>
        <w:spacing w:after="160" w:line="256" w:lineRule="auto"/>
        <w:ind w:hanging="360"/>
        <w:rPr>
          <w:rFonts w:asciiTheme="majorHAnsi" w:hAnsiTheme="majorHAnsi" w:cstheme="majorHAnsi"/>
          <w:color w:val="000000"/>
        </w:rPr>
      </w:pPr>
    </w:p>
    <w:p w14:paraId="0270962D" w14:textId="77777777" w:rsidR="00B42188" w:rsidRDefault="00B42188" w:rsidP="00B42188">
      <w:pPr>
        <w:pStyle w:val="ListParagraph"/>
        <w:numPr>
          <w:ilvl w:val="0"/>
          <w:numId w:val="23"/>
        </w:numPr>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Which reporter should you cite to for a case from the Supreme Court of the United States? _____ ______________________________________________</w:t>
      </w:r>
    </w:p>
    <w:p w14:paraId="343DF837" w14:textId="77777777" w:rsidR="00B42188" w:rsidRDefault="00B42188" w:rsidP="00B42188">
      <w:pPr>
        <w:pStyle w:val="ListParagraph"/>
        <w:tabs>
          <w:tab w:val="left" w:pos="540"/>
        </w:tabs>
        <w:spacing w:after="160" w:line="256" w:lineRule="auto"/>
        <w:rPr>
          <w:rFonts w:asciiTheme="majorHAnsi" w:hAnsiTheme="majorHAnsi" w:cstheme="majorHAnsi"/>
          <w:color w:val="000000"/>
        </w:rPr>
      </w:pPr>
    </w:p>
    <w:p w14:paraId="486834D8" w14:textId="77777777" w:rsidR="00B42188" w:rsidRDefault="00B42188" w:rsidP="00B42188">
      <w:pPr>
        <w:pStyle w:val="ListParagraph"/>
        <w:numPr>
          <w:ilvl w:val="0"/>
          <w:numId w:val="23"/>
        </w:numPr>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Do you need to include a court in the parenthetical for a full citation to a case reported in 42 Mass. 392? Why or why not? ____________</w:t>
      </w:r>
      <w:r>
        <w:rPr>
          <w:rStyle w:val="cf01"/>
          <w:rFonts w:asciiTheme="majorHAnsi" w:hAnsiTheme="majorHAnsi" w:cstheme="majorHAnsi"/>
          <w:i/>
          <w:iCs/>
        </w:rPr>
        <w:t>__________________________________________________________________________________________________________________________________________________________________________________________________________</w:t>
      </w:r>
      <w:r>
        <w:rPr>
          <w:rFonts w:asciiTheme="majorHAnsi" w:hAnsiTheme="majorHAnsi" w:cstheme="majorHAnsi"/>
          <w:color w:val="000000"/>
        </w:rPr>
        <w:t>___</w:t>
      </w:r>
    </w:p>
    <w:p w14:paraId="60C00B4C" w14:textId="77777777" w:rsidR="00B42188" w:rsidRDefault="00B42188" w:rsidP="00B42188">
      <w:pPr>
        <w:pStyle w:val="ListParagraph"/>
        <w:tabs>
          <w:tab w:val="left" w:pos="540"/>
        </w:tabs>
        <w:spacing w:after="160" w:line="256" w:lineRule="auto"/>
        <w:rPr>
          <w:rFonts w:asciiTheme="majorHAnsi" w:hAnsiTheme="majorHAnsi" w:cstheme="majorHAnsi"/>
          <w:color w:val="000000"/>
        </w:rPr>
      </w:pPr>
    </w:p>
    <w:p w14:paraId="427E51BA" w14:textId="77777777" w:rsidR="00B42188" w:rsidRDefault="00B42188" w:rsidP="00B42188">
      <w:pPr>
        <w:pStyle w:val="ListParagraph"/>
        <w:numPr>
          <w:ilvl w:val="0"/>
          <w:numId w:val="23"/>
        </w:numPr>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Just by looking at the citation 42 F. Supp. 392, what do you know about the jurisdiction that decided this case? (Bonus, what are two things?) ___________</w:t>
      </w:r>
      <w:r>
        <w:rPr>
          <w:rFonts w:asciiTheme="majorHAnsi" w:hAnsiTheme="majorHAnsi" w:cstheme="majorHAnsi"/>
          <w:i/>
          <w:iCs/>
          <w:color w:val="000000"/>
          <w:sz w:val="18"/>
          <w:szCs w:val="18"/>
        </w:rPr>
        <w:t>________________________________________________________________</w:t>
      </w:r>
    </w:p>
    <w:p w14:paraId="031234BA" w14:textId="77777777" w:rsidR="00B42188" w:rsidRDefault="00B42188" w:rsidP="00B42188">
      <w:pPr>
        <w:pStyle w:val="ListParagraph"/>
        <w:tabs>
          <w:tab w:val="left" w:pos="540"/>
        </w:tabs>
        <w:spacing w:after="160" w:line="256" w:lineRule="auto"/>
        <w:rPr>
          <w:rFonts w:asciiTheme="majorHAnsi" w:hAnsiTheme="majorHAnsi" w:cstheme="majorHAnsi"/>
          <w:color w:val="000000"/>
        </w:rPr>
      </w:pPr>
    </w:p>
    <w:p w14:paraId="6C7D631D" w14:textId="77777777" w:rsidR="00B42188" w:rsidRDefault="00B42188" w:rsidP="00B42188">
      <w:pPr>
        <w:pStyle w:val="ListParagraph"/>
        <w:numPr>
          <w:ilvl w:val="0"/>
          <w:numId w:val="23"/>
        </w:numPr>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Do you need to include a court in the parenthetical for a full citation to a case reported in 42 F. Supp. 392? Why or why not?  _____________________________________</w:t>
      </w:r>
    </w:p>
    <w:p w14:paraId="21503B70" w14:textId="77777777" w:rsidR="00B42188" w:rsidRDefault="00B42188" w:rsidP="00B42188">
      <w:pPr>
        <w:pStyle w:val="ListParagraph"/>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w:t>
      </w:r>
    </w:p>
    <w:p w14:paraId="1E04F14F" w14:textId="77777777" w:rsidR="00B42188" w:rsidRDefault="00B42188" w:rsidP="00B42188">
      <w:pPr>
        <w:pStyle w:val="ListParagraph"/>
        <w:tabs>
          <w:tab w:val="left" w:pos="540"/>
        </w:tabs>
        <w:spacing w:after="160" w:line="256" w:lineRule="auto"/>
        <w:rPr>
          <w:rFonts w:asciiTheme="majorHAnsi" w:hAnsiTheme="majorHAnsi" w:cstheme="majorHAnsi"/>
          <w:color w:val="000000"/>
        </w:rPr>
      </w:pPr>
    </w:p>
    <w:p w14:paraId="3EAA3153" w14:textId="77777777" w:rsidR="00B42188" w:rsidRDefault="00B42188" w:rsidP="00B42188">
      <w:pPr>
        <w:pStyle w:val="ListParagraph"/>
        <w:numPr>
          <w:ilvl w:val="0"/>
          <w:numId w:val="23"/>
        </w:numPr>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How would you give a proper case name with the following litigants: Automobile Injury Institute d/b/a AII and Joseph Franks, et al versus Digital Diplomacy Importers.</w:t>
      </w:r>
    </w:p>
    <w:p w14:paraId="22331DE3" w14:textId="77777777" w:rsidR="00B42188" w:rsidRDefault="00B42188" w:rsidP="00B42188">
      <w:pPr>
        <w:pStyle w:val="ListParagraph"/>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__________________________________________________________________________</w:t>
      </w:r>
    </w:p>
    <w:p w14:paraId="1E0E540D" w14:textId="77777777" w:rsidR="00B42188" w:rsidRDefault="00B42188" w:rsidP="00B42188">
      <w:pPr>
        <w:pStyle w:val="ListParagraph"/>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 xml:space="preserve"> </w:t>
      </w:r>
    </w:p>
    <w:p w14:paraId="26BB2E3F" w14:textId="77777777" w:rsidR="00B42188" w:rsidRDefault="00B42188" w:rsidP="00B42188">
      <w:pPr>
        <w:pStyle w:val="ListParagraph"/>
        <w:numPr>
          <w:ilvl w:val="0"/>
          <w:numId w:val="23"/>
        </w:numPr>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 xml:space="preserve">Let’s say you want to cite certain pages within </w:t>
      </w:r>
      <w:r>
        <w:rPr>
          <w:rFonts w:asciiTheme="majorHAnsi" w:hAnsiTheme="majorHAnsi" w:cstheme="majorHAnsi"/>
          <w:color w:val="000000"/>
          <w:u w:val="single"/>
        </w:rPr>
        <w:t>Smith v. Smith</w:t>
      </w:r>
      <w:r>
        <w:rPr>
          <w:rFonts w:asciiTheme="majorHAnsi" w:hAnsiTheme="majorHAnsi" w:cstheme="majorHAnsi"/>
          <w:color w:val="000000"/>
        </w:rPr>
        <w:t xml:space="preserve">, 367 U.S. 482 (2010). </w:t>
      </w:r>
    </w:p>
    <w:p w14:paraId="75E9F136" w14:textId="77777777" w:rsidR="00B42188" w:rsidRDefault="00B42188" w:rsidP="00B42188">
      <w:pPr>
        <w:pStyle w:val="ListParagraph"/>
        <w:tabs>
          <w:tab w:val="left" w:pos="540"/>
        </w:tabs>
        <w:spacing w:after="160" w:line="256" w:lineRule="auto"/>
        <w:rPr>
          <w:rFonts w:asciiTheme="majorHAnsi" w:hAnsiTheme="majorHAnsi" w:cstheme="majorHAnsi"/>
          <w:color w:val="000000"/>
        </w:rPr>
      </w:pPr>
    </w:p>
    <w:p w14:paraId="2AD7AC04" w14:textId="77777777" w:rsidR="00B42188" w:rsidRDefault="00B42188" w:rsidP="00B42188">
      <w:pPr>
        <w:pStyle w:val="ListParagraph"/>
        <w:numPr>
          <w:ilvl w:val="1"/>
          <w:numId w:val="23"/>
        </w:numPr>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Give a full cite for the material on page 482:</w:t>
      </w:r>
    </w:p>
    <w:p w14:paraId="2EEED19F" w14:textId="77777777" w:rsidR="00B42188" w:rsidRDefault="00B42188" w:rsidP="00B42188">
      <w:pPr>
        <w:pStyle w:val="ListParagraph"/>
        <w:tabs>
          <w:tab w:val="left" w:pos="540"/>
        </w:tabs>
        <w:spacing w:after="160" w:line="256" w:lineRule="auto"/>
        <w:ind w:left="1440"/>
        <w:rPr>
          <w:rFonts w:asciiTheme="majorHAnsi" w:hAnsiTheme="majorHAnsi" w:cstheme="majorHAnsi"/>
          <w:color w:val="000000"/>
        </w:rPr>
      </w:pPr>
      <w:r>
        <w:rPr>
          <w:rFonts w:asciiTheme="majorHAnsi" w:hAnsiTheme="majorHAnsi" w:cstheme="majorHAnsi"/>
          <w:color w:val="000000"/>
        </w:rPr>
        <w:t>______________________________________________________________</w:t>
      </w:r>
    </w:p>
    <w:p w14:paraId="1AEC9522" w14:textId="77777777" w:rsidR="00B42188" w:rsidRDefault="00B42188" w:rsidP="00B42188">
      <w:pPr>
        <w:pStyle w:val="ListParagraph"/>
        <w:numPr>
          <w:ilvl w:val="1"/>
          <w:numId w:val="23"/>
        </w:numPr>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Give a full cite for the material on pages 484 through 496:</w:t>
      </w:r>
    </w:p>
    <w:p w14:paraId="01220110" w14:textId="77777777" w:rsidR="00B42188" w:rsidRDefault="00B42188" w:rsidP="00B42188">
      <w:pPr>
        <w:pStyle w:val="ListParagraph"/>
        <w:tabs>
          <w:tab w:val="left" w:pos="540"/>
        </w:tabs>
        <w:spacing w:after="160" w:line="256" w:lineRule="auto"/>
        <w:ind w:left="1440"/>
        <w:rPr>
          <w:rFonts w:asciiTheme="majorHAnsi" w:hAnsiTheme="majorHAnsi" w:cstheme="majorHAnsi"/>
          <w:color w:val="000000"/>
        </w:rPr>
      </w:pPr>
      <w:r>
        <w:rPr>
          <w:rFonts w:asciiTheme="majorHAnsi" w:hAnsiTheme="majorHAnsi" w:cstheme="majorHAnsi"/>
          <w:color w:val="000000"/>
        </w:rPr>
        <w:t>______________________________________________________________</w:t>
      </w:r>
    </w:p>
    <w:p w14:paraId="108F6FC6" w14:textId="77777777" w:rsidR="00B42188" w:rsidRDefault="00B42188" w:rsidP="00B42188">
      <w:pPr>
        <w:pStyle w:val="ListParagraph"/>
        <w:numPr>
          <w:ilvl w:val="1"/>
          <w:numId w:val="23"/>
        </w:numPr>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Give a full cite for the material on pages 485, 496, and 499 through 502:</w:t>
      </w:r>
    </w:p>
    <w:p w14:paraId="69BFB1CE" w14:textId="77777777" w:rsidR="00B42188" w:rsidRDefault="00B42188" w:rsidP="00B42188">
      <w:pPr>
        <w:pStyle w:val="ListParagraph"/>
        <w:tabs>
          <w:tab w:val="left" w:pos="540"/>
        </w:tabs>
        <w:spacing w:after="160" w:line="256" w:lineRule="auto"/>
        <w:ind w:left="1440"/>
        <w:rPr>
          <w:rFonts w:asciiTheme="majorHAnsi" w:hAnsiTheme="majorHAnsi" w:cstheme="majorHAnsi"/>
          <w:color w:val="000000"/>
        </w:rPr>
      </w:pPr>
      <w:r>
        <w:rPr>
          <w:rFonts w:asciiTheme="majorHAnsi" w:hAnsiTheme="majorHAnsi" w:cstheme="majorHAnsi"/>
          <w:color w:val="000000"/>
        </w:rPr>
        <w:t>_______________________________________________________________</w:t>
      </w:r>
    </w:p>
    <w:p w14:paraId="7A151DFC" w14:textId="77777777" w:rsidR="00B42188" w:rsidRDefault="00B42188" w:rsidP="00B42188">
      <w:pPr>
        <w:pStyle w:val="ListParagraph"/>
        <w:numPr>
          <w:ilvl w:val="1"/>
          <w:numId w:val="23"/>
        </w:numPr>
        <w:tabs>
          <w:tab w:val="left" w:pos="540"/>
        </w:tabs>
        <w:spacing w:after="160" w:line="256" w:lineRule="auto"/>
        <w:rPr>
          <w:rFonts w:asciiTheme="majorHAnsi" w:hAnsiTheme="majorHAnsi" w:cstheme="majorHAnsi"/>
          <w:color w:val="000000"/>
        </w:rPr>
      </w:pPr>
      <w:r>
        <w:rPr>
          <w:rFonts w:asciiTheme="majorHAnsi" w:hAnsiTheme="majorHAnsi" w:cstheme="majorHAnsi"/>
          <w:color w:val="000000"/>
        </w:rPr>
        <w:t xml:space="preserve">Give a full cite for the material in footnote 6. </w:t>
      </w:r>
    </w:p>
    <w:p w14:paraId="172C5598" w14:textId="77777777" w:rsidR="00B42188" w:rsidRDefault="00B42188" w:rsidP="00B42188">
      <w:pPr>
        <w:pStyle w:val="ListParagraph"/>
        <w:tabs>
          <w:tab w:val="left" w:pos="540"/>
        </w:tabs>
        <w:spacing w:after="160" w:line="256" w:lineRule="auto"/>
        <w:ind w:left="1440"/>
        <w:rPr>
          <w:rFonts w:asciiTheme="majorHAnsi" w:hAnsiTheme="majorHAnsi" w:cstheme="majorHAnsi"/>
          <w:color w:val="000000"/>
        </w:rPr>
      </w:pPr>
      <w:r>
        <w:rPr>
          <w:rFonts w:asciiTheme="majorHAnsi" w:hAnsiTheme="majorHAnsi" w:cstheme="majorHAnsi"/>
          <w:color w:val="000000"/>
        </w:rPr>
        <w:t>_______________________________________________________________</w:t>
      </w:r>
    </w:p>
    <w:p w14:paraId="1ADC643D" w14:textId="77777777" w:rsidR="00B42188" w:rsidRDefault="00B42188" w:rsidP="00B42188">
      <w:pPr>
        <w:spacing w:after="160" w:line="259" w:lineRule="auto"/>
        <w:rPr>
          <w:rFonts w:asciiTheme="majorHAnsi" w:hAnsiTheme="majorHAnsi" w:cstheme="majorHAnsi"/>
          <w:b/>
          <w:bCs/>
          <w:color w:val="000000"/>
          <w:u w:val="single"/>
        </w:rPr>
      </w:pPr>
      <w:r>
        <w:rPr>
          <w:rFonts w:asciiTheme="majorHAnsi" w:hAnsiTheme="majorHAnsi" w:cstheme="majorHAnsi"/>
          <w:b/>
          <w:bCs/>
          <w:color w:val="000000"/>
          <w:u w:val="single"/>
        </w:rPr>
        <w:br w:type="page"/>
      </w:r>
    </w:p>
    <w:p w14:paraId="13FE3E99" w14:textId="77777777" w:rsidR="00B42188" w:rsidRDefault="00B42188" w:rsidP="00B42188">
      <w:pPr>
        <w:tabs>
          <w:tab w:val="left" w:pos="540"/>
        </w:tabs>
        <w:spacing w:after="160" w:line="256" w:lineRule="auto"/>
        <w:rPr>
          <w:rFonts w:asciiTheme="majorHAnsi" w:hAnsiTheme="majorHAnsi" w:cstheme="majorHAnsi"/>
          <w:color w:val="000000"/>
        </w:rPr>
      </w:pPr>
      <w:r>
        <w:rPr>
          <w:rFonts w:asciiTheme="majorHAnsi" w:hAnsiTheme="majorHAnsi" w:cstheme="majorHAnsi"/>
          <w:b/>
          <w:bCs/>
          <w:color w:val="000000"/>
          <w:u w:val="single"/>
        </w:rPr>
        <w:lastRenderedPageBreak/>
        <w:t>Citation Exercise #3</w:t>
      </w:r>
      <w:r>
        <w:rPr>
          <w:rFonts w:asciiTheme="majorHAnsi" w:hAnsiTheme="majorHAnsi" w:cstheme="majorHAnsi"/>
          <w:color w:val="000000"/>
        </w:rPr>
        <w:t>: Please</w:t>
      </w:r>
      <w:r>
        <w:rPr>
          <w:rFonts w:asciiTheme="majorHAnsi" w:hAnsiTheme="majorHAnsi" w:cstheme="majorHAnsi"/>
          <w:i/>
          <w:iCs/>
          <w:color w:val="000000"/>
        </w:rPr>
        <w:t xml:space="preserve"> print this exercise and </w:t>
      </w:r>
      <w:r>
        <w:rPr>
          <w:rFonts w:asciiTheme="majorHAnsi" w:hAnsiTheme="majorHAnsi" w:cstheme="majorHAnsi"/>
          <w:i/>
          <w:iCs/>
          <w:color w:val="000000"/>
          <w:u w:val="single"/>
        </w:rPr>
        <w:t>hand write</w:t>
      </w:r>
      <w:r>
        <w:rPr>
          <w:rFonts w:asciiTheme="majorHAnsi" w:hAnsiTheme="majorHAnsi" w:cstheme="majorHAnsi"/>
          <w:i/>
          <w:iCs/>
          <w:color w:val="000000"/>
        </w:rPr>
        <w:t xml:space="preserve"> your answers. Please turn in one copy at the beginning of class on the day the exercise is due and please keep one copy for yourself.</w:t>
      </w:r>
    </w:p>
    <w:p w14:paraId="1BB41D2B" w14:textId="77777777" w:rsidR="00B42188" w:rsidRDefault="00B42188" w:rsidP="00B42188">
      <w:pPr>
        <w:spacing w:after="160" w:line="256" w:lineRule="auto"/>
        <w:rPr>
          <w:rFonts w:asciiTheme="majorHAnsi" w:hAnsiTheme="majorHAnsi" w:cstheme="majorHAnsi"/>
          <w:color w:val="000000"/>
        </w:rPr>
      </w:pPr>
    </w:p>
    <w:p w14:paraId="67CFCD31" w14:textId="77777777" w:rsidR="00B42188" w:rsidRDefault="00B42188" w:rsidP="00B42188">
      <w:pPr>
        <w:pStyle w:val="ListParagraph"/>
        <w:numPr>
          <w:ilvl w:val="0"/>
          <w:numId w:val="24"/>
        </w:numPr>
        <w:spacing w:after="160" w:line="256" w:lineRule="auto"/>
        <w:rPr>
          <w:rFonts w:asciiTheme="majorHAnsi" w:hAnsiTheme="majorHAnsi" w:cstheme="majorHAnsi"/>
          <w:color w:val="000000"/>
        </w:rPr>
      </w:pPr>
      <w:r>
        <w:rPr>
          <w:rFonts w:asciiTheme="majorHAnsi" w:hAnsiTheme="majorHAnsi" w:cstheme="majorHAnsi"/>
          <w:color w:val="000000"/>
        </w:rPr>
        <w:t>Give a proper citation for the highlighted language in the case below.</w:t>
      </w:r>
    </w:p>
    <w:p w14:paraId="29FFB116" w14:textId="77777777" w:rsidR="00B42188" w:rsidRDefault="00B42188" w:rsidP="00B42188">
      <w:pPr>
        <w:spacing w:after="160" w:line="256" w:lineRule="auto"/>
        <w:ind w:left="360"/>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w:t>
      </w:r>
    </w:p>
    <w:p w14:paraId="51395C21" w14:textId="77777777" w:rsidR="00B42188" w:rsidRDefault="00B42188" w:rsidP="00B42188">
      <w:pPr>
        <w:spacing w:after="160" w:line="256" w:lineRule="auto"/>
        <w:ind w:left="360"/>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w:t>
      </w:r>
    </w:p>
    <w:p w14:paraId="20902E3D" w14:textId="77777777" w:rsidR="00B42188" w:rsidRDefault="00B42188" w:rsidP="00B42188">
      <w:pPr>
        <w:pStyle w:val="ListParagraph"/>
        <w:spacing w:after="160" w:line="256" w:lineRule="auto"/>
        <w:rPr>
          <w:rFonts w:asciiTheme="majorHAnsi" w:hAnsiTheme="majorHAnsi" w:cstheme="majorHAnsi"/>
          <w:color w:val="000000"/>
        </w:rPr>
      </w:pPr>
    </w:p>
    <w:p w14:paraId="564AA23D" w14:textId="77777777" w:rsidR="00B42188" w:rsidRDefault="00B42188" w:rsidP="00B42188">
      <w:pPr>
        <w:pStyle w:val="Heading3"/>
        <w:shd w:val="clear" w:color="auto" w:fill="FFFFFF"/>
        <w:spacing w:before="0"/>
        <w:jc w:val="center"/>
        <w:textAlignment w:val="baseline"/>
        <w:rPr>
          <w:rFonts w:cstheme="majorHAnsi"/>
          <w:color w:val="3D3D3D"/>
          <w:sz w:val="22"/>
          <w:szCs w:val="22"/>
        </w:rPr>
      </w:pPr>
      <w:r>
        <w:rPr>
          <w:rFonts w:cstheme="majorHAnsi"/>
          <w:color w:val="3D3D3D"/>
          <w:sz w:val="22"/>
          <w:szCs w:val="22"/>
          <w:bdr w:val="none" w:sz="0" w:space="0" w:color="auto" w:frame="1"/>
        </w:rPr>
        <w:t xml:space="preserve">506 U.S. 357; 113 </w:t>
      </w:r>
      <w:proofErr w:type="spellStart"/>
      <w:r>
        <w:rPr>
          <w:rFonts w:cstheme="majorHAnsi"/>
          <w:color w:val="3D3D3D"/>
          <w:sz w:val="22"/>
          <w:szCs w:val="22"/>
          <w:bdr w:val="none" w:sz="0" w:space="0" w:color="auto" w:frame="1"/>
        </w:rPr>
        <w:t>S.Ct</w:t>
      </w:r>
      <w:proofErr w:type="spellEnd"/>
      <w:r>
        <w:rPr>
          <w:rFonts w:cstheme="majorHAnsi"/>
          <w:color w:val="3D3D3D"/>
          <w:sz w:val="22"/>
          <w:szCs w:val="22"/>
          <w:bdr w:val="none" w:sz="0" w:space="0" w:color="auto" w:frame="1"/>
        </w:rPr>
        <w:t>. 835; 122 L.Ed.2d 103; 61 USLW 3497</w:t>
      </w:r>
    </w:p>
    <w:p w14:paraId="083EF453" w14:textId="77777777" w:rsidR="00B42188" w:rsidRDefault="00B42188" w:rsidP="00B42188">
      <w:pPr>
        <w:shd w:val="clear" w:color="auto" w:fill="FFFFFF"/>
        <w:spacing w:after="0" w:line="360" w:lineRule="atLeast"/>
        <w:jc w:val="center"/>
        <w:textAlignment w:val="baseline"/>
        <w:rPr>
          <w:rFonts w:asciiTheme="majorHAnsi" w:eastAsia="Times New Roman" w:hAnsiTheme="majorHAnsi" w:cstheme="majorHAnsi"/>
          <w:color w:val="3D3D3D"/>
        </w:rPr>
      </w:pPr>
      <w:r>
        <w:rPr>
          <w:rFonts w:asciiTheme="majorHAnsi" w:eastAsia="Times New Roman" w:hAnsiTheme="majorHAnsi" w:cstheme="majorHAnsi"/>
          <w:color w:val="3D3D3D"/>
        </w:rPr>
        <w:t>Supreme Court of the United States</w:t>
      </w:r>
    </w:p>
    <w:p w14:paraId="722FD8C9" w14:textId="77777777" w:rsidR="00B42188" w:rsidRDefault="00B42188" w:rsidP="00B42188">
      <w:pPr>
        <w:shd w:val="clear" w:color="auto" w:fill="FFFFFF"/>
        <w:spacing w:after="0" w:line="280" w:lineRule="atLeast"/>
        <w:jc w:val="center"/>
        <w:textAlignment w:val="baseline"/>
        <w:rPr>
          <w:rFonts w:asciiTheme="majorHAnsi" w:eastAsia="Times New Roman" w:hAnsiTheme="majorHAnsi" w:cstheme="majorHAnsi"/>
          <w:b/>
          <w:bCs/>
          <w:color w:val="3D3D3D"/>
        </w:rPr>
      </w:pPr>
      <w:r>
        <w:rPr>
          <w:rFonts w:asciiTheme="majorHAnsi" w:eastAsia="Times New Roman" w:hAnsiTheme="majorHAnsi" w:cstheme="majorHAnsi"/>
          <w:b/>
          <w:bCs/>
          <w:color w:val="3D3D3D"/>
        </w:rPr>
        <w:t>Wilburn DOBBS</w:t>
      </w:r>
    </w:p>
    <w:p w14:paraId="309C7F8C" w14:textId="77777777" w:rsidR="00B42188" w:rsidRDefault="00B42188" w:rsidP="00B42188">
      <w:pPr>
        <w:shd w:val="clear" w:color="auto" w:fill="FFFFFF"/>
        <w:spacing w:after="0" w:line="280" w:lineRule="atLeast"/>
        <w:jc w:val="center"/>
        <w:textAlignment w:val="baseline"/>
        <w:rPr>
          <w:rFonts w:asciiTheme="majorHAnsi" w:eastAsia="Times New Roman" w:hAnsiTheme="majorHAnsi" w:cstheme="majorHAnsi"/>
          <w:b/>
          <w:bCs/>
          <w:color w:val="3D3D3D"/>
        </w:rPr>
      </w:pPr>
      <w:r>
        <w:rPr>
          <w:rFonts w:asciiTheme="majorHAnsi" w:eastAsia="Times New Roman" w:hAnsiTheme="majorHAnsi" w:cstheme="majorHAnsi"/>
          <w:b/>
          <w:bCs/>
          <w:color w:val="3D3D3D"/>
        </w:rPr>
        <w:t>v.</w:t>
      </w:r>
    </w:p>
    <w:p w14:paraId="7ED5E051" w14:textId="77777777" w:rsidR="00B42188" w:rsidRDefault="00B42188" w:rsidP="00B42188">
      <w:pPr>
        <w:shd w:val="clear" w:color="auto" w:fill="FFFFFF"/>
        <w:spacing w:after="0" w:line="280" w:lineRule="atLeast"/>
        <w:jc w:val="center"/>
        <w:textAlignment w:val="baseline"/>
        <w:rPr>
          <w:rFonts w:asciiTheme="majorHAnsi" w:eastAsia="Times New Roman" w:hAnsiTheme="majorHAnsi" w:cstheme="majorHAnsi"/>
          <w:b/>
          <w:bCs/>
          <w:color w:val="3D3D3D"/>
        </w:rPr>
      </w:pPr>
      <w:r>
        <w:rPr>
          <w:rFonts w:asciiTheme="majorHAnsi" w:eastAsia="Times New Roman" w:hAnsiTheme="majorHAnsi" w:cstheme="majorHAnsi"/>
          <w:b/>
          <w:bCs/>
          <w:color w:val="3D3D3D"/>
        </w:rPr>
        <w:t>Walter D. ZANT, Warden.</w:t>
      </w:r>
    </w:p>
    <w:p w14:paraId="6E0B880C" w14:textId="77777777" w:rsidR="00B42188" w:rsidRDefault="00B42188" w:rsidP="00B42188">
      <w:pPr>
        <w:shd w:val="clear" w:color="auto" w:fill="FFFFFF"/>
        <w:spacing w:after="0" w:line="360" w:lineRule="atLeast"/>
        <w:jc w:val="center"/>
        <w:textAlignment w:val="baseline"/>
        <w:rPr>
          <w:rFonts w:asciiTheme="majorHAnsi" w:eastAsia="Times New Roman" w:hAnsiTheme="majorHAnsi" w:cstheme="majorHAnsi"/>
          <w:color w:val="3D3D3D"/>
        </w:rPr>
      </w:pPr>
      <w:r>
        <w:rPr>
          <w:rFonts w:asciiTheme="majorHAnsi" w:eastAsia="Times New Roman" w:hAnsiTheme="majorHAnsi" w:cstheme="majorHAnsi"/>
          <w:color w:val="3D3D3D"/>
          <w:bdr w:val="none" w:sz="0" w:space="0" w:color="auto" w:frame="1"/>
        </w:rPr>
        <w:t>No. 92–5579.</w:t>
      </w:r>
    </w:p>
    <w:p w14:paraId="4B6F2188" w14:textId="77777777" w:rsidR="00B42188" w:rsidRDefault="00B42188" w:rsidP="00B42188">
      <w:pPr>
        <w:shd w:val="clear" w:color="auto" w:fill="FFFFFF"/>
        <w:spacing w:after="0" w:line="360" w:lineRule="atLeast"/>
        <w:jc w:val="center"/>
        <w:textAlignment w:val="baseline"/>
        <w:rPr>
          <w:rFonts w:asciiTheme="majorHAnsi" w:eastAsia="Times New Roman" w:hAnsiTheme="majorHAnsi" w:cstheme="majorHAnsi"/>
          <w:color w:val="3D3D3D"/>
        </w:rPr>
      </w:pPr>
      <w:r>
        <w:rPr>
          <w:rFonts w:asciiTheme="majorHAnsi" w:eastAsia="Times New Roman" w:hAnsiTheme="majorHAnsi" w:cstheme="majorHAnsi"/>
          <w:color w:val="3D3D3D"/>
          <w:bdr w:val="none" w:sz="0" w:space="0" w:color="auto" w:frame="1"/>
        </w:rPr>
        <w:t>Jan. 19, 1993.</w:t>
      </w:r>
    </w:p>
    <w:p w14:paraId="01662AEA" w14:textId="77777777" w:rsidR="00B42188" w:rsidRDefault="00B42188" w:rsidP="00B42188">
      <w:pPr>
        <w:shd w:val="clear" w:color="auto" w:fill="FFFFFF"/>
        <w:spacing w:after="0" w:line="240" w:lineRule="auto"/>
        <w:textAlignment w:val="baseline"/>
        <w:rPr>
          <w:rFonts w:asciiTheme="majorHAnsi" w:eastAsia="Times New Roman" w:hAnsiTheme="majorHAnsi" w:cstheme="majorHAnsi"/>
          <w:color w:val="3D3D3D"/>
        </w:rPr>
      </w:pPr>
      <w:r>
        <w:rPr>
          <w:rFonts w:asciiTheme="majorHAnsi" w:eastAsia="Times New Roman" w:hAnsiTheme="majorHAnsi" w:cstheme="majorHAnsi"/>
          <w:color w:val="3D3D3D"/>
        </w:rPr>
        <w:t>The court denied this motion without explanation. No. 90–8352 (CA11, Nov. 1, 1990</w:t>
      </w:r>
      <w:proofErr w:type="gramStart"/>
      <w:r>
        <w:rPr>
          <w:rFonts w:asciiTheme="majorHAnsi" w:eastAsia="Times New Roman" w:hAnsiTheme="majorHAnsi" w:cstheme="majorHAnsi"/>
          <w:color w:val="3D3D3D"/>
        </w:rPr>
        <w:t>).</w:t>
      </w:r>
      <w:r>
        <w:rPr>
          <w:rFonts w:asciiTheme="majorHAnsi" w:eastAsia="Times New Roman" w:hAnsiTheme="majorHAnsi" w:cstheme="majorHAnsi"/>
          <w:b/>
          <w:bCs/>
          <w:color w:val="3C6848"/>
          <w:bdr w:val="single" w:sz="12" w:space="0" w:color="86B392" w:frame="1"/>
        </w:rPr>
        <w:t>*</w:t>
      </w:r>
      <w:proofErr w:type="gramEnd"/>
      <w:r>
        <w:rPr>
          <w:rFonts w:asciiTheme="majorHAnsi" w:eastAsia="Times New Roman" w:hAnsiTheme="majorHAnsi" w:cstheme="majorHAnsi"/>
          <w:b/>
          <w:bCs/>
          <w:color w:val="3C6848"/>
          <w:bdr w:val="single" w:sz="12" w:space="0" w:color="86B392" w:frame="1"/>
        </w:rPr>
        <w:t>*836</w:t>
      </w:r>
      <w:r>
        <w:rPr>
          <w:rFonts w:asciiTheme="majorHAnsi" w:eastAsia="Times New Roman" w:hAnsiTheme="majorHAnsi" w:cstheme="majorHAnsi"/>
          <w:color w:val="3D3D3D"/>
        </w:rPr>
        <w:t xml:space="preserve"> Affirming the District Court's denial of relief on other claims, the </w:t>
      </w:r>
      <w:r>
        <w:rPr>
          <w:rFonts w:asciiTheme="majorHAnsi" w:eastAsia="Times New Roman" w:hAnsiTheme="majorHAnsi" w:cstheme="majorHAnsi"/>
          <w:color w:val="3D3D3D"/>
          <w:highlight w:val="yellow"/>
        </w:rPr>
        <w:t>Eleventh Circuit held that the law of the case doctrine prevented it from revisiting its prior rejection of petitioner's ineffective-assistance claim. The court acknowledged the manifest injustice exception to law of the case, but refused to apply the exception</w:t>
      </w:r>
      <w:r>
        <w:rPr>
          <w:rFonts w:asciiTheme="majorHAnsi" w:eastAsia="Times New Roman" w:hAnsiTheme="majorHAnsi" w:cstheme="majorHAnsi"/>
          <w:color w:val="3D3D3D"/>
        </w:rPr>
        <w:t xml:space="preserve">, reasoning that its denial of leave to supplement the record left petitioner unable to show an injustice.  </w:t>
      </w:r>
      <w:hyperlink r:id="rId16" w:anchor="co_pp_sp_350_1409" w:history="1">
        <w:r>
          <w:rPr>
            <w:rStyle w:val="Hyperlink"/>
            <w:rFonts w:eastAsia="Times New Roman" w:cstheme="majorHAnsi"/>
            <w:color w:val="0E568C"/>
            <w:bdr w:val="none" w:sz="0" w:space="0" w:color="auto" w:frame="1"/>
          </w:rPr>
          <w:t>963 F.2d 1403, 1409 (1991)</w:t>
        </w:r>
      </w:hyperlink>
      <w:r>
        <w:rPr>
          <w:rFonts w:asciiTheme="majorHAnsi" w:eastAsia="Times New Roman" w:hAnsiTheme="majorHAnsi" w:cstheme="majorHAnsi"/>
          <w:color w:val="3D3D3D"/>
        </w:rPr>
        <w:t xml:space="preserve">. </w:t>
      </w:r>
      <w:hyperlink r:id="rId17" w:anchor="co_anchor_F11993029586" w:history="1">
        <w:r>
          <w:rPr>
            <w:rStyle w:val="Hyperlink"/>
            <w:rFonts w:eastAsia="Times New Roman" w:cstheme="majorHAnsi"/>
            <w:color w:val="0E568C"/>
            <w:bdr w:val="single" w:sz="6" w:space="0" w:color="DADADA" w:frame="1"/>
          </w:rPr>
          <w:t>1</w:t>
        </w:r>
      </w:hyperlink>
      <w:r>
        <w:rPr>
          <w:rFonts w:asciiTheme="majorHAnsi" w:eastAsia="Times New Roman" w:hAnsiTheme="majorHAnsi" w:cstheme="majorHAnsi"/>
          <w:color w:val="3D3D3D"/>
        </w:rPr>
        <w:t>We hold that the Court of Appeals erred when it refused to consider the full sentencing transcript. We have emphasized before the importance of reviewing capital sentences on a complete record. </w:t>
      </w:r>
      <w:hyperlink r:id="rId18" w:anchor="co_pp_sp_708_1206" w:history="1">
        <w:r>
          <w:rPr>
            <w:rStyle w:val="Hyperlink"/>
            <w:rFonts w:eastAsia="Times New Roman" w:cstheme="majorHAnsi"/>
            <w:i/>
            <w:iCs/>
            <w:color w:val="0E568C"/>
            <w:bdr w:val="none" w:sz="0" w:space="0" w:color="auto" w:frame="1"/>
          </w:rPr>
          <w:t>Gardner v. Florida,</w:t>
        </w:r>
        <w:r>
          <w:rPr>
            <w:rStyle w:val="Hyperlink"/>
            <w:rFonts w:eastAsia="Times New Roman" w:cstheme="majorHAnsi"/>
            <w:color w:val="0E568C"/>
            <w:bdr w:val="none" w:sz="0" w:space="0" w:color="auto" w:frame="1"/>
          </w:rPr>
          <w:t xml:space="preserve"> 430 U.S. 349, 361, 97 </w:t>
        </w:r>
        <w:proofErr w:type="spellStart"/>
        <w:r>
          <w:rPr>
            <w:rStyle w:val="Hyperlink"/>
            <w:rFonts w:eastAsia="Times New Roman" w:cstheme="majorHAnsi"/>
            <w:color w:val="0E568C"/>
            <w:bdr w:val="none" w:sz="0" w:space="0" w:color="auto" w:frame="1"/>
          </w:rPr>
          <w:t>S.Ct</w:t>
        </w:r>
        <w:proofErr w:type="spellEnd"/>
        <w:r>
          <w:rPr>
            <w:rStyle w:val="Hyperlink"/>
            <w:rFonts w:eastAsia="Times New Roman" w:cstheme="majorHAnsi"/>
            <w:color w:val="0E568C"/>
            <w:bdr w:val="none" w:sz="0" w:space="0" w:color="auto" w:frame="1"/>
          </w:rPr>
          <w:t>. 1197, 1206, 51 L.Ed.2d 393 (1977)</w:t>
        </w:r>
      </w:hyperlink>
      <w:r>
        <w:rPr>
          <w:rFonts w:asciiTheme="majorHAnsi" w:eastAsia="Times New Roman" w:hAnsiTheme="majorHAnsi" w:cstheme="majorHAnsi"/>
          <w:color w:val="3D3D3D"/>
        </w:rPr>
        <w:t> (plurality opinion). Cf. </w:t>
      </w:r>
      <w:hyperlink r:id="rId19" w:anchor="co_pp_sp_708_2922" w:history="1">
        <w:r>
          <w:rPr>
            <w:rStyle w:val="Hyperlink"/>
            <w:rFonts w:eastAsia="Times New Roman" w:cstheme="majorHAnsi"/>
            <w:i/>
            <w:iCs/>
            <w:color w:val="0E568C"/>
            <w:bdr w:val="none" w:sz="0" w:space="0" w:color="auto" w:frame="1"/>
          </w:rPr>
          <w:t>Gregg v. Georgia,</w:t>
        </w:r>
        <w:r>
          <w:rPr>
            <w:rStyle w:val="Hyperlink"/>
            <w:rFonts w:eastAsia="Times New Roman" w:cstheme="majorHAnsi"/>
            <w:color w:val="0E568C"/>
            <w:bdr w:val="none" w:sz="0" w:space="0" w:color="auto" w:frame="1"/>
          </w:rPr>
          <w:t xml:space="preserve"> 428 U.S. 153, 167, 198, 96 </w:t>
        </w:r>
        <w:proofErr w:type="spellStart"/>
        <w:r>
          <w:rPr>
            <w:rStyle w:val="Hyperlink"/>
            <w:rFonts w:eastAsia="Times New Roman" w:cstheme="majorHAnsi"/>
            <w:color w:val="0E568C"/>
            <w:bdr w:val="none" w:sz="0" w:space="0" w:color="auto" w:frame="1"/>
          </w:rPr>
          <w:t>S.Ct</w:t>
        </w:r>
        <w:proofErr w:type="spellEnd"/>
        <w:r>
          <w:rPr>
            <w:rStyle w:val="Hyperlink"/>
            <w:rFonts w:eastAsia="Times New Roman" w:cstheme="majorHAnsi"/>
            <w:color w:val="0E568C"/>
            <w:bdr w:val="none" w:sz="0" w:space="0" w:color="auto" w:frame="1"/>
          </w:rPr>
          <w:t>. 2909, 2922, 2936, 49 L.Ed.2d 859 (1976)</w:t>
        </w:r>
      </w:hyperlink>
      <w:r>
        <w:rPr>
          <w:rFonts w:asciiTheme="majorHAnsi" w:eastAsia="Times New Roman" w:hAnsiTheme="majorHAnsi" w:cstheme="majorHAnsi"/>
          <w:color w:val="3D3D3D"/>
        </w:rPr>
        <w:t> (joint opinion of Stewart, Powell, and STEVENS, JJ.) (Georgia capital sentencing provision requiring transmittal on appeal of complete transcript and record is important “safeguard against arbitrariness and caprice” </w:t>
      </w:r>
      <w:r>
        <w:rPr>
          <w:rFonts w:asciiTheme="majorHAnsi" w:eastAsia="Times New Roman" w:hAnsiTheme="majorHAnsi" w:cstheme="majorHAnsi"/>
          <w:b/>
          <w:bCs/>
          <w:color w:val="3C6848"/>
          <w:bdr w:val="single" w:sz="12" w:space="0" w:color="86B392" w:frame="1"/>
        </w:rPr>
        <w:t>*</w:t>
      </w:r>
      <w:proofErr w:type="gramStart"/>
      <w:r>
        <w:rPr>
          <w:rFonts w:asciiTheme="majorHAnsi" w:eastAsia="Times New Roman" w:hAnsiTheme="majorHAnsi" w:cstheme="majorHAnsi"/>
          <w:b/>
          <w:bCs/>
          <w:color w:val="3C6848"/>
          <w:bdr w:val="single" w:sz="12" w:space="0" w:color="86B392" w:frame="1"/>
        </w:rPr>
        <w:t>359</w:t>
      </w:r>
      <w:r>
        <w:rPr>
          <w:rFonts w:asciiTheme="majorHAnsi" w:eastAsia="Times New Roman" w:hAnsiTheme="majorHAnsi" w:cstheme="majorHAnsi"/>
          <w:color w:val="3D3D3D"/>
        </w:rPr>
        <w:t> )</w:t>
      </w:r>
      <w:proofErr w:type="gramEnd"/>
      <w:r>
        <w:rPr>
          <w:rFonts w:asciiTheme="majorHAnsi" w:eastAsia="Times New Roman" w:hAnsiTheme="majorHAnsi" w:cstheme="majorHAnsi"/>
          <w:color w:val="3D3D3D"/>
        </w:rPr>
        <w:t>. In this case, the Court of Appeals offered no justification for its decision to exclude the transcript from consideration. There can be no doubt as to the transcript's relevance, for it calls into serious question the factual predicate on which the District Court and Court of Appeals relied in deciding petitioner's ineffective-assistance claim. As the Court of Appeals itself acknowledged, its refusal to review the transcript left it unable to apply the manifest injustice exception to the law of the case doctrine, and hence unable to determine whether its prior decision should be reconsidered.</w:t>
      </w:r>
      <w:hyperlink r:id="rId20" w:anchor="co_footnote_B0011993029586" w:history="1">
        <w:r>
          <w:rPr>
            <w:rStyle w:val="Hyperlink"/>
            <w:rFonts w:eastAsia="Times New Roman" w:cstheme="majorHAnsi"/>
            <w:color w:val="0E568C"/>
            <w:bdr w:val="none" w:sz="0" w:space="0" w:color="auto" w:frame="1"/>
          </w:rPr>
          <w:t>*</w:t>
        </w:r>
      </w:hyperlink>
    </w:p>
    <w:p w14:paraId="4788F194" w14:textId="77777777" w:rsidR="00B42188" w:rsidRDefault="00000000" w:rsidP="00B42188">
      <w:pPr>
        <w:shd w:val="clear" w:color="auto" w:fill="FFFFFF"/>
        <w:spacing w:after="0" w:line="240" w:lineRule="auto"/>
        <w:textAlignment w:val="baseline"/>
        <w:rPr>
          <w:rFonts w:asciiTheme="majorHAnsi" w:eastAsia="Times New Roman" w:hAnsiTheme="majorHAnsi" w:cstheme="majorHAnsi"/>
          <w:color w:val="3D3D3D"/>
        </w:rPr>
      </w:pPr>
      <w:hyperlink r:id="rId21" w:anchor="co_anchor_F21993029586" w:history="1">
        <w:r w:rsidR="00B42188">
          <w:rPr>
            <w:rStyle w:val="Hyperlink"/>
            <w:rFonts w:eastAsia="Times New Roman" w:cstheme="majorHAnsi"/>
            <w:color w:val="0E568C"/>
            <w:bdr w:val="single" w:sz="6" w:space="0" w:color="DADADA" w:frame="1"/>
          </w:rPr>
          <w:t>2</w:t>
        </w:r>
      </w:hyperlink>
      <w:r w:rsidR="00B42188">
        <w:rPr>
          <w:rFonts w:asciiTheme="majorHAnsi" w:eastAsia="Times New Roman" w:hAnsiTheme="majorHAnsi" w:cstheme="majorHAnsi"/>
          <w:color w:val="3D3D3D"/>
        </w:rPr>
        <w:t>On the facts of this case, exclusion of the transcript cannot be justified by the delay in its discovery. That delay resulted substantially from the State's own erroneous assertions that closing arguments had not been transcribed. As the District Court found: “[T]he entire transcript should have been made available for Dobbs' direct appeal, and the State represented to this Court that the sentencing phase closing arguments could not be transcribed. Dobbs' position that he legitimately relied on the State's representation is well taken.” Civ. Action No. 80–247 (ND Ga., Mar. 6, 1990), p. 4.</w:t>
      </w:r>
    </w:p>
    <w:p w14:paraId="6BA898CD"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br w:type="page"/>
      </w:r>
    </w:p>
    <w:p w14:paraId="3DFAD434" w14:textId="77777777" w:rsidR="00B42188" w:rsidRDefault="00B42188" w:rsidP="00B42188">
      <w:pPr>
        <w:pStyle w:val="ListParagraph"/>
        <w:spacing w:after="160" w:line="256" w:lineRule="auto"/>
        <w:rPr>
          <w:rFonts w:asciiTheme="majorHAnsi" w:hAnsiTheme="majorHAnsi" w:cstheme="majorHAnsi"/>
          <w:color w:val="000000"/>
        </w:rPr>
      </w:pPr>
    </w:p>
    <w:p w14:paraId="5AAB9FBD" w14:textId="77777777" w:rsidR="00B42188" w:rsidRDefault="00B42188" w:rsidP="00B42188">
      <w:pPr>
        <w:pStyle w:val="ListParagraph"/>
        <w:numPr>
          <w:ilvl w:val="0"/>
          <w:numId w:val="24"/>
        </w:numPr>
        <w:spacing w:after="160" w:line="256" w:lineRule="auto"/>
        <w:rPr>
          <w:rFonts w:asciiTheme="majorHAnsi" w:hAnsiTheme="majorHAnsi" w:cstheme="majorHAnsi"/>
          <w:color w:val="000000"/>
        </w:rPr>
      </w:pPr>
      <w:r>
        <w:rPr>
          <w:rFonts w:asciiTheme="majorHAnsi" w:hAnsiTheme="majorHAnsi" w:cstheme="majorHAnsi"/>
          <w:color w:val="000000"/>
        </w:rPr>
        <w:t>Give a proper citation for the reference to the Full Faith and Credit Clause in the United States Constitution, below.</w:t>
      </w:r>
    </w:p>
    <w:p w14:paraId="051BEF21" w14:textId="77777777" w:rsidR="00B42188" w:rsidRDefault="00B42188" w:rsidP="00B42188">
      <w:pPr>
        <w:spacing w:after="160" w:line="256" w:lineRule="auto"/>
        <w:ind w:firstLine="360"/>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w:t>
      </w:r>
    </w:p>
    <w:p w14:paraId="1BB173D2" w14:textId="77777777" w:rsidR="00B42188" w:rsidRDefault="00B42188" w:rsidP="00B42188">
      <w:pPr>
        <w:spacing w:after="160" w:line="256" w:lineRule="auto"/>
        <w:ind w:firstLine="360"/>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w:t>
      </w:r>
    </w:p>
    <w:p w14:paraId="01B506ED" w14:textId="77777777" w:rsidR="00B42188" w:rsidRDefault="00B42188" w:rsidP="00B42188">
      <w:pPr>
        <w:pStyle w:val="ListParagraph"/>
        <w:spacing w:after="160" w:line="256" w:lineRule="auto"/>
        <w:rPr>
          <w:rFonts w:asciiTheme="majorHAnsi" w:hAnsiTheme="majorHAnsi" w:cstheme="majorHAnsi"/>
          <w:color w:val="000000"/>
        </w:rPr>
      </w:pPr>
    </w:p>
    <w:p w14:paraId="18D75817" w14:textId="77777777" w:rsidR="00B42188" w:rsidRDefault="00B42188" w:rsidP="00B42188">
      <w:pPr>
        <w:shd w:val="clear" w:color="auto" w:fill="FFFFFF"/>
        <w:spacing w:after="0" w:line="360" w:lineRule="atLeast"/>
        <w:jc w:val="center"/>
        <w:textAlignment w:val="baseline"/>
        <w:rPr>
          <w:rFonts w:asciiTheme="majorHAnsi" w:eastAsia="Times New Roman" w:hAnsiTheme="majorHAnsi" w:cstheme="majorHAnsi"/>
          <w:color w:val="3D3D3D"/>
          <w:sz w:val="24"/>
          <w:szCs w:val="24"/>
        </w:rPr>
      </w:pPr>
      <w:r>
        <w:rPr>
          <w:rFonts w:asciiTheme="majorHAnsi" w:eastAsia="Times New Roman" w:hAnsiTheme="majorHAnsi" w:cstheme="majorHAnsi"/>
          <w:color w:val="3D3D3D"/>
          <w:sz w:val="24"/>
          <w:szCs w:val="24"/>
        </w:rPr>
        <w:t>49 A.D.3d 238, 849 N.Y.S.2d 262, 2008 N.Y. Slip Op. 00434</w:t>
      </w:r>
    </w:p>
    <w:p w14:paraId="185B215C" w14:textId="77777777" w:rsidR="00B42188" w:rsidRDefault="00B42188" w:rsidP="00B42188">
      <w:pPr>
        <w:shd w:val="clear" w:color="auto" w:fill="FFFFFF"/>
        <w:spacing w:after="0" w:line="280" w:lineRule="atLeast"/>
        <w:jc w:val="center"/>
        <w:textAlignment w:val="baseline"/>
        <w:rPr>
          <w:rFonts w:asciiTheme="majorHAnsi" w:eastAsia="Times New Roman" w:hAnsiTheme="majorHAnsi" w:cstheme="majorHAnsi"/>
          <w:b/>
          <w:bCs/>
          <w:color w:val="3D3D3D"/>
          <w:sz w:val="24"/>
          <w:szCs w:val="24"/>
        </w:rPr>
      </w:pPr>
      <w:r>
        <w:rPr>
          <w:rFonts w:asciiTheme="majorHAnsi" w:eastAsia="Times New Roman" w:hAnsiTheme="majorHAnsi" w:cstheme="majorHAnsi"/>
          <w:b/>
          <w:bCs/>
          <w:color w:val="3D3D3D"/>
          <w:sz w:val="24"/>
          <w:szCs w:val="24"/>
        </w:rPr>
        <w:t>Jean Boudreaux et al., Appellants</w:t>
      </w:r>
    </w:p>
    <w:p w14:paraId="7B1B76F9" w14:textId="77777777" w:rsidR="00B42188" w:rsidRDefault="00B42188" w:rsidP="00B42188">
      <w:pPr>
        <w:shd w:val="clear" w:color="auto" w:fill="FFFFFF"/>
        <w:spacing w:after="0" w:line="280" w:lineRule="atLeast"/>
        <w:jc w:val="center"/>
        <w:textAlignment w:val="baseline"/>
        <w:rPr>
          <w:rFonts w:asciiTheme="majorHAnsi" w:eastAsia="Times New Roman" w:hAnsiTheme="majorHAnsi" w:cstheme="majorHAnsi"/>
          <w:b/>
          <w:bCs/>
          <w:color w:val="3D3D3D"/>
          <w:sz w:val="24"/>
          <w:szCs w:val="24"/>
        </w:rPr>
      </w:pPr>
      <w:r>
        <w:rPr>
          <w:rFonts w:asciiTheme="majorHAnsi" w:eastAsia="Times New Roman" w:hAnsiTheme="majorHAnsi" w:cstheme="majorHAnsi"/>
          <w:b/>
          <w:bCs/>
          <w:color w:val="3D3D3D"/>
          <w:sz w:val="24"/>
          <w:szCs w:val="24"/>
        </w:rPr>
        <w:t>v</w:t>
      </w:r>
    </w:p>
    <w:p w14:paraId="67B02345" w14:textId="77777777" w:rsidR="00B42188" w:rsidRDefault="00B42188" w:rsidP="00B42188">
      <w:pPr>
        <w:shd w:val="clear" w:color="auto" w:fill="FFFFFF"/>
        <w:spacing w:after="0" w:line="280" w:lineRule="atLeast"/>
        <w:jc w:val="center"/>
        <w:textAlignment w:val="baseline"/>
        <w:rPr>
          <w:rFonts w:asciiTheme="majorHAnsi" w:eastAsia="Times New Roman" w:hAnsiTheme="majorHAnsi" w:cstheme="majorHAnsi"/>
          <w:b/>
          <w:bCs/>
          <w:color w:val="3D3D3D"/>
          <w:sz w:val="24"/>
          <w:szCs w:val="24"/>
        </w:rPr>
      </w:pPr>
      <w:r>
        <w:rPr>
          <w:rFonts w:asciiTheme="majorHAnsi" w:eastAsia="Times New Roman" w:hAnsiTheme="majorHAnsi" w:cstheme="majorHAnsi"/>
          <w:b/>
          <w:bCs/>
          <w:color w:val="3D3D3D"/>
          <w:sz w:val="24"/>
          <w:szCs w:val="24"/>
        </w:rPr>
        <w:t>State of New York Department of Transportation et al., Defendants-Respondents.</w:t>
      </w:r>
    </w:p>
    <w:p w14:paraId="6B45EECC" w14:textId="77777777" w:rsidR="00B42188" w:rsidRDefault="00B42188" w:rsidP="00B42188">
      <w:pPr>
        <w:shd w:val="clear" w:color="auto" w:fill="FFFFFF"/>
        <w:spacing w:after="0" w:line="360" w:lineRule="atLeast"/>
        <w:jc w:val="center"/>
        <w:textAlignment w:val="baseline"/>
        <w:rPr>
          <w:rFonts w:asciiTheme="majorHAnsi" w:eastAsia="Times New Roman" w:hAnsiTheme="majorHAnsi" w:cstheme="majorHAnsi"/>
          <w:color w:val="3D3D3D"/>
          <w:sz w:val="24"/>
          <w:szCs w:val="24"/>
        </w:rPr>
      </w:pPr>
      <w:r>
        <w:rPr>
          <w:rFonts w:asciiTheme="majorHAnsi" w:eastAsia="Times New Roman" w:hAnsiTheme="majorHAnsi" w:cstheme="majorHAnsi"/>
          <w:color w:val="3D3D3D"/>
          <w:sz w:val="24"/>
          <w:szCs w:val="24"/>
        </w:rPr>
        <w:t>Supreme Court, Appellate Division, First Department, New York</w:t>
      </w:r>
    </w:p>
    <w:p w14:paraId="74E6F50D" w14:textId="77777777" w:rsidR="00B42188" w:rsidRDefault="00B42188" w:rsidP="00B42188">
      <w:pPr>
        <w:shd w:val="clear" w:color="auto" w:fill="FFFFFF"/>
        <w:spacing w:after="0" w:line="240" w:lineRule="auto"/>
        <w:jc w:val="center"/>
        <w:textAlignment w:val="baseline"/>
        <w:rPr>
          <w:rFonts w:asciiTheme="majorHAnsi" w:eastAsia="Times New Roman" w:hAnsiTheme="majorHAnsi" w:cstheme="majorHAnsi"/>
          <w:color w:val="3D3D3D"/>
          <w:sz w:val="24"/>
          <w:szCs w:val="24"/>
        </w:rPr>
      </w:pPr>
      <w:r>
        <w:rPr>
          <w:rFonts w:asciiTheme="majorHAnsi" w:eastAsia="Times New Roman" w:hAnsiTheme="majorHAnsi" w:cstheme="majorHAnsi"/>
          <w:color w:val="3D3D3D"/>
          <w:sz w:val="24"/>
          <w:szCs w:val="24"/>
        </w:rPr>
        <w:t>111287/06, 247</w:t>
      </w:r>
    </w:p>
    <w:p w14:paraId="5B53F7F8" w14:textId="77777777" w:rsidR="00B42188" w:rsidRDefault="00B42188" w:rsidP="00B42188">
      <w:pPr>
        <w:shd w:val="clear" w:color="auto" w:fill="FFFFFF"/>
        <w:spacing w:after="0" w:line="240" w:lineRule="auto"/>
        <w:jc w:val="center"/>
        <w:textAlignment w:val="baseline"/>
        <w:rPr>
          <w:rFonts w:asciiTheme="majorHAnsi" w:eastAsia="Times New Roman" w:hAnsiTheme="majorHAnsi" w:cstheme="majorHAnsi"/>
          <w:color w:val="3D3D3D"/>
          <w:sz w:val="24"/>
          <w:szCs w:val="24"/>
        </w:rPr>
      </w:pPr>
      <w:r>
        <w:rPr>
          <w:rFonts w:asciiTheme="majorHAnsi" w:eastAsia="Times New Roman" w:hAnsiTheme="majorHAnsi" w:cstheme="majorHAnsi"/>
          <w:color w:val="3D3D3D"/>
          <w:sz w:val="24"/>
          <w:szCs w:val="24"/>
        </w:rPr>
        <w:t>January 24, 2008</w:t>
      </w:r>
    </w:p>
    <w:p w14:paraId="3F5CD5DC" w14:textId="77777777" w:rsidR="00B42188" w:rsidRDefault="00B42188" w:rsidP="00B42188">
      <w:pPr>
        <w:shd w:val="clear" w:color="auto" w:fill="FFFFFF"/>
        <w:spacing w:after="0" w:line="240" w:lineRule="auto"/>
        <w:jc w:val="center"/>
        <w:textAlignment w:val="baseline"/>
        <w:rPr>
          <w:rFonts w:asciiTheme="majorHAnsi" w:eastAsia="Times New Roman" w:hAnsiTheme="majorHAnsi" w:cstheme="majorHAnsi"/>
          <w:color w:val="3D3D3D"/>
          <w:sz w:val="24"/>
          <w:szCs w:val="24"/>
        </w:rPr>
      </w:pPr>
    </w:p>
    <w:p w14:paraId="678540EC" w14:textId="77777777" w:rsidR="00B42188" w:rsidRDefault="00B42188" w:rsidP="00B42188">
      <w:pPr>
        <w:spacing w:after="160" w:line="256" w:lineRule="auto"/>
        <w:rPr>
          <w:rFonts w:asciiTheme="majorHAnsi" w:eastAsia="Times New Roman" w:hAnsiTheme="majorHAnsi" w:cstheme="majorHAnsi"/>
          <w:color w:val="3D3D3D"/>
          <w:sz w:val="24"/>
          <w:szCs w:val="24"/>
        </w:rPr>
      </w:pPr>
      <w:r>
        <w:rPr>
          <w:rFonts w:asciiTheme="majorHAnsi" w:hAnsiTheme="majorHAnsi" w:cstheme="majorHAnsi"/>
          <w:color w:val="000000"/>
          <w:sz w:val="24"/>
          <w:szCs w:val="24"/>
        </w:rPr>
        <w:t xml:space="preserve">[portions </w:t>
      </w:r>
      <w:proofErr w:type="gramStart"/>
      <w:r>
        <w:rPr>
          <w:rFonts w:asciiTheme="majorHAnsi" w:hAnsiTheme="majorHAnsi" w:cstheme="majorHAnsi"/>
          <w:color w:val="000000"/>
          <w:sz w:val="24"/>
          <w:szCs w:val="24"/>
        </w:rPr>
        <w:t>omitted]. . .</w:t>
      </w:r>
      <w:proofErr w:type="gramEnd"/>
      <w:r>
        <w:rPr>
          <w:rFonts w:asciiTheme="majorHAnsi" w:hAnsiTheme="majorHAnsi" w:cstheme="majorHAnsi"/>
          <w:color w:val="000000"/>
          <w:sz w:val="24"/>
          <w:szCs w:val="24"/>
        </w:rPr>
        <w:t xml:space="preserve"> </w:t>
      </w:r>
      <w:r>
        <w:rPr>
          <w:rFonts w:asciiTheme="majorHAnsi" w:eastAsia="Times New Roman" w:hAnsiTheme="majorHAnsi" w:cstheme="majorHAnsi"/>
          <w:color w:val="3D3D3D"/>
          <w:sz w:val="24"/>
          <w:szCs w:val="24"/>
        </w:rPr>
        <w:t>The Full Faith and Credit Clause of the United States Constitution states that “Full Faith and Credit shall be given in each State to the public Acts, Records, and judicial proceedings of every other State” (</w:t>
      </w:r>
      <w:hyperlink r:id="rId22" w:history="1">
        <w:r>
          <w:rPr>
            <w:rStyle w:val="Hyperlink"/>
            <w:rFonts w:eastAsia="Times New Roman" w:cstheme="majorHAnsi"/>
            <w:color w:val="0E568C"/>
            <w:sz w:val="24"/>
            <w:szCs w:val="24"/>
            <w:bdr w:val="none" w:sz="0" w:space="0" w:color="auto" w:frame="1"/>
          </w:rPr>
          <w:t>US Const, art IV, § 1</w:t>
        </w:r>
      </w:hyperlink>
      <w:r>
        <w:rPr>
          <w:rFonts w:asciiTheme="majorHAnsi" w:eastAsia="Times New Roman" w:hAnsiTheme="majorHAnsi" w:cstheme="majorHAnsi"/>
          <w:color w:val="3D3D3D"/>
          <w:sz w:val="24"/>
          <w:szCs w:val="24"/>
        </w:rPr>
        <w:t xml:space="preserve">). Its purpose </w:t>
      </w:r>
      <w:r>
        <w:rPr>
          <w:rFonts w:asciiTheme="majorHAnsi" w:eastAsia="Times New Roman" w:hAnsiTheme="majorHAnsi" w:cstheme="majorHAnsi"/>
          <w:b/>
          <w:bCs/>
          <w:color w:val="3C6848"/>
          <w:sz w:val="24"/>
          <w:szCs w:val="24"/>
          <w:bdr w:val="single" w:sz="12" w:space="0" w:color="86B392" w:frame="1"/>
        </w:rPr>
        <w:t>**263</w:t>
      </w:r>
      <w:r>
        <w:rPr>
          <w:rFonts w:asciiTheme="majorHAnsi" w:eastAsia="Times New Roman" w:hAnsiTheme="majorHAnsi" w:cstheme="majorHAnsi"/>
          <w:color w:val="3D3D3D"/>
          <w:sz w:val="24"/>
          <w:szCs w:val="24"/>
        </w:rPr>
        <w:t> is to avoid conflicts between the state in adjudicating the same matters, and functions to “weld the independent States into a Nation” (</w:t>
      </w:r>
      <w:hyperlink r:id="rId23" w:anchor="co_pp_sp_605_55" w:history="1">
        <w:r>
          <w:rPr>
            <w:rStyle w:val="Hyperlink"/>
            <w:rFonts w:eastAsia="Times New Roman" w:cstheme="majorHAnsi"/>
            <w:i/>
            <w:iCs/>
            <w:color w:val="0E568C"/>
            <w:sz w:val="24"/>
            <w:szCs w:val="24"/>
            <w:bdr w:val="none" w:sz="0" w:space="0" w:color="auto" w:frame="1"/>
          </w:rPr>
          <w:t>Matter of Farmland Dairies v Barber</w:t>
        </w:r>
        <w:r>
          <w:rPr>
            <w:rStyle w:val="Hyperlink"/>
            <w:rFonts w:eastAsia="Times New Roman" w:cstheme="majorHAnsi"/>
            <w:color w:val="0E568C"/>
            <w:sz w:val="24"/>
            <w:szCs w:val="24"/>
            <w:bdr w:val="none" w:sz="0" w:space="0" w:color="auto" w:frame="1"/>
          </w:rPr>
          <w:t>, 65 NY2d 51, 55 [1985]).</w:t>
        </w:r>
      </w:hyperlink>
      <w:r>
        <w:rPr>
          <w:rFonts w:asciiTheme="majorHAnsi" w:eastAsia="Times New Roman" w:hAnsiTheme="majorHAnsi" w:cstheme="majorHAnsi"/>
          <w:color w:val="3D3D3D"/>
          <w:sz w:val="24"/>
          <w:szCs w:val="24"/>
        </w:rPr>
        <w:t> In accordance therewith, a “ ‘judgment of a state court should have the same credit, validity, </w:t>
      </w:r>
      <w:r>
        <w:rPr>
          <w:rFonts w:asciiTheme="majorHAnsi" w:eastAsia="Times New Roman" w:hAnsiTheme="majorHAnsi" w:cstheme="majorHAnsi"/>
          <w:i/>
          <w:iCs/>
          <w:color w:val="3D3D3D"/>
          <w:sz w:val="24"/>
          <w:szCs w:val="24"/>
          <w:bdr w:val="none" w:sz="0" w:space="0" w:color="auto" w:frame="1"/>
        </w:rPr>
        <w:t>and effect</w:t>
      </w:r>
      <w:r>
        <w:rPr>
          <w:rFonts w:asciiTheme="majorHAnsi" w:eastAsia="Times New Roman" w:hAnsiTheme="majorHAnsi" w:cstheme="majorHAnsi"/>
          <w:color w:val="3D3D3D"/>
          <w:sz w:val="24"/>
          <w:szCs w:val="24"/>
        </w:rPr>
        <w:t>, in every other court of the United States, which it had in the state where it was pronounced’” (</w:t>
      </w:r>
      <w:r>
        <w:rPr>
          <w:rFonts w:asciiTheme="majorHAnsi" w:eastAsia="Times New Roman" w:hAnsiTheme="majorHAnsi" w:cstheme="majorHAnsi"/>
          <w:b/>
          <w:bCs/>
          <w:color w:val="3C6848"/>
          <w:sz w:val="24"/>
          <w:szCs w:val="24"/>
          <w:bdr w:val="single" w:sz="12" w:space="0" w:color="86B392" w:frame="1"/>
        </w:rPr>
        <w:t>*241</w:t>
      </w:r>
      <w:r>
        <w:rPr>
          <w:rFonts w:asciiTheme="majorHAnsi" w:eastAsia="Times New Roman" w:hAnsiTheme="majorHAnsi" w:cstheme="majorHAnsi"/>
          <w:color w:val="3D3D3D"/>
          <w:sz w:val="24"/>
          <w:szCs w:val="24"/>
        </w:rPr>
        <w:t> </w:t>
      </w:r>
      <w:hyperlink r:id="rId24" w:anchor="co_pp_sp_7048_184" w:history="1">
        <w:r>
          <w:rPr>
            <w:rStyle w:val="Hyperlink"/>
            <w:rFonts w:eastAsia="Times New Roman" w:cstheme="majorHAnsi"/>
            <w:i/>
            <w:iCs/>
            <w:color w:val="0E568C"/>
            <w:sz w:val="24"/>
            <w:szCs w:val="24"/>
            <w:bdr w:val="none" w:sz="0" w:space="0" w:color="auto" w:frame="1"/>
          </w:rPr>
          <w:t>O'Connell v Corcoran</w:t>
        </w:r>
        <w:r>
          <w:rPr>
            <w:rStyle w:val="Hyperlink"/>
            <w:rFonts w:eastAsia="Times New Roman" w:cstheme="majorHAnsi"/>
            <w:color w:val="0E568C"/>
            <w:sz w:val="24"/>
            <w:szCs w:val="24"/>
            <w:bdr w:val="none" w:sz="0" w:space="0" w:color="auto" w:frame="1"/>
          </w:rPr>
          <w:t>, 1 NY3d 179, 184 [2003]</w:t>
        </w:r>
      </w:hyperlink>
      <w:r>
        <w:rPr>
          <w:rFonts w:asciiTheme="majorHAnsi" w:eastAsia="Times New Roman" w:hAnsiTheme="majorHAnsi" w:cstheme="majorHAnsi"/>
          <w:color w:val="3D3D3D"/>
          <w:sz w:val="24"/>
          <w:szCs w:val="24"/>
        </w:rPr>
        <w:t> [emphasis added], quoting </w:t>
      </w:r>
      <w:hyperlink r:id="rId25" w:anchor="co_pp_sp_780_704" w:history="1">
        <w:r>
          <w:rPr>
            <w:rStyle w:val="Hyperlink"/>
            <w:rFonts w:eastAsia="Times New Roman" w:cstheme="majorHAnsi"/>
            <w:i/>
            <w:iCs/>
            <w:color w:val="0E568C"/>
            <w:sz w:val="24"/>
            <w:szCs w:val="24"/>
            <w:bdr w:val="none" w:sz="0" w:space="0" w:color="auto" w:frame="1"/>
          </w:rPr>
          <w:t>Underwriters Nat. Assurance Co. v North Carolina Life &amp; Accident &amp; Health Ins. Guaranty Assn.</w:t>
        </w:r>
        <w:r>
          <w:rPr>
            <w:rStyle w:val="Hyperlink"/>
            <w:rFonts w:eastAsia="Times New Roman" w:cstheme="majorHAnsi"/>
            <w:color w:val="0E568C"/>
            <w:sz w:val="24"/>
            <w:szCs w:val="24"/>
            <w:bdr w:val="none" w:sz="0" w:space="0" w:color="auto" w:frame="1"/>
          </w:rPr>
          <w:t>, 455 US 691, 704 [1982],</w:t>
        </w:r>
      </w:hyperlink>
      <w:r>
        <w:rPr>
          <w:rFonts w:asciiTheme="majorHAnsi" w:eastAsia="Times New Roman" w:hAnsiTheme="majorHAnsi" w:cstheme="majorHAnsi"/>
          <w:color w:val="3D3D3D"/>
          <w:sz w:val="24"/>
          <w:szCs w:val="24"/>
        </w:rPr>
        <w:t> quoting </w:t>
      </w:r>
      <w:hyperlink r:id="rId26" w:anchor="co_pp_sp_780_235" w:history="1">
        <w:r>
          <w:rPr>
            <w:rStyle w:val="Hyperlink"/>
            <w:rFonts w:eastAsia="Times New Roman" w:cstheme="majorHAnsi"/>
            <w:i/>
            <w:iCs/>
            <w:color w:val="0E568C"/>
            <w:sz w:val="24"/>
            <w:szCs w:val="24"/>
            <w:bdr w:val="none" w:sz="0" w:space="0" w:color="auto" w:frame="1"/>
          </w:rPr>
          <w:t>Hampton v McConnel</w:t>
        </w:r>
        <w:r>
          <w:rPr>
            <w:rStyle w:val="Hyperlink"/>
            <w:rFonts w:eastAsia="Times New Roman" w:cstheme="majorHAnsi"/>
            <w:color w:val="0E568C"/>
            <w:sz w:val="24"/>
            <w:szCs w:val="24"/>
            <w:bdr w:val="none" w:sz="0" w:space="0" w:color="auto" w:frame="1"/>
          </w:rPr>
          <w:t>, 3 Wheat [16 US] 234, 235 [1818];</w:t>
        </w:r>
      </w:hyperlink>
      <w:r>
        <w:rPr>
          <w:rFonts w:asciiTheme="majorHAnsi" w:eastAsia="Times New Roman" w:hAnsiTheme="majorHAnsi" w:cstheme="majorHAnsi"/>
          <w:color w:val="3D3D3D"/>
          <w:sz w:val="24"/>
          <w:szCs w:val="24"/>
        </w:rPr>
        <w:t> </w:t>
      </w:r>
      <w:r>
        <w:rPr>
          <w:rFonts w:asciiTheme="majorHAnsi" w:eastAsia="Times New Roman" w:hAnsiTheme="majorHAnsi" w:cstheme="majorHAnsi"/>
          <w:i/>
          <w:iCs/>
          <w:color w:val="3D3D3D"/>
          <w:sz w:val="24"/>
          <w:szCs w:val="24"/>
          <w:bdr w:val="none" w:sz="0" w:space="0" w:color="auto" w:frame="1"/>
        </w:rPr>
        <w:t>see also </w:t>
      </w:r>
      <w:hyperlink r:id="rId27" w:anchor="co_pp_sp_7049_274" w:history="1">
        <w:r>
          <w:rPr>
            <w:rStyle w:val="Hyperlink"/>
            <w:rFonts w:eastAsia="Times New Roman" w:cstheme="majorHAnsi"/>
            <w:i/>
            <w:iCs/>
            <w:color w:val="0E568C"/>
            <w:sz w:val="24"/>
            <w:szCs w:val="24"/>
            <w:bdr w:val="none" w:sz="0" w:space="0" w:color="auto" w:frame="1"/>
          </w:rPr>
          <w:t xml:space="preserve">A.J. </w:t>
        </w:r>
        <w:proofErr w:type="spellStart"/>
        <w:r>
          <w:rPr>
            <w:rStyle w:val="Hyperlink"/>
            <w:rFonts w:eastAsia="Times New Roman" w:cstheme="majorHAnsi"/>
            <w:i/>
            <w:iCs/>
            <w:color w:val="0E568C"/>
            <w:sz w:val="24"/>
            <w:szCs w:val="24"/>
            <w:bdr w:val="none" w:sz="0" w:space="0" w:color="auto" w:frame="1"/>
          </w:rPr>
          <w:t>Pegno</w:t>
        </w:r>
        <w:proofErr w:type="spellEnd"/>
        <w:r>
          <w:rPr>
            <w:rStyle w:val="Hyperlink"/>
            <w:rFonts w:eastAsia="Times New Roman" w:cstheme="majorHAnsi"/>
            <w:i/>
            <w:iCs/>
            <w:color w:val="0E568C"/>
            <w:sz w:val="24"/>
            <w:szCs w:val="24"/>
            <w:bdr w:val="none" w:sz="0" w:space="0" w:color="auto" w:frame="1"/>
          </w:rPr>
          <w:t xml:space="preserve"> Constr. Corp. v Highlands Ins. Co.</w:t>
        </w:r>
        <w:r>
          <w:rPr>
            <w:rStyle w:val="Hyperlink"/>
            <w:rFonts w:eastAsia="Times New Roman" w:cstheme="majorHAnsi"/>
            <w:color w:val="0E568C"/>
            <w:sz w:val="24"/>
            <w:szCs w:val="24"/>
            <w:bdr w:val="none" w:sz="0" w:space="0" w:color="auto" w:frame="1"/>
          </w:rPr>
          <w:t>, 39 AD3d 273, 274 [2007]).</w:t>
        </w:r>
      </w:hyperlink>
      <w:r>
        <w:rPr>
          <w:rFonts w:asciiTheme="majorHAnsi" w:eastAsia="Times New Roman" w:hAnsiTheme="majorHAnsi" w:cstheme="majorHAnsi"/>
          <w:color w:val="3D3D3D"/>
          <w:sz w:val="24"/>
          <w:szCs w:val="24"/>
        </w:rPr>
        <w:t> Thus, New York is only required to give the Louisiana judgment the same preclusive effect that Louisiana would give under its own law (</w:t>
      </w:r>
      <w:hyperlink r:id="rId28" w:anchor="co_pp_sp_605_183" w:history="1">
        <w:r>
          <w:rPr>
            <w:rStyle w:val="Hyperlink"/>
            <w:rFonts w:eastAsia="Times New Roman" w:cstheme="majorHAnsi"/>
            <w:i/>
            <w:iCs/>
            <w:color w:val="0E568C"/>
            <w:sz w:val="24"/>
            <w:szCs w:val="24"/>
            <w:bdr w:val="none" w:sz="0" w:space="0" w:color="auto" w:frame="1"/>
          </w:rPr>
          <w:t>Matter of Luna v Dobson</w:t>
        </w:r>
        <w:r>
          <w:rPr>
            <w:rStyle w:val="Hyperlink"/>
            <w:rFonts w:eastAsia="Times New Roman" w:cstheme="majorHAnsi"/>
            <w:color w:val="0E568C"/>
            <w:sz w:val="24"/>
            <w:szCs w:val="24"/>
            <w:bdr w:val="none" w:sz="0" w:space="0" w:color="auto" w:frame="1"/>
          </w:rPr>
          <w:t>, 97 NY2d 178, 183 [2001];</w:t>
        </w:r>
      </w:hyperlink>
      <w:r>
        <w:rPr>
          <w:rFonts w:asciiTheme="majorHAnsi" w:eastAsia="Times New Roman" w:hAnsiTheme="majorHAnsi" w:cstheme="majorHAnsi"/>
          <w:color w:val="3D3D3D"/>
          <w:sz w:val="24"/>
          <w:szCs w:val="24"/>
        </w:rPr>
        <w:t> </w:t>
      </w:r>
      <w:r>
        <w:rPr>
          <w:rFonts w:asciiTheme="majorHAnsi" w:eastAsia="Times New Roman" w:hAnsiTheme="majorHAnsi" w:cstheme="majorHAnsi"/>
          <w:i/>
          <w:iCs/>
          <w:color w:val="3D3D3D"/>
          <w:sz w:val="24"/>
          <w:szCs w:val="24"/>
          <w:bdr w:val="none" w:sz="0" w:space="0" w:color="auto" w:frame="1"/>
        </w:rPr>
        <w:t>see also </w:t>
      </w:r>
      <w:hyperlink r:id="rId29" w:history="1">
        <w:r>
          <w:rPr>
            <w:rStyle w:val="Hyperlink"/>
            <w:rFonts w:eastAsia="Times New Roman" w:cstheme="majorHAnsi"/>
            <w:color w:val="0E568C"/>
            <w:sz w:val="24"/>
            <w:szCs w:val="24"/>
            <w:bdr w:val="none" w:sz="0" w:space="0" w:color="auto" w:frame="1"/>
          </w:rPr>
          <w:t>Restatement [Second] of Conflict of Laws § 111</w:t>
        </w:r>
      </w:hyperlink>
      <w:r>
        <w:rPr>
          <w:rFonts w:asciiTheme="majorHAnsi" w:eastAsia="Times New Roman" w:hAnsiTheme="majorHAnsi" w:cstheme="majorHAnsi"/>
          <w:color w:val="3D3D3D"/>
          <w:sz w:val="24"/>
          <w:szCs w:val="24"/>
        </w:rPr>
        <w:t> [“(a) judgment will not be enforced in other states if the judgment is not subject to enforcement in the state of rendition because the judgment is subject to a condition not yet performed”]). . . . [portions omitted]</w:t>
      </w:r>
    </w:p>
    <w:p w14:paraId="7E187C11" w14:textId="77777777" w:rsidR="00B42188" w:rsidRDefault="00B42188" w:rsidP="00B42188">
      <w:pPr>
        <w:spacing w:after="160" w:line="256" w:lineRule="auto"/>
        <w:rPr>
          <w:rFonts w:asciiTheme="majorHAnsi" w:eastAsia="Times New Roman" w:hAnsiTheme="majorHAnsi" w:cstheme="majorHAnsi"/>
          <w:color w:val="3D3D3D"/>
          <w:sz w:val="24"/>
          <w:szCs w:val="24"/>
        </w:rPr>
      </w:pPr>
      <w:r>
        <w:rPr>
          <w:rFonts w:asciiTheme="majorHAnsi" w:eastAsia="Times New Roman" w:hAnsiTheme="majorHAnsi" w:cstheme="majorHAnsi"/>
          <w:color w:val="3D3D3D"/>
          <w:sz w:val="24"/>
          <w:szCs w:val="24"/>
        </w:rPr>
        <w:br w:type="page"/>
      </w:r>
    </w:p>
    <w:p w14:paraId="0C5C8C51"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u w:val="single"/>
        </w:rPr>
        <w:lastRenderedPageBreak/>
        <w:t>Citation Exercise #4</w:t>
      </w:r>
      <w:r>
        <w:rPr>
          <w:rFonts w:asciiTheme="majorHAnsi" w:hAnsiTheme="majorHAnsi" w:cstheme="majorHAnsi"/>
          <w:color w:val="000000"/>
        </w:rPr>
        <w:t>: Please</w:t>
      </w:r>
      <w:r>
        <w:rPr>
          <w:rFonts w:asciiTheme="majorHAnsi" w:hAnsiTheme="majorHAnsi" w:cstheme="majorHAnsi"/>
          <w:i/>
          <w:iCs/>
          <w:color w:val="000000"/>
        </w:rPr>
        <w:t xml:space="preserve"> print this exercise and </w:t>
      </w:r>
      <w:r>
        <w:rPr>
          <w:rFonts w:asciiTheme="majorHAnsi" w:hAnsiTheme="majorHAnsi" w:cstheme="majorHAnsi"/>
          <w:i/>
          <w:iCs/>
          <w:color w:val="000000"/>
          <w:u w:val="single"/>
        </w:rPr>
        <w:t>hand write</w:t>
      </w:r>
      <w:r>
        <w:rPr>
          <w:rFonts w:asciiTheme="majorHAnsi" w:hAnsiTheme="majorHAnsi" w:cstheme="majorHAnsi"/>
          <w:i/>
          <w:iCs/>
          <w:color w:val="000000"/>
        </w:rPr>
        <w:t xml:space="preserve"> your answers. Please turn in one copy at the beginning of class on the day the exercise is due and please keep one copy for yourself.</w:t>
      </w:r>
    </w:p>
    <w:p w14:paraId="557FC7BB" w14:textId="77777777" w:rsidR="00B42188" w:rsidRDefault="00B42188" w:rsidP="00B42188">
      <w:pPr>
        <w:spacing w:after="160" w:line="256" w:lineRule="auto"/>
        <w:rPr>
          <w:rFonts w:asciiTheme="majorHAnsi" w:hAnsiTheme="majorHAnsi" w:cstheme="majorHAnsi"/>
          <w:b/>
          <w:bCs/>
          <w:color w:val="000000"/>
          <w:u w:val="single"/>
        </w:rPr>
      </w:pPr>
    </w:p>
    <w:p w14:paraId="221E35A4" w14:textId="77777777" w:rsidR="00B42188" w:rsidRDefault="00B42188" w:rsidP="00B42188">
      <w:pPr>
        <w:spacing w:after="160" w:line="256" w:lineRule="auto"/>
        <w:rPr>
          <w:rFonts w:asciiTheme="majorHAnsi" w:hAnsiTheme="majorHAnsi" w:cstheme="majorHAnsi"/>
          <w:b/>
          <w:bCs/>
          <w:color w:val="000000"/>
        </w:rPr>
      </w:pPr>
      <w:r>
        <w:rPr>
          <w:rFonts w:asciiTheme="majorHAnsi" w:hAnsiTheme="majorHAnsi" w:cstheme="majorHAnsi"/>
          <w:b/>
          <w:bCs/>
          <w:color w:val="000000"/>
          <w:u w:val="single"/>
        </w:rPr>
        <w:t>FULL CASE CITATIONS, UNREPORTED CASES / ELECTRONIC DATABASES</w:t>
      </w:r>
      <w:r>
        <w:rPr>
          <w:rFonts w:asciiTheme="majorHAnsi" w:hAnsiTheme="majorHAnsi" w:cstheme="majorHAnsi"/>
          <w:b/>
          <w:bCs/>
          <w:color w:val="000000"/>
        </w:rPr>
        <w:t>:  Bluebook Reading</w:t>
      </w:r>
      <w:r>
        <w:rPr>
          <w:rFonts w:asciiTheme="majorHAnsi" w:hAnsiTheme="majorHAnsi" w:cstheme="majorHAnsi"/>
          <w:color w:val="000000"/>
        </w:rPr>
        <w:t>: B10.1.4.</w:t>
      </w:r>
    </w:p>
    <w:p w14:paraId="7BFC8CD9"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In general, the Bluebook directs you to cite to the print editions – reporters (books) that publish cases. Sometimes, cases are “unreported.” In such situations, you would cite to the electronic database locations for those cases, usually Westlaw or Lexis. </w:t>
      </w:r>
    </w:p>
    <w:p w14:paraId="22B44A7C"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222222"/>
          <w:shd w:val="clear" w:color="auto" w:fill="FFFFFF"/>
        </w:rPr>
        <w:t>In practice, many courts do not consider unpublished cases to have precedential value. However, for purposes of this class, unless the instructions on an individual assignment tell you otherwise, you MAY use unpublished cases on your assignments.</w:t>
      </w:r>
    </w:p>
    <w:p w14:paraId="799A2EDE"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Components of electronic database citation: (1) case name; (2) case docket number; (3) database identifies and electronic report number; (4) “at” and a star (*) and then the </w:t>
      </w:r>
      <w:proofErr w:type="spellStart"/>
      <w:r>
        <w:rPr>
          <w:rFonts w:asciiTheme="majorHAnsi" w:hAnsiTheme="majorHAnsi" w:cstheme="majorHAnsi"/>
          <w:color w:val="000000"/>
        </w:rPr>
        <w:t>pincite</w:t>
      </w:r>
      <w:proofErr w:type="spellEnd"/>
      <w:r>
        <w:rPr>
          <w:rFonts w:asciiTheme="majorHAnsi" w:hAnsiTheme="majorHAnsi" w:cstheme="majorHAnsi"/>
          <w:color w:val="000000"/>
        </w:rPr>
        <w:t xml:space="preserve"> (page number); (5) parenthetical with court and full date.</w:t>
      </w:r>
    </w:p>
    <w:p w14:paraId="2B04E0DA"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Examples:</w:t>
      </w:r>
    </w:p>
    <w:p w14:paraId="7532DBBE" w14:textId="77777777" w:rsidR="00B42188" w:rsidRDefault="00B42188" w:rsidP="00B42188">
      <w:pPr>
        <w:spacing w:after="160" w:line="256" w:lineRule="auto"/>
        <w:jc w:val="center"/>
        <w:rPr>
          <w:rFonts w:asciiTheme="majorHAnsi" w:hAnsiTheme="majorHAnsi" w:cstheme="majorHAnsi"/>
          <w:color w:val="000000"/>
        </w:rPr>
      </w:pPr>
      <w:r>
        <w:rPr>
          <w:rFonts w:asciiTheme="majorHAnsi" w:hAnsiTheme="majorHAnsi" w:cstheme="majorHAnsi"/>
          <w:color w:val="000000"/>
          <w:u w:val="single"/>
        </w:rPr>
        <w:t xml:space="preserve">Albrecht v. </w:t>
      </w:r>
      <w:proofErr w:type="spellStart"/>
      <w:r>
        <w:rPr>
          <w:rFonts w:asciiTheme="majorHAnsi" w:hAnsiTheme="majorHAnsi" w:cstheme="majorHAnsi"/>
          <w:color w:val="000000"/>
          <w:u w:val="single"/>
        </w:rPr>
        <w:t>Stranczek</w:t>
      </w:r>
      <w:proofErr w:type="spellEnd"/>
      <w:r>
        <w:rPr>
          <w:rFonts w:asciiTheme="majorHAnsi" w:hAnsiTheme="majorHAnsi" w:cstheme="majorHAnsi"/>
          <w:color w:val="000000"/>
        </w:rPr>
        <w:t>, No. 87 C9535, 1991 U.S. Dist. LEXIS 5088, at *3, *</w:t>
      </w:r>
      <w:proofErr w:type="gramStart"/>
      <w:r>
        <w:rPr>
          <w:rFonts w:asciiTheme="majorHAnsi" w:hAnsiTheme="majorHAnsi" w:cstheme="majorHAnsi"/>
          <w:color w:val="000000"/>
        </w:rPr>
        <w:t>5  (</w:t>
      </w:r>
      <w:proofErr w:type="gramEnd"/>
      <w:r>
        <w:rPr>
          <w:rFonts w:asciiTheme="majorHAnsi" w:hAnsiTheme="majorHAnsi" w:cstheme="majorHAnsi"/>
          <w:color w:val="000000"/>
        </w:rPr>
        <w:t>N.D. Ill. Apr. 15, 1991).</w:t>
      </w:r>
    </w:p>
    <w:p w14:paraId="3B24EBFA" w14:textId="77777777" w:rsidR="00B42188" w:rsidRDefault="00B42188" w:rsidP="00B42188">
      <w:pPr>
        <w:spacing w:after="160" w:line="256" w:lineRule="auto"/>
        <w:jc w:val="center"/>
        <w:rPr>
          <w:rFonts w:asciiTheme="majorHAnsi" w:hAnsiTheme="majorHAnsi" w:cstheme="majorHAnsi"/>
          <w:color w:val="000000"/>
        </w:rPr>
      </w:pPr>
      <w:proofErr w:type="spellStart"/>
      <w:r>
        <w:rPr>
          <w:rFonts w:asciiTheme="majorHAnsi" w:hAnsiTheme="majorHAnsi" w:cstheme="majorHAnsi"/>
          <w:color w:val="000000"/>
          <w:u w:val="single"/>
        </w:rPr>
        <w:t>Kvaas</w:t>
      </w:r>
      <w:proofErr w:type="spellEnd"/>
      <w:r>
        <w:rPr>
          <w:rFonts w:asciiTheme="majorHAnsi" w:hAnsiTheme="majorHAnsi" w:cstheme="majorHAnsi"/>
          <w:color w:val="000000"/>
          <w:u w:val="single"/>
        </w:rPr>
        <w:t xml:space="preserve"> Constr. Co. v. United States</w:t>
      </w:r>
      <w:r>
        <w:rPr>
          <w:rFonts w:asciiTheme="majorHAnsi" w:hAnsiTheme="majorHAnsi" w:cstheme="majorHAnsi"/>
          <w:color w:val="000000"/>
        </w:rPr>
        <w:t xml:space="preserve">, No. 90-266C, 1991 WL 47632, at *2-3 (N.D. Ill. Apr. 8, 1991).  </w:t>
      </w:r>
    </w:p>
    <w:p w14:paraId="127DBB80" w14:textId="77777777" w:rsidR="00B42188" w:rsidRDefault="00B42188" w:rsidP="00B42188">
      <w:pPr>
        <w:spacing w:after="160" w:line="256" w:lineRule="auto"/>
        <w:rPr>
          <w:rFonts w:asciiTheme="majorHAnsi" w:hAnsiTheme="majorHAnsi" w:cstheme="majorHAnsi"/>
          <w:color w:val="000000"/>
          <w:highlight w:val="yellow"/>
        </w:rPr>
      </w:pPr>
    </w:p>
    <w:p w14:paraId="7C8EE3A1"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u w:val="single"/>
        </w:rPr>
        <w:t>SHORT CITATIONS, GENERALLY</w:t>
      </w:r>
      <w:r>
        <w:rPr>
          <w:rFonts w:asciiTheme="majorHAnsi" w:hAnsiTheme="majorHAnsi" w:cstheme="majorHAnsi"/>
          <w:color w:val="000000"/>
        </w:rPr>
        <w:t xml:space="preserve"> </w:t>
      </w:r>
    </w:p>
    <w:p w14:paraId="10BF984B"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The Bluebook provides for short forms of </w:t>
      </w:r>
      <w:proofErr w:type="gramStart"/>
      <w:r>
        <w:rPr>
          <w:rFonts w:asciiTheme="majorHAnsi" w:hAnsiTheme="majorHAnsi" w:cstheme="majorHAnsi"/>
          <w:color w:val="000000"/>
        </w:rPr>
        <w:t>a number of</w:t>
      </w:r>
      <w:proofErr w:type="gramEnd"/>
      <w:r>
        <w:rPr>
          <w:rFonts w:asciiTheme="majorHAnsi" w:hAnsiTheme="majorHAnsi" w:cstheme="majorHAnsi"/>
          <w:color w:val="000000"/>
        </w:rPr>
        <w:t xml:space="preserve"> citations. The first time you provide a citation to any source within a document, it must be a </w:t>
      </w:r>
      <w:r>
        <w:rPr>
          <w:rFonts w:asciiTheme="majorHAnsi" w:hAnsiTheme="majorHAnsi" w:cstheme="majorHAnsi"/>
          <w:color w:val="000000"/>
          <w:u w:val="single"/>
        </w:rPr>
        <w:t>full citation</w:t>
      </w:r>
      <w:r>
        <w:rPr>
          <w:rFonts w:asciiTheme="majorHAnsi" w:hAnsiTheme="majorHAnsi" w:cstheme="majorHAnsi"/>
          <w:color w:val="000000"/>
        </w:rPr>
        <w:t xml:space="preserve">. After that, any citation following it, within that same document, may be a </w:t>
      </w:r>
      <w:r>
        <w:rPr>
          <w:rFonts w:asciiTheme="majorHAnsi" w:hAnsiTheme="majorHAnsi" w:cstheme="majorHAnsi"/>
          <w:color w:val="000000"/>
          <w:u w:val="single"/>
        </w:rPr>
        <w:t>short citation</w:t>
      </w:r>
      <w:r>
        <w:rPr>
          <w:rFonts w:asciiTheme="majorHAnsi" w:hAnsiTheme="majorHAnsi" w:cstheme="majorHAnsi"/>
          <w:color w:val="000000"/>
        </w:rPr>
        <w:t>.</w:t>
      </w:r>
    </w:p>
    <w:p w14:paraId="21423204" w14:textId="77777777" w:rsidR="00B42188" w:rsidRDefault="00B42188" w:rsidP="00B42188">
      <w:pPr>
        <w:spacing w:after="160" w:line="256" w:lineRule="auto"/>
        <w:rPr>
          <w:rFonts w:asciiTheme="majorHAnsi" w:hAnsiTheme="majorHAnsi" w:cstheme="majorHAnsi"/>
          <w:i/>
          <w:iCs/>
          <w:color w:val="000000"/>
        </w:rPr>
      </w:pPr>
    </w:p>
    <w:p w14:paraId="038582D9"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u w:val="single"/>
        </w:rPr>
        <w:t>SHORT FORM CASE CITATIONS</w:t>
      </w:r>
      <w:r>
        <w:rPr>
          <w:rFonts w:asciiTheme="majorHAnsi" w:hAnsiTheme="majorHAnsi" w:cstheme="majorHAnsi"/>
          <w:b/>
          <w:bCs/>
          <w:color w:val="000000"/>
        </w:rPr>
        <w:t>:</w:t>
      </w:r>
      <w:r>
        <w:rPr>
          <w:rFonts w:asciiTheme="majorHAnsi" w:hAnsiTheme="majorHAnsi" w:cstheme="majorHAnsi"/>
          <w:color w:val="000000"/>
        </w:rPr>
        <w:t xml:space="preserve"> </w:t>
      </w:r>
    </w:p>
    <w:p w14:paraId="33F96592"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rPr>
        <w:t>Bluebook Reading</w:t>
      </w:r>
      <w:r>
        <w:rPr>
          <w:rFonts w:asciiTheme="majorHAnsi" w:hAnsiTheme="majorHAnsi" w:cstheme="majorHAnsi"/>
          <w:color w:val="000000"/>
        </w:rPr>
        <w:t>: B10.2; R10.9.</w:t>
      </w:r>
    </w:p>
    <w:p w14:paraId="01BA685C"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Example: </w:t>
      </w:r>
      <w:r>
        <w:rPr>
          <w:noProof/>
        </w:rPr>
        <mc:AlternateContent>
          <mc:Choice Requires="wps">
            <w:drawing>
              <wp:anchor distT="0" distB="0" distL="114300" distR="114300" simplePos="0" relativeHeight="251672576" behindDoc="0" locked="0" layoutInCell="1" allowOverlap="1" wp14:anchorId="46171A2D" wp14:editId="7F5403BD">
                <wp:simplePos x="0" y="0"/>
                <wp:positionH relativeFrom="margin">
                  <wp:align>right</wp:align>
                </wp:positionH>
                <wp:positionV relativeFrom="paragraph">
                  <wp:posOffset>248285</wp:posOffset>
                </wp:positionV>
                <wp:extent cx="3676650" cy="10668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3676650" cy="1066800"/>
                        </a:xfrm>
                        <a:prstGeom prst="rect">
                          <a:avLst/>
                        </a:prstGeom>
                        <a:solidFill>
                          <a:schemeClr val="lt1"/>
                        </a:solidFill>
                        <a:ln w="6350">
                          <a:solidFill>
                            <a:prstClr val="black"/>
                          </a:solidFill>
                        </a:ln>
                      </wps:spPr>
                      <wps:txbx>
                        <w:txbxContent>
                          <w:p w14:paraId="24508C02" w14:textId="77777777" w:rsidR="00B42188" w:rsidRDefault="00B42188" w:rsidP="00B42188">
                            <w:pPr>
                              <w:pStyle w:val="ListParagraph"/>
                              <w:tabs>
                                <w:tab w:val="left" w:pos="0"/>
                              </w:tabs>
                              <w:ind w:left="0"/>
                              <w:rPr>
                                <w:color w:val="6600FF"/>
                              </w:rPr>
                            </w:pPr>
                            <w:r>
                              <w:rPr>
                                <w:color w:val="6600FF"/>
                              </w:rPr>
                              <w:t>Refer only to the first party (unless the first party is a common litigant, like a government entity). B10.2</w:t>
                            </w:r>
                          </w:p>
                          <w:p w14:paraId="41180065" w14:textId="77777777" w:rsidR="00B42188" w:rsidRDefault="00B42188" w:rsidP="00B42188">
                            <w:pPr>
                              <w:pStyle w:val="ListParagraph"/>
                              <w:tabs>
                                <w:tab w:val="left" w:pos="0"/>
                              </w:tabs>
                              <w:ind w:left="0"/>
                              <w:rPr>
                                <w:color w:val="6600FF"/>
                              </w:rPr>
                            </w:pPr>
                            <w:r>
                              <w:rPr>
                                <w:color w:val="6600FF"/>
                              </w:rPr>
                              <w:t>Omit the first page of the case.</w:t>
                            </w:r>
                          </w:p>
                          <w:p w14:paraId="50D3EA19" w14:textId="77777777" w:rsidR="00B42188" w:rsidRDefault="00B42188" w:rsidP="00B42188">
                            <w:pPr>
                              <w:pStyle w:val="ListParagraph"/>
                              <w:tabs>
                                <w:tab w:val="left" w:pos="0"/>
                              </w:tabs>
                              <w:ind w:left="0"/>
                              <w:rPr>
                                <w:color w:val="6600FF"/>
                              </w:rPr>
                            </w:pPr>
                            <w:r>
                              <w:rPr>
                                <w:color w:val="6600FF"/>
                              </w:rPr>
                              <w:t xml:space="preserve">Add an “at” between the reporter and the </w:t>
                            </w:r>
                            <w:r>
                              <w:rPr>
                                <w:color w:val="6600FF"/>
                              </w:rPr>
                              <w:t>pincite.</w:t>
                            </w:r>
                          </w:p>
                          <w:p w14:paraId="6CC89EE4" w14:textId="77777777" w:rsidR="00B42188" w:rsidRDefault="00B42188" w:rsidP="00B42188">
                            <w:pPr>
                              <w:pStyle w:val="ListParagraph"/>
                              <w:tabs>
                                <w:tab w:val="left" w:pos="0"/>
                              </w:tabs>
                              <w:ind w:left="0"/>
                              <w:rPr>
                                <w:color w:val="6600FF"/>
                              </w:rPr>
                            </w:pPr>
                            <w:r>
                              <w:rPr>
                                <w:color w:val="6600FF"/>
                              </w:rPr>
                              <w:t>Omit the court/year parenthetical.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71A2D" id="Text Box 34" o:spid="_x0000_s1029" type="#_x0000_t202" style="position:absolute;margin-left:238.3pt;margin-top:19.55pt;width:289.5pt;height:84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" fillcolor="white [3201]" strokeweight=".5pt">
                <v:textbox>
                  <w:txbxContent>
                    <w:p w14:paraId="24508C02" w14:textId="77777777" w:rsidR="00B42188" w:rsidRDefault="00B42188" w:rsidP="00B42188">
                      <w:pPr>
                        <w:pStyle w:val="ListParagraph"/>
                        <w:tabs>
                          <w:tab w:val="left" w:pos="0"/>
                        </w:tabs>
                        <w:ind w:left="0"/>
                        <w:rPr>
                          <w:color w:val="6600FF"/>
                        </w:rPr>
                      </w:pPr>
                      <w:r>
                        <w:rPr>
                          <w:color w:val="6600FF"/>
                        </w:rPr>
                        <w:t>Refer only to the first party (unless the first party is a common litigant, like a government entity). B10.2</w:t>
                      </w:r>
                    </w:p>
                    <w:p w14:paraId="41180065" w14:textId="77777777" w:rsidR="00B42188" w:rsidRDefault="00B42188" w:rsidP="00B42188">
                      <w:pPr>
                        <w:pStyle w:val="ListParagraph"/>
                        <w:tabs>
                          <w:tab w:val="left" w:pos="0"/>
                        </w:tabs>
                        <w:ind w:left="0"/>
                        <w:rPr>
                          <w:color w:val="6600FF"/>
                        </w:rPr>
                      </w:pPr>
                      <w:r>
                        <w:rPr>
                          <w:color w:val="6600FF"/>
                        </w:rPr>
                        <w:t>Omit the first page of the case.</w:t>
                      </w:r>
                    </w:p>
                    <w:p w14:paraId="50D3EA19" w14:textId="77777777" w:rsidR="00B42188" w:rsidRDefault="00B42188" w:rsidP="00B42188">
                      <w:pPr>
                        <w:pStyle w:val="ListParagraph"/>
                        <w:tabs>
                          <w:tab w:val="left" w:pos="0"/>
                        </w:tabs>
                        <w:ind w:left="0"/>
                        <w:rPr>
                          <w:color w:val="6600FF"/>
                        </w:rPr>
                      </w:pPr>
                      <w:r>
                        <w:rPr>
                          <w:color w:val="6600FF"/>
                        </w:rPr>
                        <w:t xml:space="preserve">Add an “at” between the reporter and the </w:t>
                      </w:r>
                      <w:proofErr w:type="spellStart"/>
                      <w:r>
                        <w:rPr>
                          <w:color w:val="6600FF"/>
                        </w:rPr>
                        <w:t>pincite</w:t>
                      </w:r>
                      <w:proofErr w:type="spellEnd"/>
                      <w:r>
                        <w:rPr>
                          <w:color w:val="6600FF"/>
                        </w:rPr>
                        <w:t>.</w:t>
                      </w:r>
                    </w:p>
                    <w:p w14:paraId="6CC89EE4" w14:textId="77777777" w:rsidR="00B42188" w:rsidRDefault="00B42188" w:rsidP="00B42188">
                      <w:pPr>
                        <w:pStyle w:val="ListParagraph"/>
                        <w:tabs>
                          <w:tab w:val="left" w:pos="0"/>
                        </w:tabs>
                        <w:ind w:left="0"/>
                        <w:rPr>
                          <w:color w:val="6600FF"/>
                        </w:rPr>
                      </w:pPr>
                      <w:r>
                        <w:rPr>
                          <w:color w:val="6600FF"/>
                        </w:rPr>
                        <w:t>Omit the court/year parenthetical.</w:t>
                      </w:r>
                    </w:p>
                  </w:txbxContent>
                </v:textbox>
                <w10:wrap anchorx="margin"/>
              </v:shape>
            </w:pict>
          </mc:Fallback>
        </mc:AlternateContent>
      </w:r>
      <w:r>
        <w:rPr>
          <w:rFonts w:asciiTheme="majorHAnsi" w:hAnsiTheme="majorHAnsi" w:cstheme="majorHAnsi"/>
          <w:color w:val="000000"/>
        </w:rPr>
        <w:t xml:space="preserve"> </w:t>
      </w:r>
      <w:r>
        <w:rPr>
          <w:rFonts w:asciiTheme="majorHAnsi" w:hAnsiTheme="majorHAnsi" w:cstheme="majorHAnsi"/>
          <w:i/>
          <w:iCs/>
          <w:color w:val="000000"/>
        </w:rPr>
        <w:t>full cite</w:t>
      </w:r>
      <w:r>
        <w:rPr>
          <w:rFonts w:asciiTheme="majorHAnsi" w:hAnsiTheme="majorHAnsi" w:cstheme="majorHAnsi"/>
          <w:color w:val="000000"/>
        </w:rPr>
        <w:t xml:space="preserve"> </w:t>
      </w:r>
      <w:r>
        <w:rPr>
          <w:rFonts w:asciiTheme="majorHAnsi" w:hAnsiTheme="majorHAnsi" w:cstheme="majorHAnsi"/>
          <w:color w:val="000000"/>
        </w:rPr>
        <w:sym w:font="Wingdings" w:char="F0E0"/>
      </w:r>
      <w:r>
        <w:rPr>
          <w:rFonts w:asciiTheme="majorHAnsi" w:hAnsiTheme="majorHAnsi" w:cstheme="majorHAnsi"/>
          <w:color w:val="000000"/>
        </w:rPr>
        <w:t xml:space="preserve"> </w:t>
      </w:r>
      <w:proofErr w:type="spellStart"/>
      <w:r>
        <w:rPr>
          <w:rFonts w:asciiTheme="majorHAnsi" w:hAnsiTheme="majorHAnsi" w:cstheme="majorHAnsi"/>
          <w:color w:val="000000"/>
          <w:u w:val="single"/>
        </w:rPr>
        <w:t>Palsgraf</w:t>
      </w:r>
      <w:proofErr w:type="spellEnd"/>
      <w:r>
        <w:rPr>
          <w:rFonts w:asciiTheme="majorHAnsi" w:hAnsiTheme="majorHAnsi" w:cstheme="majorHAnsi"/>
          <w:color w:val="000000"/>
          <w:u w:val="single"/>
        </w:rPr>
        <w:t xml:space="preserve"> v. Long Island R.R. Co.</w:t>
      </w:r>
      <w:r>
        <w:rPr>
          <w:rFonts w:asciiTheme="majorHAnsi" w:hAnsiTheme="majorHAnsi" w:cstheme="majorHAnsi"/>
          <w:color w:val="000000"/>
        </w:rPr>
        <w:t>, 162 N.E. 99 (N.Y. 1928).</w:t>
      </w:r>
    </w:p>
    <w:p w14:paraId="67424E7D"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i/>
          <w:iCs/>
          <w:color w:val="000000"/>
        </w:rPr>
        <w:t>Becomes</w:t>
      </w:r>
      <w:r>
        <w:rPr>
          <w:rFonts w:asciiTheme="majorHAnsi" w:hAnsiTheme="majorHAnsi" w:cstheme="majorHAnsi"/>
        </w:rPr>
        <w:t>:</w:t>
      </w:r>
    </w:p>
    <w:p w14:paraId="75C9ECAC" w14:textId="77777777" w:rsidR="00B42188" w:rsidRDefault="00B42188" w:rsidP="00B42188">
      <w:pPr>
        <w:spacing w:after="160" w:line="256" w:lineRule="auto"/>
        <w:rPr>
          <w:rFonts w:asciiTheme="majorHAnsi" w:hAnsiTheme="majorHAnsi" w:cstheme="majorHAnsi"/>
        </w:rPr>
      </w:pPr>
      <w:r>
        <w:rPr>
          <w:noProof/>
        </w:rPr>
        <mc:AlternateContent>
          <mc:Choice Requires="wps">
            <w:drawing>
              <wp:anchor distT="0" distB="0" distL="114300" distR="114300" simplePos="0" relativeHeight="251673600" behindDoc="0" locked="0" layoutInCell="1" allowOverlap="1" wp14:anchorId="5520703B" wp14:editId="587E69F7">
                <wp:simplePos x="0" y="0"/>
                <wp:positionH relativeFrom="column">
                  <wp:posOffset>1638300</wp:posOffset>
                </wp:positionH>
                <wp:positionV relativeFrom="paragraph">
                  <wp:posOffset>153035</wp:posOffset>
                </wp:positionV>
                <wp:extent cx="542925" cy="123825"/>
                <wp:effectExtent l="0" t="19050" r="47625" b="47625"/>
                <wp:wrapNone/>
                <wp:docPr id="33" name="Arrow: Right 33"/>
                <wp:cNvGraphicFramePr/>
                <a:graphic xmlns:a="http://schemas.openxmlformats.org/drawingml/2006/main">
                  <a:graphicData uri="http://schemas.microsoft.com/office/word/2010/wordprocessingShape">
                    <wps:wsp>
                      <wps:cNvSpPr/>
                      <wps:spPr>
                        <a:xfrm>
                          <a:off x="0" y="0"/>
                          <a:ext cx="54292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65595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 o:spid="_x0000_s1026" type="#_x0000_t13" style="position:absolute;margin-left:129pt;margin-top:12.05pt;width:42.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" adj="19137" fillcolor="#156082 [3204]" strokecolor="#0a2f40 [1604]" strokeweight="1pt"/>
            </w:pict>
          </mc:Fallback>
        </mc:AlternateContent>
      </w:r>
      <w:r>
        <w:rPr>
          <w:noProof/>
        </w:rPr>
        <mc:AlternateContent>
          <mc:Choice Requires="wps">
            <w:drawing>
              <wp:anchor distT="0" distB="0" distL="114300" distR="114300" simplePos="0" relativeHeight="251674624" behindDoc="0" locked="0" layoutInCell="1" allowOverlap="1" wp14:anchorId="04B3FD1B" wp14:editId="08019628">
                <wp:simplePos x="0" y="0"/>
                <wp:positionH relativeFrom="column">
                  <wp:posOffset>0</wp:posOffset>
                </wp:positionH>
                <wp:positionV relativeFrom="paragraph">
                  <wp:posOffset>0</wp:posOffset>
                </wp:positionV>
                <wp:extent cx="1540510" cy="432435"/>
                <wp:effectExtent l="0" t="0" r="24765" b="17145"/>
                <wp:wrapSquare wrapText="bothSides"/>
                <wp:docPr id="32" name="Text Box 32"/>
                <wp:cNvGraphicFramePr/>
                <a:graphic xmlns:a="http://schemas.openxmlformats.org/drawingml/2006/main">
                  <a:graphicData uri="http://schemas.microsoft.com/office/word/2010/wordprocessingShape">
                    <wps:wsp>
                      <wps:cNvSpPr txBox="1"/>
                      <wps:spPr>
                        <a:xfrm>
                          <a:off x="0" y="0"/>
                          <a:ext cx="1537335" cy="421005"/>
                        </a:xfrm>
                        <a:prstGeom prst="rect">
                          <a:avLst/>
                        </a:prstGeom>
                        <a:noFill/>
                        <a:ln w="6350">
                          <a:solidFill>
                            <a:prstClr val="black"/>
                          </a:solidFill>
                        </a:ln>
                      </wps:spPr>
                      <wps:txbx>
                        <w:txbxContent>
                          <w:p w14:paraId="605E5873" w14:textId="77777777" w:rsidR="00B42188" w:rsidRDefault="00B42188" w:rsidP="00B42188">
                            <w:pPr>
                              <w:rPr>
                                <w:rFonts w:cstheme="minorHAnsi"/>
                                <w:i/>
                                <w:iCs/>
                                <w:color w:val="6600FF"/>
                              </w:rPr>
                            </w:pPr>
                            <w:r>
                              <w:rPr>
                                <w:color w:val="6600FF"/>
                                <w:u w:val="single"/>
                              </w:rPr>
                              <w:t>Palsraf</w:t>
                            </w:r>
                            <w:r>
                              <w:rPr>
                                <w:color w:val="6600FF"/>
                              </w:rPr>
                              <w:t xml:space="preserve">, 162 N.E. at 100. </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4B3FD1B" id="Text Box 32" o:spid="_x0000_s1030" type="#_x0000_t202" style="position:absolute;margin-left:0;margin-top:0;width:121.3pt;height:34.0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" filled="f" strokeweight=".5pt">
                <v:textbox style="mso-fit-shape-to-text:t">
                  <w:txbxContent>
                    <w:p w14:paraId="605E5873" w14:textId="77777777" w:rsidR="00B42188" w:rsidRDefault="00B42188" w:rsidP="00B42188">
                      <w:pPr>
                        <w:rPr>
                          <w:rFonts w:cstheme="minorHAnsi"/>
                          <w:i/>
                          <w:iCs/>
                          <w:color w:val="6600FF"/>
                        </w:rPr>
                      </w:pPr>
                      <w:proofErr w:type="spellStart"/>
                      <w:r>
                        <w:rPr>
                          <w:color w:val="6600FF"/>
                          <w:u w:val="single"/>
                        </w:rPr>
                        <w:t>Palsraf</w:t>
                      </w:r>
                      <w:proofErr w:type="spellEnd"/>
                      <w:r>
                        <w:rPr>
                          <w:color w:val="6600FF"/>
                        </w:rPr>
                        <w:t xml:space="preserve">, 162 N.E. at 100. </w:t>
                      </w:r>
                    </w:p>
                  </w:txbxContent>
                </v:textbox>
                <w10:wrap type="square"/>
              </v:shape>
            </w:pict>
          </mc:Fallback>
        </mc:AlternateContent>
      </w:r>
      <w:r>
        <w:rPr>
          <w:rFonts w:asciiTheme="majorHAnsi" w:hAnsiTheme="majorHAnsi" w:cstheme="majorHAnsi"/>
          <w:i/>
          <w:iCs/>
        </w:rPr>
        <w:t xml:space="preserve"> </w:t>
      </w:r>
      <w:r>
        <w:rPr>
          <w:rFonts w:asciiTheme="majorHAnsi" w:hAnsiTheme="majorHAnsi" w:cstheme="majorHAnsi"/>
        </w:rPr>
        <w:t xml:space="preserve"> </w:t>
      </w:r>
    </w:p>
    <w:p w14:paraId="5E897C77" w14:textId="77777777" w:rsidR="00B42188" w:rsidRDefault="00B42188" w:rsidP="00B42188">
      <w:pPr>
        <w:spacing w:after="160" w:line="256" w:lineRule="auto"/>
        <w:rPr>
          <w:rFonts w:asciiTheme="majorHAnsi" w:hAnsiTheme="majorHAnsi" w:cstheme="majorHAnsi"/>
        </w:rPr>
      </w:pPr>
    </w:p>
    <w:p w14:paraId="5B78D658" w14:textId="77777777" w:rsidR="00B42188" w:rsidRDefault="00B42188" w:rsidP="00B42188">
      <w:pPr>
        <w:spacing w:after="160" w:line="256" w:lineRule="auto"/>
        <w:rPr>
          <w:rFonts w:asciiTheme="majorHAnsi" w:hAnsiTheme="majorHAnsi" w:cstheme="majorHAnsi"/>
          <w:i/>
          <w:iCs/>
        </w:rPr>
      </w:pPr>
      <w:r>
        <w:rPr>
          <w:rFonts w:asciiTheme="majorHAnsi" w:hAnsiTheme="majorHAnsi" w:cstheme="majorHAnsi"/>
          <w:i/>
          <w:iCs/>
        </w:rPr>
        <w:t>OR</w:t>
      </w:r>
    </w:p>
    <w:p w14:paraId="45C3C423" w14:textId="77777777" w:rsidR="00B42188" w:rsidRDefault="00B42188" w:rsidP="00B42188">
      <w:pPr>
        <w:spacing w:after="160" w:line="256" w:lineRule="auto"/>
        <w:rPr>
          <w:rFonts w:asciiTheme="majorHAnsi" w:hAnsiTheme="majorHAnsi" w:cstheme="majorHAnsi"/>
          <w:color w:val="000000"/>
        </w:rPr>
      </w:pPr>
      <w:r>
        <w:rPr>
          <w:noProof/>
        </w:rPr>
        <mc:AlternateContent>
          <mc:Choice Requires="wps">
            <w:drawing>
              <wp:anchor distT="0" distB="0" distL="114300" distR="114300" simplePos="0" relativeHeight="251675648" behindDoc="0" locked="0" layoutInCell="1" allowOverlap="1" wp14:anchorId="3FEA297D" wp14:editId="154679A7">
                <wp:simplePos x="0" y="0"/>
                <wp:positionH relativeFrom="column">
                  <wp:posOffset>1133475</wp:posOffset>
                </wp:positionH>
                <wp:positionV relativeFrom="paragraph">
                  <wp:posOffset>210185</wp:posOffset>
                </wp:positionV>
                <wp:extent cx="1000125" cy="133350"/>
                <wp:effectExtent l="0" t="19050" r="47625" b="38100"/>
                <wp:wrapNone/>
                <wp:docPr id="31" name="Arrow: Right 31"/>
                <wp:cNvGraphicFramePr/>
                <a:graphic xmlns:a="http://schemas.openxmlformats.org/drawingml/2006/main">
                  <a:graphicData uri="http://schemas.microsoft.com/office/word/2010/wordprocessingShape">
                    <wps:wsp>
                      <wps:cNvSpPr/>
                      <wps:spPr>
                        <a:xfrm>
                          <a:off x="0" y="0"/>
                          <a:ext cx="1000125" cy="133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28D18C" id="Arrow: Right 31" o:spid="_x0000_s1026" type="#_x0000_t13" style="position:absolute;margin-left:89.25pt;margin-top:16.55pt;width:78.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" adj="20160" fillcolor="#156082 [3204]" strokecolor="#0a2f40 [1604]" strokeweight="1pt"/>
            </w:pict>
          </mc:Fallback>
        </mc:AlternateContent>
      </w:r>
      <w:r>
        <w:rPr>
          <w:noProof/>
        </w:rPr>
        <mc:AlternateContent>
          <mc:Choice Requires="wps">
            <w:drawing>
              <wp:anchor distT="0" distB="0" distL="114300" distR="114300" simplePos="0" relativeHeight="251676672" behindDoc="0" locked="0" layoutInCell="1" allowOverlap="1" wp14:anchorId="4BB5BBF5" wp14:editId="15F87A00">
                <wp:simplePos x="0" y="0"/>
                <wp:positionH relativeFrom="margin">
                  <wp:align>right</wp:align>
                </wp:positionH>
                <wp:positionV relativeFrom="paragraph">
                  <wp:posOffset>10795</wp:posOffset>
                </wp:positionV>
                <wp:extent cx="3676650" cy="94297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3676650" cy="942975"/>
                        </a:xfrm>
                        <a:prstGeom prst="rect">
                          <a:avLst/>
                        </a:prstGeom>
                        <a:solidFill>
                          <a:schemeClr val="lt1"/>
                        </a:solidFill>
                        <a:ln w="6350">
                          <a:solidFill>
                            <a:prstClr val="black"/>
                          </a:solidFill>
                        </a:ln>
                      </wps:spPr>
                      <wps:txbx>
                        <w:txbxContent>
                          <w:p w14:paraId="6782BDD1" w14:textId="77777777" w:rsidR="00B42188" w:rsidRDefault="00B42188" w:rsidP="00B42188">
                            <w:pPr>
                              <w:rPr>
                                <w:color w:val="00B0F0"/>
                              </w:rPr>
                            </w:pPr>
                            <w:r>
                              <w:rPr>
                                <w:color w:val="00B0F0"/>
                              </w:rPr>
                              <w:t xml:space="preserve">If you include the name of the case in the textual sentence (and if there is no ambiguity – you only </w:t>
                            </w:r>
                            <w:r>
                              <w:rPr>
                                <w:color w:val="00B0F0"/>
                              </w:rPr>
                              <w:t xml:space="preserve">make reference to </w:t>
                            </w:r>
                            <w:r>
                              <w:rPr>
                                <w:color w:val="00B0F0"/>
                                <w:u w:val="single"/>
                              </w:rPr>
                              <w:t>one case name</w:t>
                            </w:r>
                            <w:r>
                              <w:rPr>
                                <w:color w:val="00B0F0"/>
                              </w:rPr>
                              <w:t xml:space="preserve"> in the textual sentence – you may omit the case name.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B5BBF5" id="Text Box 30" o:spid="_x0000_s1031" type="#_x0000_t202" style="position:absolute;margin-left:238.3pt;margin-top:.85pt;width:289.5pt;height:74.2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" fillcolor="white [3201]" strokeweight=".5pt">
                <v:textbox>
                  <w:txbxContent>
                    <w:p w14:paraId="6782BDD1" w14:textId="77777777" w:rsidR="00B42188" w:rsidRDefault="00B42188" w:rsidP="00B42188">
                      <w:pPr>
                        <w:rPr>
                          <w:color w:val="00B0F0"/>
                        </w:rPr>
                      </w:pPr>
                      <w:r>
                        <w:rPr>
                          <w:color w:val="00B0F0"/>
                        </w:rPr>
                        <w:t xml:space="preserve">If you include the name of the case in the textual sentence (and if there is no ambiguity – you only </w:t>
                      </w:r>
                      <w:proofErr w:type="gramStart"/>
                      <w:r>
                        <w:rPr>
                          <w:color w:val="00B0F0"/>
                        </w:rPr>
                        <w:t>make reference</w:t>
                      </w:r>
                      <w:proofErr w:type="gramEnd"/>
                      <w:r>
                        <w:rPr>
                          <w:color w:val="00B0F0"/>
                        </w:rPr>
                        <w:t xml:space="preserve"> to </w:t>
                      </w:r>
                      <w:r>
                        <w:rPr>
                          <w:color w:val="00B0F0"/>
                          <w:u w:val="single"/>
                        </w:rPr>
                        <w:t>one case name</w:t>
                      </w:r>
                      <w:r>
                        <w:rPr>
                          <w:color w:val="00B0F0"/>
                        </w:rPr>
                        <w:t xml:space="preserve"> in the textual sentence – you may omit the case name. </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786D1D3A" wp14:editId="0D072200">
                <wp:simplePos x="0" y="0"/>
                <wp:positionH relativeFrom="column">
                  <wp:posOffset>0</wp:posOffset>
                </wp:positionH>
                <wp:positionV relativeFrom="paragraph">
                  <wp:posOffset>0</wp:posOffset>
                </wp:positionV>
                <wp:extent cx="1089660" cy="432435"/>
                <wp:effectExtent l="0" t="0" r="17780" b="17145"/>
                <wp:wrapSquare wrapText="bothSides"/>
                <wp:docPr id="29" name="Text Box 29"/>
                <wp:cNvGraphicFramePr/>
                <a:graphic xmlns:a="http://schemas.openxmlformats.org/drawingml/2006/main">
                  <a:graphicData uri="http://schemas.microsoft.com/office/word/2010/wordprocessingShape">
                    <wps:wsp>
                      <wps:cNvSpPr txBox="1"/>
                      <wps:spPr>
                        <a:xfrm>
                          <a:off x="0" y="0"/>
                          <a:ext cx="1087120" cy="421005"/>
                        </a:xfrm>
                        <a:prstGeom prst="rect">
                          <a:avLst/>
                        </a:prstGeom>
                        <a:noFill/>
                        <a:ln w="6350">
                          <a:solidFill>
                            <a:prstClr val="black"/>
                          </a:solidFill>
                        </a:ln>
                      </wps:spPr>
                      <wps:txbx>
                        <w:txbxContent>
                          <w:p w14:paraId="57D288D9" w14:textId="77777777" w:rsidR="00B42188" w:rsidRDefault="00B42188" w:rsidP="00B42188">
                            <w:pPr>
                              <w:rPr>
                                <w:color w:val="00B0F0"/>
                              </w:rPr>
                            </w:pPr>
                            <w:r>
                              <w:rPr>
                                <w:color w:val="00B0F0"/>
                              </w:rPr>
                              <w:t>162 N.E. at 100.</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86D1D3A" id="Text Box 29" o:spid="_x0000_s1032" type="#_x0000_t202" style="position:absolute;margin-left:0;margin-top:0;width:85.8pt;height:34.0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" filled="f" strokeweight=".5pt">
                <v:textbox style="mso-fit-shape-to-text:t">
                  <w:txbxContent>
                    <w:p w14:paraId="57D288D9" w14:textId="77777777" w:rsidR="00B42188" w:rsidRDefault="00B42188" w:rsidP="00B42188">
                      <w:pPr>
                        <w:rPr>
                          <w:color w:val="00B0F0"/>
                        </w:rPr>
                      </w:pPr>
                      <w:r>
                        <w:rPr>
                          <w:color w:val="00B0F0"/>
                        </w:rPr>
                        <w:t>162 N.E. at 100.</w:t>
                      </w:r>
                    </w:p>
                  </w:txbxContent>
                </v:textbox>
                <w10:wrap type="square"/>
              </v:shape>
            </w:pict>
          </mc:Fallback>
        </mc:AlternateContent>
      </w:r>
      <w:r>
        <w:rPr>
          <w:rFonts w:asciiTheme="majorHAnsi" w:hAnsiTheme="majorHAnsi" w:cstheme="majorHAnsi"/>
          <w:color w:val="000000"/>
        </w:rPr>
        <w:t xml:space="preserve"> </w:t>
      </w:r>
      <w:r>
        <w:rPr>
          <w:rFonts w:asciiTheme="majorHAnsi" w:hAnsiTheme="majorHAnsi" w:cstheme="majorHAnsi"/>
          <w:color w:val="000000"/>
        </w:rPr>
        <w:tab/>
      </w:r>
      <w:r>
        <w:rPr>
          <w:rFonts w:asciiTheme="majorHAnsi" w:hAnsiTheme="majorHAnsi" w:cstheme="majorHAnsi"/>
          <w:color w:val="000000"/>
        </w:rPr>
        <w:tab/>
      </w:r>
      <w:r>
        <w:rPr>
          <w:rFonts w:asciiTheme="majorHAnsi" w:hAnsiTheme="majorHAnsi" w:cstheme="majorHAnsi"/>
          <w:color w:val="000000"/>
        </w:rPr>
        <w:tab/>
      </w:r>
    </w:p>
    <w:p w14:paraId="02484836" w14:textId="77777777" w:rsidR="00B42188" w:rsidRDefault="00B42188" w:rsidP="00B42188">
      <w:pPr>
        <w:spacing w:after="160" w:line="256" w:lineRule="auto"/>
        <w:rPr>
          <w:rFonts w:asciiTheme="majorHAnsi" w:hAnsiTheme="majorHAnsi" w:cstheme="majorHAnsi"/>
          <w:color w:val="000000"/>
        </w:rPr>
      </w:pPr>
    </w:p>
    <w:p w14:paraId="2A06FCC3" w14:textId="77777777" w:rsidR="00B42188" w:rsidRPr="00203ECC" w:rsidRDefault="00B42188" w:rsidP="00B42188">
      <w:pPr>
        <w:spacing w:after="160" w:line="256" w:lineRule="auto"/>
        <w:rPr>
          <w:rFonts w:asciiTheme="majorHAnsi" w:hAnsiTheme="majorHAnsi" w:cstheme="majorHAnsi"/>
          <w:b/>
          <w:bCs/>
          <w:color w:val="000000"/>
          <w:u w:val="single"/>
        </w:rPr>
      </w:pPr>
      <w:r>
        <w:rPr>
          <w:rFonts w:asciiTheme="majorHAnsi" w:hAnsiTheme="majorHAnsi" w:cstheme="majorHAnsi"/>
          <w:b/>
          <w:bCs/>
          <w:color w:val="000000"/>
          <w:u w:val="single"/>
        </w:rPr>
        <w:br w:type="page"/>
      </w:r>
      <w:r>
        <w:rPr>
          <w:rFonts w:asciiTheme="majorHAnsi" w:hAnsiTheme="majorHAnsi" w:cstheme="majorHAnsi"/>
          <w:b/>
          <w:bCs/>
          <w:color w:val="000000"/>
          <w:u w:val="single"/>
        </w:rPr>
        <w:lastRenderedPageBreak/>
        <w:t>SHORT FORM CASE CITATIONS FOR UNREPORTED CASES / ELECTRONIC DATABASES</w:t>
      </w:r>
      <w:r>
        <w:rPr>
          <w:rFonts w:asciiTheme="majorHAnsi" w:hAnsiTheme="majorHAnsi" w:cstheme="majorHAnsi"/>
          <w:b/>
          <w:bCs/>
          <w:color w:val="000000"/>
        </w:rPr>
        <w:t>:</w:t>
      </w:r>
      <w:r>
        <w:rPr>
          <w:rFonts w:asciiTheme="majorHAnsi" w:hAnsiTheme="majorHAnsi" w:cstheme="majorHAnsi"/>
          <w:color w:val="000000"/>
        </w:rPr>
        <w:t xml:space="preserve"> </w:t>
      </w:r>
    </w:p>
    <w:p w14:paraId="691B80B5"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rPr>
        <w:t>Bluebook Reading</w:t>
      </w:r>
      <w:r>
        <w:rPr>
          <w:rFonts w:asciiTheme="majorHAnsi" w:hAnsiTheme="majorHAnsi" w:cstheme="majorHAnsi"/>
          <w:color w:val="000000"/>
        </w:rPr>
        <w:t>: R10.9(a)(ii).</w:t>
      </w:r>
    </w:p>
    <w:p w14:paraId="5F25959D"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i/>
          <w:iCs/>
          <w:color w:val="000000"/>
        </w:rPr>
        <w:t xml:space="preserve">Full cite </w:t>
      </w:r>
      <w:r>
        <w:rPr>
          <w:rFonts w:asciiTheme="majorHAnsi" w:hAnsiTheme="majorHAnsi" w:cstheme="majorHAnsi"/>
          <w:i/>
          <w:iCs/>
          <w:color w:val="000000"/>
        </w:rPr>
        <w:sym w:font="Wingdings" w:char="F0E0"/>
      </w:r>
      <w:r>
        <w:rPr>
          <w:rFonts w:asciiTheme="majorHAnsi" w:hAnsiTheme="majorHAnsi" w:cstheme="majorHAnsi"/>
          <w:i/>
          <w:iCs/>
          <w:color w:val="000000"/>
        </w:rPr>
        <w:t xml:space="preserve"> </w:t>
      </w:r>
      <w:r>
        <w:rPr>
          <w:rFonts w:asciiTheme="majorHAnsi" w:hAnsiTheme="majorHAnsi" w:cstheme="majorHAnsi"/>
          <w:color w:val="000000"/>
          <w:u w:val="single"/>
        </w:rPr>
        <w:t xml:space="preserve">Albrecht v. </w:t>
      </w:r>
      <w:proofErr w:type="spellStart"/>
      <w:r>
        <w:rPr>
          <w:rFonts w:asciiTheme="majorHAnsi" w:hAnsiTheme="majorHAnsi" w:cstheme="majorHAnsi"/>
          <w:color w:val="000000"/>
          <w:u w:val="single"/>
        </w:rPr>
        <w:t>Stranczek</w:t>
      </w:r>
      <w:proofErr w:type="spellEnd"/>
      <w:r>
        <w:rPr>
          <w:rFonts w:asciiTheme="majorHAnsi" w:hAnsiTheme="majorHAnsi" w:cstheme="majorHAnsi"/>
          <w:color w:val="000000"/>
        </w:rPr>
        <w:t>, No. 87 C9535, 1991 U.S. Dist. LEXIS 5088, at *</w:t>
      </w:r>
      <w:proofErr w:type="gramStart"/>
      <w:r>
        <w:rPr>
          <w:rFonts w:asciiTheme="majorHAnsi" w:hAnsiTheme="majorHAnsi" w:cstheme="majorHAnsi"/>
          <w:color w:val="000000"/>
        </w:rPr>
        <w:t>3  (</w:t>
      </w:r>
      <w:proofErr w:type="gramEnd"/>
      <w:r>
        <w:rPr>
          <w:rFonts w:asciiTheme="majorHAnsi" w:hAnsiTheme="majorHAnsi" w:cstheme="majorHAnsi"/>
          <w:color w:val="000000"/>
        </w:rPr>
        <w:t>N.D. Ill. Apr. 15, 1991).</w:t>
      </w:r>
    </w:p>
    <w:p w14:paraId="3FE99D86" w14:textId="77777777" w:rsidR="00B42188" w:rsidRDefault="00B42188" w:rsidP="00B42188">
      <w:pPr>
        <w:spacing w:after="160" w:line="256" w:lineRule="auto"/>
        <w:ind w:firstLine="720"/>
        <w:rPr>
          <w:rFonts w:asciiTheme="majorHAnsi" w:hAnsiTheme="majorHAnsi" w:cstheme="majorHAnsi"/>
          <w:color w:val="000000"/>
        </w:rPr>
      </w:pPr>
      <w:r>
        <w:rPr>
          <w:rFonts w:asciiTheme="majorHAnsi" w:hAnsiTheme="majorHAnsi" w:cstheme="majorHAnsi"/>
          <w:i/>
          <w:iCs/>
          <w:color w:val="000000"/>
        </w:rPr>
        <w:t>Becomes</w:t>
      </w:r>
      <w:r>
        <w:rPr>
          <w:rFonts w:asciiTheme="majorHAnsi" w:hAnsiTheme="majorHAnsi" w:cstheme="majorHAnsi"/>
          <w:color w:val="000000"/>
        </w:rPr>
        <w:t xml:space="preserve"> </w:t>
      </w:r>
      <w:r>
        <w:rPr>
          <w:rFonts w:asciiTheme="majorHAnsi" w:hAnsiTheme="majorHAnsi" w:cstheme="majorHAnsi"/>
          <w:color w:val="000000"/>
        </w:rPr>
        <w:sym w:font="Wingdings" w:char="F0E0"/>
      </w:r>
      <w:r>
        <w:rPr>
          <w:rFonts w:asciiTheme="majorHAnsi" w:hAnsiTheme="majorHAnsi" w:cstheme="majorHAnsi"/>
          <w:color w:val="000000"/>
        </w:rPr>
        <w:t xml:space="preserve"> </w:t>
      </w:r>
      <w:r>
        <w:rPr>
          <w:rFonts w:asciiTheme="majorHAnsi" w:hAnsiTheme="majorHAnsi" w:cstheme="majorHAnsi"/>
          <w:color w:val="000000"/>
          <w:u w:val="single"/>
        </w:rPr>
        <w:t>Albrecht</w:t>
      </w:r>
      <w:r>
        <w:rPr>
          <w:rFonts w:asciiTheme="majorHAnsi" w:hAnsiTheme="majorHAnsi" w:cstheme="majorHAnsi"/>
          <w:color w:val="000000"/>
        </w:rPr>
        <w:t>, 1991 U.S. Dist. LEXIS 5088, at *3.</w:t>
      </w:r>
    </w:p>
    <w:p w14:paraId="004CF054"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i/>
          <w:iCs/>
          <w:color w:val="000000"/>
        </w:rPr>
        <w:t>Full cite</w:t>
      </w:r>
      <w:r>
        <w:rPr>
          <w:rFonts w:asciiTheme="majorHAnsi" w:hAnsiTheme="majorHAnsi" w:cstheme="majorHAnsi"/>
          <w:color w:val="000000"/>
        </w:rPr>
        <w:t xml:space="preserve"> </w:t>
      </w:r>
      <w:r>
        <w:rPr>
          <w:rFonts w:asciiTheme="majorHAnsi" w:hAnsiTheme="majorHAnsi" w:cstheme="majorHAnsi"/>
          <w:color w:val="000000"/>
        </w:rPr>
        <w:sym w:font="Wingdings" w:char="F0E0"/>
      </w:r>
      <w:r>
        <w:rPr>
          <w:rFonts w:asciiTheme="majorHAnsi" w:hAnsiTheme="majorHAnsi" w:cstheme="majorHAnsi"/>
          <w:color w:val="000000"/>
        </w:rPr>
        <w:t xml:space="preserve">  </w:t>
      </w:r>
      <w:proofErr w:type="spellStart"/>
      <w:r>
        <w:rPr>
          <w:rFonts w:asciiTheme="majorHAnsi" w:hAnsiTheme="majorHAnsi" w:cstheme="majorHAnsi"/>
          <w:color w:val="000000"/>
          <w:u w:val="single"/>
        </w:rPr>
        <w:t>Kvaas</w:t>
      </w:r>
      <w:proofErr w:type="spellEnd"/>
      <w:r>
        <w:rPr>
          <w:rFonts w:asciiTheme="majorHAnsi" w:hAnsiTheme="majorHAnsi" w:cstheme="majorHAnsi"/>
          <w:color w:val="000000"/>
          <w:u w:val="single"/>
        </w:rPr>
        <w:t xml:space="preserve"> Constr. Co. v. United States</w:t>
      </w:r>
      <w:r>
        <w:rPr>
          <w:rFonts w:asciiTheme="majorHAnsi" w:hAnsiTheme="majorHAnsi" w:cstheme="majorHAnsi"/>
          <w:color w:val="000000"/>
        </w:rPr>
        <w:t xml:space="preserve">, No. 90-266C, 1991 WL 47632, at *2 (N.D. Ill. Apr. 8, 1991).  </w:t>
      </w:r>
    </w:p>
    <w:p w14:paraId="22AC8768" w14:textId="77777777" w:rsidR="00B42188" w:rsidRDefault="00B42188" w:rsidP="00B42188">
      <w:pPr>
        <w:spacing w:after="160" w:line="256" w:lineRule="auto"/>
        <w:ind w:firstLine="720"/>
        <w:rPr>
          <w:rFonts w:asciiTheme="majorHAnsi" w:hAnsiTheme="majorHAnsi" w:cstheme="majorHAnsi"/>
          <w:color w:val="000000"/>
        </w:rPr>
      </w:pPr>
      <w:r>
        <w:rPr>
          <w:rFonts w:asciiTheme="majorHAnsi" w:hAnsiTheme="majorHAnsi" w:cstheme="majorHAnsi"/>
          <w:i/>
          <w:iCs/>
          <w:color w:val="000000"/>
        </w:rPr>
        <w:t>Becomes</w:t>
      </w:r>
      <w:r>
        <w:rPr>
          <w:rFonts w:asciiTheme="majorHAnsi" w:hAnsiTheme="majorHAnsi" w:cstheme="majorHAnsi"/>
          <w:color w:val="000000"/>
        </w:rPr>
        <w:t xml:space="preserve"> </w:t>
      </w:r>
      <w:r>
        <w:rPr>
          <w:rFonts w:asciiTheme="majorHAnsi" w:hAnsiTheme="majorHAnsi" w:cstheme="majorHAnsi"/>
          <w:color w:val="000000"/>
        </w:rPr>
        <w:sym w:font="Wingdings" w:char="F0E0"/>
      </w:r>
      <w:r>
        <w:rPr>
          <w:rFonts w:asciiTheme="majorHAnsi" w:hAnsiTheme="majorHAnsi" w:cstheme="majorHAnsi"/>
          <w:color w:val="000000"/>
        </w:rPr>
        <w:t xml:space="preserve"> </w:t>
      </w:r>
      <w:proofErr w:type="spellStart"/>
      <w:r>
        <w:rPr>
          <w:rFonts w:asciiTheme="majorHAnsi" w:hAnsiTheme="majorHAnsi" w:cstheme="majorHAnsi"/>
          <w:color w:val="000000"/>
          <w:u w:val="single"/>
        </w:rPr>
        <w:t>Kvaas</w:t>
      </w:r>
      <w:proofErr w:type="spellEnd"/>
      <w:r>
        <w:rPr>
          <w:rFonts w:asciiTheme="majorHAnsi" w:hAnsiTheme="majorHAnsi" w:cstheme="majorHAnsi"/>
          <w:color w:val="000000"/>
        </w:rPr>
        <w:t>, 1991 WL 47632, at *2.</w:t>
      </w:r>
    </w:p>
    <w:p w14:paraId="4FD35FCC" w14:textId="77777777" w:rsidR="00B42188" w:rsidRDefault="00B42188" w:rsidP="00B42188">
      <w:pPr>
        <w:spacing w:after="160" w:line="256" w:lineRule="auto"/>
        <w:rPr>
          <w:rFonts w:asciiTheme="majorHAnsi" w:hAnsiTheme="majorHAnsi" w:cstheme="majorHAnsi"/>
          <w:b/>
          <w:bCs/>
          <w:color w:val="000000"/>
          <w:u w:val="single"/>
        </w:rPr>
      </w:pPr>
      <w:r>
        <w:rPr>
          <w:rFonts w:asciiTheme="majorHAnsi" w:hAnsiTheme="majorHAnsi" w:cstheme="majorHAnsi"/>
          <w:b/>
          <w:bCs/>
          <w:color w:val="000000"/>
          <w:u w:val="single"/>
        </w:rPr>
        <w:t>ID. AS A SHORT FORM CITATION</w:t>
      </w:r>
      <w:r>
        <w:rPr>
          <w:rFonts w:asciiTheme="majorHAnsi" w:hAnsiTheme="majorHAnsi" w:cstheme="majorHAnsi"/>
          <w:b/>
          <w:bCs/>
          <w:color w:val="000000"/>
        </w:rPr>
        <w:t>:</w:t>
      </w:r>
      <w:r>
        <w:rPr>
          <w:rFonts w:asciiTheme="majorHAnsi" w:hAnsiTheme="majorHAnsi" w:cstheme="majorHAnsi"/>
          <w:color w:val="000000"/>
        </w:rPr>
        <w:t xml:space="preserve"> </w:t>
      </w:r>
    </w:p>
    <w:p w14:paraId="7B0EF41D"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rPr>
        <w:t>Bluebook Reading</w:t>
      </w:r>
      <w:r>
        <w:rPr>
          <w:rFonts w:asciiTheme="majorHAnsi" w:hAnsiTheme="majorHAnsi" w:cstheme="majorHAnsi"/>
          <w:color w:val="000000"/>
        </w:rPr>
        <w:t>: B10.</w:t>
      </w:r>
    </w:p>
    <w:p w14:paraId="07B80908"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u w:val="single"/>
        </w:rPr>
        <w:t>Id.</w:t>
      </w:r>
      <w:r>
        <w:rPr>
          <w:rFonts w:asciiTheme="majorHAnsi" w:hAnsiTheme="majorHAnsi" w:cstheme="majorHAnsi"/>
          <w:color w:val="000000"/>
        </w:rPr>
        <w:t xml:space="preserve"> is a short form citation that you may use for any kind of immediately preceding authority (not only for cases). </w:t>
      </w:r>
      <w:r>
        <w:rPr>
          <w:rFonts w:asciiTheme="majorHAnsi" w:hAnsiTheme="majorHAnsi" w:cstheme="majorHAnsi"/>
          <w:color w:val="000000"/>
          <w:u w:val="single"/>
        </w:rPr>
        <w:t>Id.</w:t>
      </w:r>
      <w:r>
        <w:rPr>
          <w:rFonts w:asciiTheme="majorHAnsi" w:hAnsiTheme="majorHAnsi" w:cstheme="majorHAnsi"/>
          <w:color w:val="000000"/>
        </w:rPr>
        <w:t xml:space="preserve"> is capitalized if it begins the citation sentence, but </w:t>
      </w:r>
      <w:r>
        <w:rPr>
          <w:rFonts w:asciiTheme="majorHAnsi" w:hAnsiTheme="majorHAnsi" w:cstheme="majorHAnsi"/>
          <w:color w:val="000000"/>
          <w:u w:val="single"/>
        </w:rPr>
        <w:t>id.</w:t>
      </w:r>
      <w:r>
        <w:rPr>
          <w:rFonts w:asciiTheme="majorHAnsi" w:hAnsiTheme="majorHAnsi" w:cstheme="majorHAnsi"/>
          <w:color w:val="000000"/>
        </w:rPr>
        <w:t xml:space="preserve"> is not capitalized if it is not the first word of the citation sentence. Underline (or italicize) </w:t>
      </w:r>
      <w:r>
        <w:rPr>
          <w:rFonts w:asciiTheme="majorHAnsi" w:hAnsiTheme="majorHAnsi" w:cstheme="majorHAnsi"/>
          <w:color w:val="000000"/>
          <w:u w:val="single"/>
        </w:rPr>
        <w:t>id.</w:t>
      </w:r>
      <w:r>
        <w:rPr>
          <w:rFonts w:asciiTheme="majorHAnsi" w:hAnsiTheme="majorHAnsi" w:cstheme="majorHAnsi"/>
          <w:color w:val="000000"/>
        </w:rPr>
        <w:t xml:space="preserve"> </w:t>
      </w:r>
      <w:r>
        <w:rPr>
          <w:rFonts w:asciiTheme="majorHAnsi" w:hAnsiTheme="majorHAnsi" w:cstheme="majorHAnsi"/>
          <w:b/>
          <w:bCs/>
          <w:color w:val="000000"/>
        </w:rPr>
        <w:t>including the period</w:t>
      </w:r>
      <w:r>
        <w:rPr>
          <w:rFonts w:asciiTheme="majorHAnsi" w:hAnsiTheme="majorHAnsi" w:cstheme="majorHAnsi"/>
          <w:color w:val="000000"/>
        </w:rPr>
        <w:t>.</w:t>
      </w:r>
    </w:p>
    <w:p w14:paraId="3A3F1B33"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u w:val="single"/>
        </w:rPr>
        <w:t>Id.</w:t>
      </w:r>
      <w:r>
        <w:rPr>
          <w:rFonts w:asciiTheme="majorHAnsi" w:hAnsiTheme="majorHAnsi" w:cstheme="majorHAnsi"/>
          <w:color w:val="000000"/>
        </w:rPr>
        <w:t xml:space="preserve"> refers to the exact same authority and the exact same page (</w:t>
      </w:r>
      <w:proofErr w:type="spellStart"/>
      <w:r>
        <w:rPr>
          <w:rFonts w:asciiTheme="majorHAnsi" w:hAnsiTheme="majorHAnsi" w:cstheme="majorHAnsi"/>
          <w:color w:val="000000"/>
        </w:rPr>
        <w:t>pincite</w:t>
      </w:r>
      <w:proofErr w:type="spellEnd"/>
      <w:r>
        <w:rPr>
          <w:rFonts w:asciiTheme="majorHAnsi" w:hAnsiTheme="majorHAnsi" w:cstheme="majorHAnsi"/>
          <w:color w:val="000000"/>
        </w:rPr>
        <w:t>) within that authority as the one in the citation immediately preceding it.</w:t>
      </w:r>
      <w:r>
        <w:rPr>
          <w:rStyle w:val="FootnoteReference"/>
          <w:rFonts w:cstheme="majorHAnsi"/>
          <w:color w:val="000000"/>
        </w:rPr>
        <w:footnoteReference w:id="23"/>
      </w:r>
      <w:r>
        <w:rPr>
          <w:rFonts w:asciiTheme="majorHAnsi" w:hAnsiTheme="majorHAnsi" w:cstheme="majorHAnsi"/>
          <w:color w:val="000000"/>
        </w:rPr>
        <w:t xml:space="preserve"> If you want to cite to the same authority as the one in the immediately preceding citation, but a different page, add a </w:t>
      </w:r>
      <w:proofErr w:type="spellStart"/>
      <w:r>
        <w:rPr>
          <w:rFonts w:asciiTheme="majorHAnsi" w:hAnsiTheme="majorHAnsi" w:cstheme="majorHAnsi"/>
          <w:color w:val="000000"/>
        </w:rPr>
        <w:t>pincite</w:t>
      </w:r>
      <w:proofErr w:type="spellEnd"/>
      <w:r>
        <w:rPr>
          <w:rFonts w:asciiTheme="majorHAnsi" w:hAnsiTheme="majorHAnsi" w:cstheme="majorHAnsi"/>
          <w:color w:val="000000"/>
        </w:rPr>
        <w:t xml:space="preserve">. </w:t>
      </w:r>
    </w:p>
    <w:p w14:paraId="22033C36"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You may never use </w:t>
      </w:r>
      <w:r>
        <w:rPr>
          <w:rFonts w:asciiTheme="majorHAnsi" w:hAnsiTheme="majorHAnsi" w:cstheme="majorHAnsi"/>
          <w:color w:val="000000"/>
          <w:u w:val="single"/>
        </w:rPr>
        <w:t>id.</w:t>
      </w:r>
      <w:r>
        <w:rPr>
          <w:rFonts w:asciiTheme="majorHAnsi" w:hAnsiTheme="majorHAnsi" w:cstheme="majorHAnsi"/>
          <w:color w:val="000000"/>
        </w:rPr>
        <w:t xml:space="preserve"> when the preceding citation is a string cite (may only use </w:t>
      </w:r>
      <w:r>
        <w:rPr>
          <w:rFonts w:asciiTheme="majorHAnsi" w:hAnsiTheme="majorHAnsi" w:cstheme="majorHAnsi"/>
          <w:color w:val="000000"/>
          <w:u w:val="single"/>
        </w:rPr>
        <w:t>id.</w:t>
      </w:r>
      <w:r>
        <w:rPr>
          <w:rFonts w:asciiTheme="majorHAnsi" w:hAnsiTheme="majorHAnsi" w:cstheme="majorHAnsi"/>
          <w:color w:val="000000"/>
        </w:rPr>
        <w:t xml:space="preserve"> when the preceding citation was a citation to a single source). B10.2.</w:t>
      </w:r>
    </w:p>
    <w:p w14:paraId="71299E6F"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i/>
          <w:iCs/>
          <w:color w:val="000000"/>
        </w:rPr>
        <w:t>Example</w:t>
      </w:r>
      <w:r>
        <w:rPr>
          <w:rFonts w:asciiTheme="majorHAnsi" w:hAnsiTheme="majorHAnsi" w:cstheme="majorHAnsi"/>
          <w:color w:val="000000"/>
        </w:rPr>
        <w:t xml:space="preserve">: </w:t>
      </w:r>
      <w:r>
        <w:rPr>
          <w:rFonts w:asciiTheme="majorHAnsi" w:hAnsiTheme="majorHAnsi" w:cstheme="majorHAnsi"/>
          <w:color w:val="000000"/>
          <w:u w:val="single"/>
        </w:rPr>
        <w:t>Id.</w:t>
      </w:r>
      <w:r>
        <w:rPr>
          <w:rFonts w:asciiTheme="majorHAnsi" w:hAnsiTheme="majorHAnsi" w:cstheme="majorHAnsi"/>
          <w:color w:val="000000"/>
        </w:rPr>
        <w:t xml:space="preserve"> // </w:t>
      </w:r>
      <w:r>
        <w:rPr>
          <w:rFonts w:asciiTheme="majorHAnsi" w:hAnsiTheme="majorHAnsi" w:cstheme="majorHAnsi"/>
          <w:color w:val="000000"/>
          <w:u w:val="single"/>
        </w:rPr>
        <w:t>Id.</w:t>
      </w:r>
      <w:r>
        <w:rPr>
          <w:rFonts w:asciiTheme="majorHAnsi" w:hAnsiTheme="majorHAnsi" w:cstheme="majorHAnsi"/>
          <w:color w:val="000000"/>
        </w:rPr>
        <w:t xml:space="preserve"> at 584. // </w:t>
      </w:r>
      <w:r>
        <w:rPr>
          <w:rFonts w:asciiTheme="majorHAnsi" w:hAnsiTheme="majorHAnsi" w:cstheme="majorHAnsi"/>
          <w:color w:val="000000"/>
          <w:u w:val="single"/>
        </w:rPr>
        <w:t>Id.</w:t>
      </w:r>
      <w:r>
        <w:rPr>
          <w:rFonts w:asciiTheme="majorHAnsi" w:hAnsiTheme="majorHAnsi" w:cstheme="majorHAnsi"/>
          <w:color w:val="000000"/>
        </w:rPr>
        <w:t xml:space="preserve"> at *2 </w:t>
      </w:r>
      <w:r>
        <w:rPr>
          <w:rFonts w:asciiTheme="majorHAnsi" w:hAnsiTheme="majorHAnsi" w:cstheme="majorHAnsi"/>
          <w:color w:val="000000"/>
        </w:rPr>
        <w:sym w:font="Wingdings" w:char="F0DF"/>
      </w:r>
      <w:r>
        <w:rPr>
          <w:rFonts w:asciiTheme="majorHAnsi" w:hAnsiTheme="majorHAnsi" w:cstheme="majorHAnsi"/>
          <w:color w:val="000000"/>
        </w:rPr>
        <w:t xml:space="preserve"> the star means that this is a page in an electronic database</w:t>
      </w:r>
    </w:p>
    <w:p w14:paraId="64AFF8B7" w14:textId="77777777" w:rsidR="00B42188" w:rsidRDefault="00B42188" w:rsidP="00B42188">
      <w:pPr>
        <w:spacing w:after="160" w:line="256" w:lineRule="auto"/>
        <w:rPr>
          <w:rFonts w:asciiTheme="majorHAnsi" w:hAnsiTheme="majorHAnsi" w:cstheme="majorHAnsi"/>
          <w:color w:val="000000"/>
        </w:rPr>
      </w:pPr>
    </w:p>
    <w:p w14:paraId="4DE57001"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Questions:</w:t>
      </w:r>
    </w:p>
    <w:p w14:paraId="7606A2F0"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(1) What are three differences between a citation for a case reported in an electronic database and a published case? </w:t>
      </w:r>
    </w:p>
    <w:p w14:paraId="77A5C373" w14:textId="77777777" w:rsidR="00B42188" w:rsidRDefault="00B42188" w:rsidP="00B42188">
      <w:pPr>
        <w:spacing w:after="160" w:line="256" w:lineRule="auto"/>
        <w:ind w:left="720"/>
        <w:rPr>
          <w:rFonts w:asciiTheme="majorHAnsi" w:hAnsiTheme="majorHAnsi" w:cstheme="majorHAnsi"/>
          <w:color w:val="000000"/>
        </w:rPr>
      </w:pPr>
      <w:r>
        <w:rPr>
          <w:rFonts w:asciiTheme="majorHAnsi" w:hAnsiTheme="majorHAnsi" w:cstheme="majorHAnsi"/>
          <w:color w:val="000000"/>
        </w:rPr>
        <w:t>1. ________________________________________________</w:t>
      </w:r>
    </w:p>
    <w:p w14:paraId="2D481322" w14:textId="77777777" w:rsidR="00B42188" w:rsidRDefault="00B42188" w:rsidP="00B42188">
      <w:pPr>
        <w:spacing w:after="160" w:line="256" w:lineRule="auto"/>
        <w:ind w:left="720"/>
        <w:rPr>
          <w:rFonts w:asciiTheme="majorHAnsi" w:hAnsiTheme="majorHAnsi" w:cstheme="majorHAnsi"/>
          <w:color w:val="000000"/>
        </w:rPr>
      </w:pPr>
      <w:r>
        <w:rPr>
          <w:rFonts w:asciiTheme="majorHAnsi" w:hAnsiTheme="majorHAnsi" w:cstheme="majorHAnsi"/>
          <w:color w:val="000000"/>
        </w:rPr>
        <w:t>2. _______________________________________________</w:t>
      </w:r>
    </w:p>
    <w:p w14:paraId="4112B8AC" w14:textId="77777777" w:rsidR="00B42188" w:rsidRDefault="00B42188" w:rsidP="00B42188">
      <w:pPr>
        <w:spacing w:after="160" w:line="256" w:lineRule="auto"/>
        <w:ind w:left="720"/>
        <w:rPr>
          <w:rFonts w:asciiTheme="majorHAnsi" w:hAnsiTheme="majorHAnsi" w:cstheme="majorHAnsi"/>
          <w:color w:val="000000"/>
        </w:rPr>
      </w:pPr>
      <w:r>
        <w:rPr>
          <w:rFonts w:asciiTheme="majorHAnsi" w:hAnsiTheme="majorHAnsi" w:cstheme="majorHAnsi"/>
          <w:color w:val="000000"/>
        </w:rPr>
        <w:t>3. ______</w:t>
      </w:r>
      <w:r>
        <w:rPr>
          <w:rFonts w:asciiTheme="majorHAnsi" w:hAnsiTheme="majorHAnsi" w:cstheme="majorHAnsi"/>
          <w:color w:val="000000"/>
        </w:rPr>
        <w:softHyphen/>
        <w:t>_________________________________________</w:t>
      </w:r>
    </w:p>
    <w:p w14:paraId="0643769B"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(2) Why doesn’t a case reported in an electronic database include the first page on which the case appears in the citation?</w:t>
      </w:r>
    </w:p>
    <w:p w14:paraId="6529BCCC"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__________________________________________________________________________________ </w:t>
      </w:r>
      <w:r>
        <w:rPr>
          <w:rFonts w:asciiTheme="majorHAnsi" w:hAnsiTheme="majorHAnsi" w:cstheme="majorHAnsi"/>
          <w:color w:val="000000"/>
        </w:rPr>
        <w:br w:type="page"/>
      </w:r>
    </w:p>
    <w:p w14:paraId="0D3CC98F" w14:textId="77777777" w:rsidR="00B42188" w:rsidRDefault="00B42188" w:rsidP="00B42188">
      <w:pPr>
        <w:spacing w:after="160" w:line="256" w:lineRule="auto"/>
        <w:rPr>
          <w:rFonts w:asciiTheme="majorHAnsi" w:hAnsiTheme="majorHAnsi" w:cstheme="majorHAnsi"/>
          <w:i/>
          <w:iCs/>
          <w:color w:val="000000"/>
        </w:rPr>
      </w:pPr>
      <w:r>
        <w:rPr>
          <w:noProof/>
        </w:rPr>
        <w:lastRenderedPageBreak/>
        <mc:AlternateContent>
          <mc:Choice Requires="wps">
            <w:drawing>
              <wp:anchor distT="0" distB="0" distL="114300" distR="114300" simplePos="0" relativeHeight="251678720" behindDoc="0" locked="0" layoutInCell="1" allowOverlap="1" wp14:anchorId="65B00B13" wp14:editId="2DA5D722">
                <wp:simplePos x="0" y="0"/>
                <wp:positionH relativeFrom="margin">
                  <wp:align>left</wp:align>
                </wp:positionH>
                <wp:positionV relativeFrom="paragraph">
                  <wp:posOffset>285750</wp:posOffset>
                </wp:positionV>
                <wp:extent cx="6731000" cy="2105025"/>
                <wp:effectExtent l="0" t="0" r="24130" b="28575"/>
                <wp:wrapSquare wrapText="bothSides"/>
                <wp:docPr id="28" name="Text Box 28"/>
                <wp:cNvGraphicFramePr/>
                <a:graphic xmlns:a="http://schemas.openxmlformats.org/drawingml/2006/main">
                  <a:graphicData uri="http://schemas.microsoft.com/office/word/2010/wordprocessingShape">
                    <wps:wsp>
                      <wps:cNvSpPr txBox="1"/>
                      <wps:spPr>
                        <a:xfrm>
                          <a:off x="0" y="0"/>
                          <a:ext cx="5949950" cy="2105025"/>
                        </a:xfrm>
                        <a:prstGeom prst="rect">
                          <a:avLst/>
                        </a:prstGeom>
                        <a:noFill/>
                        <a:ln w="6350">
                          <a:solidFill>
                            <a:prstClr val="black"/>
                          </a:solidFill>
                        </a:ln>
                      </wps:spPr>
                      <wps:txbx>
                        <w:txbxContent>
                          <w:p w14:paraId="1147A64A"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rPr>
                              <w:t>743 F.2d 1465</w:t>
                            </w:r>
                          </w:p>
                          <w:p w14:paraId="04C31C09"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rPr>
                              <w:t>United States Court of Appeals, Eleventh Circuit.</w:t>
                            </w:r>
                          </w:p>
                          <w:p w14:paraId="4C172CC2" w14:textId="77777777" w:rsidR="00B42188" w:rsidRDefault="00B42188" w:rsidP="00B42188">
                            <w:pPr>
                              <w:shd w:val="clear" w:color="auto" w:fill="FFFFFF"/>
                              <w:spacing w:after="0" w:line="280" w:lineRule="atLeast"/>
                              <w:jc w:val="center"/>
                              <w:textAlignment w:val="baseline"/>
                              <w:rPr>
                                <w:rFonts w:ascii="Source Sans Pro" w:eastAsia="Times New Roman" w:hAnsi="Source Sans Pro" w:cs="Times New Roman"/>
                                <w:b/>
                                <w:bCs/>
                                <w:color w:val="3D3D3D"/>
                                <w:sz w:val="20"/>
                                <w:szCs w:val="20"/>
                              </w:rPr>
                            </w:pPr>
                            <w:r>
                              <w:rPr>
                                <w:rFonts w:ascii="Source Sans Pro" w:eastAsia="Times New Roman" w:hAnsi="Source Sans Pro" w:cs="Times New Roman"/>
                                <w:b/>
                                <w:bCs/>
                                <w:color w:val="3D3D3D"/>
                                <w:sz w:val="20"/>
                                <w:szCs w:val="20"/>
                              </w:rPr>
                              <w:t>UNITED STATES of America, Plaintiff-Appellee,</w:t>
                            </w:r>
                          </w:p>
                          <w:p w14:paraId="301CDDC1" w14:textId="77777777" w:rsidR="00B42188" w:rsidRDefault="00B42188" w:rsidP="00B42188">
                            <w:pPr>
                              <w:shd w:val="clear" w:color="auto" w:fill="FFFFFF"/>
                              <w:spacing w:after="0" w:line="280" w:lineRule="atLeast"/>
                              <w:jc w:val="center"/>
                              <w:textAlignment w:val="baseline"/>
                              <w:rPr>
                                <w:rFonts w:ascii="Source Sans Pro" w:eastAsia="Times New Roman" w:hAnsi="Source Sans Pro" w:cs="Times New Roman"/>
                                <w:b/>
                                <w:bCs/>
                                <w:color w:val="3D3D3D"/>
                                <w:sz w:val="20"/>
                                <w:szCs w:val="20"/>
                              </w:rPr>
                            </w:pPr>
                            <w:r>
                              <w:rPr>
                                <w:rFonts w:ascii="Source Sans Pro" w:eastAsia="Times New Roman" w:hAnsi="Source Sans Pro" w:cs="Times New Roman"/>
                                <w:b/>
                                <w:bCs/>
                                <w:color w:val="3D3D3D"/>
                                <w:sz w:val="20"/>
                                <w:szCs w:val="20"/>
                              </w:rPr>
                              <w:t>v.</w:t>
                            </w:r>
                          </w:p>
                          <w:p w14:paraId="5E73EF55" w14:textId="77777777" w:rsidR="00B42188" w:rsidRDefault="00B42188" w:rsidP="00B42188">
                            <w:pPr>
                              <w:shd w:val="clear" w:color="auto" w:fill="FFFFFF"/>
                              <w:spacing w:after="0" w:line="280" w:lineRule="atLeast"/>
                              <w:jc w:val="center"/>
                              <w:textAlignment w:val="baseline"/>
                              <w:rPr>
                                <w:rFonts w:ascii="Source Sans Pro" w:eastAsia="Times New Roman" w:hAnsi="Source Sans Pro" w:cs="Times New Roman"/>
                                <w:b/>
                                <w:bCs/>
                                <w:color w:val="3D3D3D"/>
                                <w:sz w:val="20"/>
                                <w:szCs w:val="20"/>
                              </w:rPr>
                            </w:pPr>
                            <w:r>
                              <w:rPr>
                                <w:rFonts w:ascii="Source Sans Pro" w:eastAsia="Times New Roman" w:hAnsi="Source Sans Pro" w:cs="Times New Roman"/>
                                <w:b/>
                                <w:bCs/>
                                <w:color w:val="3D3D3D"/>
                                <w:sz w:val="20"/>
                                <w:szCs w:val="20"/>
                              </w:rPr>
                              <w:t xml:space="preserve">Ricardo R. ESLE, Roberto Diaz Gomez, a/k/a Robert </w:t>
                            </w:r>
                            <w:r>
                              <w:rPr>
                                <w:rFonts w:ascii="Source Sans Pro" w:eastAsia="Times New Roman" w:hAnsi="Source Sans Pro" w:cs="Times New Roman"/>
                                <w:b/>
                                <w:bCs/>
                                <w:color w:val="3D3D3D"/>
                                <w:sz w:val="20"/>
                                <w:szCs w:val="20"/>
                              </w:rPr>
                              <w:t>Redruello, and Luis G. Arango, Defendants-Appellants.</w:t>
                            </w:r>
                          </w:p>
                          <w:p w14:paraId="20B16EE4"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bdr w:val="none" w:sz="0" w:space="0" w:color="auto" w:frame="1"/>
                              </w:rPr>
                              <w:t>Sept. 26, 1984.</w:t>
                            </w:r>
                          </w:p>
                          <w:p w14:paraId="51F7E097" w14:textId="77777777" w:rsidR="00B42188" w:rsidRDefault="00B42188" w:rsidP="00B42188">
                            <w:pPr>
                              <w:rPr>
                                <w:rFonts w:ascii="Source Sans Pro" w:hAnsi="Source Sans Pro"/>
                                <w:color w:val="3D3D3D"/>
                                <w:shd w:val="clear" w:color="auto" w:fill="FFFFFF"/>
                              </w:rPr>
                            </w:pPr>
                            <w:r>
                              <w:rPr>
                                <w:rFonts w:ascii="Source Sans Pro" w:hAnsi="Source Sans Pro"/>
                                <w:color w:val="3D3D3D"/>
                                <w:shd w:val="clear" w:color="auto" w:fill="FFFFFF"/>
                              </w:rPr>
                              <w:t xml:space="preserve">In March 1980, </w:t>
                            </w:r>
                            <w:r>
                              <w:rPr>
                                <w:rFonts w:ascii="Source Sans Pro" w:hAnsi="Source Sans Pro"/>
                                <w:color w:val="3D3D3D"/>
                                <w:highlight w:val="cyan"/>
                                <w:shd w:val="clear" w:color="auto" w:fill="FFFFFF"/>
                              </w:rPr>
                              <w:t>DEA Agent Rubin Prieto, operating undercover</w:t>
                            </w:r>
                            <w:r>
                              <w:rPr>
                                <w:rFonts w:ascii="Source Sans Pro" w:hAnsi="Source Sans Pro"/>
                                <w:color w:val="3D3D3D"/>
                                <w:shd w:val="clear" w:color="auto" w:fill="FFFFFF"/>
                              </w:rPr>
                              <w:t>, met appellant Santoya </w:t>
                            </w:r>
                            <w:r>
                              <w:rPr>
                                <w:rStyle w:val="costarpage"/>
                                <w:rFonts w:ascii="Source Sans Pro" w:hAnsi="Source Sans Pro"/>
                                <w:b/>
                                <w:bCs/>
                                <w:color w:val="3C6848"/>
                                <w:bdr w:val="single" w:sz="12" w:space="0" w:color="86B392" w:frame="1"/>
                              </w:rPr>
                              <w:t>*1468</w:t>
                            </w:r>
                            <w:r>
                              <w:rPr>
                                <w:rFonts w:ascii="Source Sans Pro" w:hAnsi="Source Sans Pro"/>
                                <w:color w:val="3D3D3D"/>
                                <w:shd w:val="clear" w:color="auto" w:fill="FFFFFF"/>
                              </w:rPr>
                              <w:t xml:space="preserve"> and </w:t>
                            </w:r>
                            <w:r>
                              <w:rPr>
                                <w:rFonts w:ascii="Source Sans Pro" w:hAnsi="Source Sans Pro"/>
                                <w:color w:val="3D3D3D"/>
                                <w:highlight w:val="yellow"/>
                                <w:shd w:val="clear" w:color="auto" w:fill="FFFFFF"/>
                              </w:rPr>
                              <w:t>attempted to arrange a cocaine buy through him</w:t>
                            </w:r>
                            <w:r>
                              <w:rPr>
                                <w:rFonts w:ascii="Source Sans Pro" w:hAnsi="Source Sans Pro"/>
                                <w:color w:val="3D3D3D"/>
                                <w:shd w:val="clear" w:color="auto" w:fill="FFFFFF"/>
                              </w:rPr>
                              <w:t>. That attempt failed, but Prieto left a telephone number with Santoya in case Santoya could arrange a purchase.</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B00B13" id="Text Box 28" o:spid="_x0000_s1033" type="#_x0000_t202" style="position:absolute;margin-left:0;margin-top:22.5pt;width:530pt;height:165.75pt;z-index:25167872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" filled="f" strokeweight=".5pt">
                <v:textbox>
                  <w:txbxContent>
                    <w:p w14:paraId="1147A64A"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rPr>
                        <w:t>743 F.2d 1465</w:t>
                      </w:r>
                    </w:p>
                    <w:p w14:paraId="04C31C09"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rPr>
                        <w:t>United States Court of Appeals, Eleventh Circuit.</w:t>
                      </w:r>
                    </w:p>
                    <w:p w14:paraId="4C172CC2" w14:textId="77777777" w:rsidR="00B42188" w:rsidRDefault="00B42188" w:rsidP="00B42188">
                      <w:pPr>
                        <w:shd w:val="clear" w:color="auto" w:fill="FFFFFF"/>
                        <w:spacing w:after="0" w:line="280" w:lineRule="atLeast"/>
                        <w:jc w:val="center"/>
                        <w:textAlignment w:val="baseline"/>
                        <w:rPr>
                          <w:rFonts w:ascii="Source Sans Pro" w:eastAsia="Times New Roman" w:hAnsi="Source Sans Pro" w:cs="Times New Roman"/>
                          <w:b/>
                          <w:bCs/>
                          <w:color w:val="3D3D3D"/>
                          <w:sz w:val="20"/>
                          <w:szCs w:val="20"/>
                        </w:rPr>
                      </w:pPr>
                      <w:r>
                        <w:rPr>
                          <w:rFonts w:ascii="Source Sans Pro" w:eastAsia="Times New Roman" w:hAnsi="Source Sans Pro" w:cs="Times New Roman"/>
                          <w:b/>
                          <w:bCs/>
                          <w:color w:val="3D3D3D"/>
                          <w:sz w:val="20"/>
                          <w:szCs w:val="20"/>
                        </w:rPr>
                        <w:t>UNITED STATES of America, Plaintiff-Appellee,</w:t>
                      </w:r>
                    </w:p>
                    <w:p w14:paraId="301CDDC1" w14:textId="77777777" w:rsidR="00B42188" w:rsidRDefault="00B42188" w:rsidP="00B42188">
                      <w:pPr>
                        <w:shd w:val="clear" w:color="auto" w:fill="FFFFFF"/>
                        <w:spacing w:after="0" w:line="280" w:lineRule="atLeast"/>
                        <w:jc w:val="center"/>
                        <w:textAlignment w:val="baseline"/>
                        <w:rPr>
                          <w:rFonts w:ascii="Source Sans Pro" w:eastAsia="Times New Roman" w:hAnsi="Source Sans Pro" w:cs="Times New Roman"/>
                          <w:b/>
                          <w:bCs/>
                          <w:color w:val="3D3D3D"/>
                          <w:sz w:val="20"/>
                          <w:szCs w:val="20"/>
                        </w:rPr>
                      </w:pPr>
                      <w:r>
                        <w:rPr>
                          <w:rFonts w:ascii="Source Sans Pro" w:eastAsia="Times New Roman" w:hAnsi="Source Sans Pro" w:cs="Times New Roman"/>
                          <w:b/>
                          <w:bCs/>
                          <w:color w:val="3D3D3D"/>
                          <w:sz w:val="20"/>
                          <w:szCs w:val="20"/>
                        </w:rPr>
                        <w:t>v.</w:t>
                      </w:r>
                    </w:p>
                    <w:p w14:paraId="5E73EF55" w14:textId="77777777" w:rsidR="00B42188" w:rsidRDefault="00B42188" w:rsidP="00B42188">
                      <w:pPr>
                        <w:shd w:val="clear" w:color="auto" w:fill="FFFFFF"/>
                        <w:spacing w:after="0" w:line="280" w:lineRule="atLeast"/>
                        <w:jc w:val="center"/>
                        <w:textAlignment w:val="baseline"/>
                        <w:rPr>
                          <w:rFonts w:ascii="Source Sans Pro" w:eastAsia="Times New Roman" w:hAnsi="Source Sans Pro" w:cs="Times New Roman"/>
                          <w:b/>
                          <w:bCs/>
                          <w:color w:val="3D3D3D"/>
                          <w:sz w:val="20"/>
                          <w:szCs w:val="20"/>
                        </w:rPr>
                      </w:pPr>
                      <w:r>
                        <w:rPr>
                          <w:rFonts w:ascii="Source Sans Pro" w:eastAsia="Times New Roman" w:hAnsi="Source Sans Pro" w:cs="Times New Roman"/>
                          <w:b/>
                          <w:bCs/>
                          <w:color w:val="3D3D3D"/>
                          <w:sz w:val="20"/>
                          <w:szCs w:val="20"/>
                        </w:rPr>
                        <w:t xml:space="preserve">Ricardo R. ESLE, Roberto Diaz Gomez, a/k/a Robert </w:t>
                      </w:r>
                      <w:proofErr w:type="spellStart"/>
                      <w:r>
                        <w:rPr>
                          <w:rFonts w:ascii="Source Sans Pro" w:eastAsia="Times New Roman" w:hAnsi="Source Sans Pro" w:cs="Times New Roman"/>
                          <w:b/>
                          <w:bCs/>
                          <w:color w:val="3D3D3D"/>
                          <w:sz w:val="20"/>
                          <w:szCs w:val="20"/>
                        </w:rPr>
                        <w:t>Redruello</w:t>
                      </w:r>
                      <w:proofErr w:type="spellEnd"/>
                      <w:r>
                        <w:rPr>
                          <w:rFonts w:ascii="Source Sans Pro" w:eastAsia="Times New Roman" w:hAnsi="Source Sans Pro" w:cs="Times New Roman"/>
                          <w:b/>
                          <w:bCs/>
                          <w:color w:val="3D3D3D"/>
                          <w:sz w:val="20"/>
                          <w:szCs w:val="20"/>
                        </w:rPr>
                        <w:t>, and Luis G. Arango, Defendants-Appellants.</w:t>
                      </w:r>
                    </w:p>
                    <w:p w14:paraId="20B16EE4"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bdr w:val="none" w:sz="0" w:space="0" w:color="auto" w:frame="1"/>
                        </w:rPr>
                        <w:t>Sept. 26, 1984.</w:t>
                      </w:r>
                    </w:p>
                    <w:p w14:paraId="51F7E097" w14:textId="77777777" w:rsidR="00B42188" w:rsidRDefault="00B42188" w:rsidP="00B42188">
                      <w:pPr>
                        <w:rPr>
                          <w:rFonts w:ascii="Source Sans Pro" w:hAnsi="Source Sans Pro"/>
                          <w:color w:val="3D3D3D"/>
                          <w:shd w:val="clear" w:color="auto" w:fill="FFFFFF"/>
                        </w:rPr>
                      </w:pPr>
                      <w:r>
                        <w:rPr>
                          <w:rFonts w:ascii="Source Sans Pro" w:hAnsi="Source Sans Pro"/>
                          <w:color w:val="3D3D3D"/>
                          <w:shd w:val="clear" w:color="auto" w:fill="FFFFFF"/>
                        </w:rPr>
                        <w:t xml:space="preserve">In March 1980, </w:t>
                      </w:r>
                      <w:r>
                        <w:rPr>
                          <w:rFonts w:ascii="Source Sans Pro" w:hAnsi="Source Sans Pro"/>
                          <w:color w:val="3D3D3D"/>
                          <w:highlight w:val="cyan"/>
                          <w:shd w:val="clear" w:color="auto" w:fill="FFFFFF"/>
                        </w:rPr>
                        <w:t>DEA Agent Rubin Prieto, operating undercover</w:t>
                      </w:r>
                      <w:r>
                        <w:rPr>
                          <w:rFonts w:ascii="Source Sans Pro" w:hAnsi="Source Sans Pro"/>
                          <w:color w:val="3D3D3D"/>
                          <w:shd w:val="clear" w:color="auto" w:fill="FFFFFF"/>
                        </w:rPr>
                        <w:t xml:space="preserve">, met appellant </w:t>
                      </w:r>
                      <w:proofErr w:type="spellStart"/>
                      <w:r>
                        <w:rPr>
                          <w:rFonts w:ascii="Source Sans Pro" w:hAnsi="Source Sans Pro"/>
                          <w:color w:val="3D3D3D"/>
                          <w:shd w:val="clear" w:color="auto" w:fill="FFFFFF"/>
                        </w:rPr>
                        <w:t>Santoya</w:t>
                      </w:r>
                      <w:proofErr w:type="spellEnd"/>
                      <w:r>
                        <w:rPr>
                          <w:rFonts w:ascii="Source Sans Pro" w:hAnsi="Source Sans Pro"/>
                          <w:color w:val="3D3D3D"/>
                          <w:shd w:val="clear" w:color="auto" w:fill="FFFFFF"/>
                        </w:rPr>
                        <w:t> </w:t>
                      </w:r>
                      <w:r>
                        <w:rPr>
                          <w:rStyle w:val="costarpage"/>
                          <w:rFonts w:ascii="Source Sans Pro" w:hAnsi="Source Sans Pro"/>
                          <w:b/>
                          <w:bCs/>
                          <w:color w:val="3C6848"/>
                          <w:bdr w:val="single" w:sz="12" w:space="0" w:color="86B392" w:frame="1"/>
                        </w:rPr>
                        <w:t>*1468</w:t>
                      </w:r>
                      <w:r>
                        <w:rPr>
                          <w:rFonts w:ascii="Source Sans Pro" w:hAnsi="Source Sans Pro"/>
                          <w:color w:val="3D3D3D"/>
                          <w:shd w:val="clear" w:color="auto" w:fill="FFFFFF"/>
                        </w:rPr>
                        <w:t xml:space="preserve"> and </w:t>
                      </w:r>
                      <w:r>
                        <w:rPr>
                          <w:rFonts w:ascii="Source Sans Pro" w:hAnsi="Source Sans Pro"/>
                          <w:color w:val="3D3D3D"/>
                          <w:highlight w:val="yellow"/>
                          <w:shd w:val="clear" w:color="auto" w:fill="FFFFFF"/>
                        </w:rPr>
                        <w:t>attempted to arrange a cocaine buy through him</w:t>
                      </w:r>
                      <w:r>
                        <w:rPr>
                          <w:rFonts w:ascii="Source Sans Pro" w:hAnsi="Source Sans Pro"/>
                          <w:color w:val="3D3D3D"/>
                          <w:shd w:val="clear" w:color="auto" w:fill="FFFFFF"/>
                        </w:rPr>
                        <w:t xml:space="preserve">. That attempt failed, but Prieto left a telephone number with </w:t>
                      </w:r>
                      <w:proofErr w:type="spellStart"/>
                      <w:r>
                        <w:rPr>
                          <w:rFonts w:ascii="Source Sans Pro" w:hAnsi="Source Sans Pro"/>
                          <w:color w:val="3D3D3D"/>
                          <w:shd w:val="clear" w:color="auto" w:fill="FFFFFF"/>
                        </w:rPr>
                        <w:t>Santoya</w:t>
                      </w:r>
                      <w:proofErr w:type="spellEnd"/>
                      <w:r>
                        <w:rPr>
                          <w:rFonts w:ascii="Source Sans Pro" w:hAnsi="Source Sans Pro"/>
                          <w:color w:val="3D3D3D"/>
                          <w:shd w:val="clear" w:color="auto" w:fill="FFFFFF"/>
                        </w:rPr>
                        <w:t xml:space="preserve"> in case </w:t>
                      </w:r>
                      <w:proofErr w:type="spellStart"/>
                      <w:r>
                        <w:rPr>
                          <w:rFonts w:ascii="Source Sans Pro" w:hAnsi="Source Sans Pro"/>
                          <w:color w:val="3D3D3D"/>
                          <w:shd w:val="clear" w:color="auto" w:fill="FFFFFF"/>
                        </w:rPr>
                        <w:t>Santoya</w:t>
                      </w:r>
                      <w:proofErr w:type="spellEnd"/>
                      <w:r>
                        <w:rPr>
                          <w:rFonts w:ascii="Source Sans Pro" w:hAnsi="Source Sans Pro"/>
                          <w:color w:val="3D3D3D"/>
                          <w:shd w:val="clear" w:color="auto" w:fill="FFFFFF"/>
                        </w:rPr>
                        <w:t xml:space="preserve"> could arrange a purchase.</w:t>
                      </w:r>
                    </w:p>
                  </w:txbxContent>
                </v:textbox>
                <w10:wrap type="square" anchorx="margin"/>
              </v:shape>
            </w:pict>
          </mc:Fallback>
        </mc:AlternateContent>
      </w:r>
    </w:p>
    <w:p w14:paraId="700D388E" w14:textId="77777777" w:rsidR="00B42188" w:rsidRDefault="00B42188" w:rsidP="00B42188">
      <w:pPr>
        <w:spacing w:after="160" w:line="256" w:lineRule="auto"/>
        <w:rPr>
          <w:rFonts w:asciiTheme="majorHAnsi" w:hAnsiTheme="majorHAnsi" w:cstheme="majorHAnsi"/>
          <w:color w:val="000000"/>
        </w:rPr>
      </w:pPr>
    </w:p>
    <w:p w14:paraId="463F95F9" w14:textId="77777777" w:rsidR="00B42188" w:rsidRDefault="00B42188" w:rsidP="00B42188">
      <w:pPr>
        <w:spacing w:after="160" w:line="256" w:lineRule="auto"/>
        <w:rPr>
          <w:rFonts w:asciiTheme="majorHAnsi" w:hAnsiTheme="majorHAnsi" w:cstheme="majorHAnsi"/>
          <w:color w:val="000000"/>
        </w:rPr>
      </w:pPr>
      <w:r>
        <w:rPr>
          <w:noProof/>
        </w:rPr>
        <mc:AlternateContent>
          <mc:Choice Requires="wps">
            <w:drawing>
              <wp:anchor distT="0" distB="0" distL="114300" distR="114300" simplePos="0" relativeHeight="251679744" behindDoc="0" locked="0" layoutInCell="1" allowOverlap="1" wp14:anchorId="4E3AF729" wp14:editId="4728C87F">
                <wp:simplePos x="0" y="0"/>
                <wp:positionH relativeFrom="column">
                  <wp:posOffset>0</wp:posOffset>
                </wp:positionH>
                <wp:positionV relativeFrom="paragraph">
                  <wp:posOffset>0</wp:posOffset>
                </wp:positionV>
                <wp:extent cx="6731000" cy="2688590"/>
                <wp:effectExtent l="0" t="0" r="24130" b="27305"/>
                <wp:wrapSquare wrapText="bothSides"/>
                <wp:docPr id="27" name="Text Box 27"/>
                <wp:cNvGraphicFramePr/>
                <a:graphic xmlns:a="http://schemas.openxmlformats.org/drawingml/2006/main">
                  <a:graphicData uri="http://schemas.microsoft.com/office/word/2010/wordprocessingShape">
                    <wps:wsp>
                      <wps:cNvSpPr txBox="1"/>
                      <wps:spPr>
                        <a:xfrm>
                          <a:off x="0" y="0"/>
                          <a:ext cx="5949950" cy="2639695"/>
                        </a:xfrm>
                        <a:prstGeom prst="rect">
                          <a:avLst/>
                        </a:prstGeom>
                        <a:noFill/>
                        <a:ln w="6350">
                          <a:solidFill>
                            <a:prstClr val="black"/>
                          </a:solidFill>
                        </a:ln>
                      </wps:spPr>
                      <wps:txbx>
                        <w:txbxContent>
                          <w:p w14:paraId="3A75AA2F"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rPr>
                              <w:t>2008 WL 828032</w:t>
                            </w:r>
                          </w:p>
                          <w:p w14:paraId="4F0EB260"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rPr>
                              <w:t>United States District Court, W.D. Pennsylvania.</w:t>
                            </w:r>
                          </w:p>
                          <w:p w14:paraId="01DDFCE6" w14:textId="77777777" w:rsidR="00B42188" w:rsidRDefault="00B42188" w:rsidP="00B42188">
                            <w:pPr>
                              <w:shd w:val="clear" w:color="auto" w:fill="FFFFFF"/>
                              <w:spacing w:after="0" w:line="280" w:lineRule="atLeast"/>
                              <w:jc w:val="center"/>
                              <w:textAlignment w:val="baseline"/>
                              <w:rPr>
                                <w:rFonts w:ascii="Source Sans Pro" w:eastAsia="Times New Roman" w:hAnsi="Source Sans Pro" w:cs="Times New Roman"/>
                                <w:b/>
                                <w:bCs/>
                                <w:color w:val="3D3D3D"/>
                                <w:sz w:val="20"/>
                                <w:szCs w:val="20"/>
                              </w:rPr>
                            </w:pPr>
                            <w:r>
                              <w:rPr>
                                <w:rFonts w:ascii="Source Sans Pro" w:eastAsia="Times New Roman" w:hAnsi="Source Sans Pro" w:cs="Times New Roman"/>
                                <w:b/>
                                <w:bCs/>
                                <w:color w:val="3D3D3D"/>
                                <w:sz w:val="20"/>
                                <w:szCs w:val="20"/>
                              </w:rPr>
                              <w:t>James </w:t>
                            </w:r>
                            <w:r>
                              <w:rPr>
                                <w:rFonts w:ascii="Source Sans Pro" w:eastAsia="Times New Roman" w:hAnsi="Source Sans Pro" w:cs="Times New Roman"/>
                                <w:b/>
                                <w:bCs/>
                                <w:color w:val="3D3D3D"/>
                                <w:sz w:val="20"/>
                                <w:szCs w:val="20"/>
                                <w:bdr w:val="none" w:sz="0" w:space="0" w:color="auto" w:frame="1"/>
                              </w:rPr>
                              <w:t>ZANKEL</w:t>
                            </w:r>
                            <w:r>
                              <w:rPr>
                                <w:rFonts w:ascii="Source Sans Pro" w:eastAsia="Times New Roman" w:hAnsi="Source Sans Pro" w:cs="Times New Roman"/>
                                <w:b/>
                                <w:bCs/>
                                <w:color w:val="3D3D3D"/>
                                <w:sz w:val="20"/>
                                <w:szCs w:val="20"/>
                              </w:rPr>
                              <w:t>, as Administrator of the Estate of Justin D. </w:t>
                            </w:r>
                            <w:r>
                              <w:rPr>
                                <w:rFonts w:ascii="Source Sans Pro" w:eastAsia="Times New Roman" w:hAnsi="Source Sans Pro" w:cs="Times New Roman"/>
                                <w:b/>
                                <w:bCs/>
                                <w:color w:val="3D3D3D"/>
                                <w:sz w:val="20"/>
                                <w:szCs w:val="20"/>
                                <w:bdr w:val="none" w:sz="0" w:space="0" w:color="auto" w:frame="1"/>
                              </w:rPr>
                              <w:t>Zankel</w:t>
                            </w:r>
                            <w:r>
                              <w:rPr>
                                <w:rFonts w:ascii="Source Sans Pro" w:eastAsia="Times New Roman" w:hAnsi="Source Sans Pro" w:cs="Times New Roman"/>
                                <w:b/>
                                <w:bCs/>
                                <w:color w:val="3D3D3D"/>
                                <w:sz w:val="20"/>
                                <w:szCs w:val="20"/>
                              </w:rPr>
                              <w:t>, Deceased and James and Barbara </w:t>
                            </w:r>
                            <w:r>
                              <w:rPr>
                                <w:rFonts w:ascii="Source Sans Pro" w:eastAsia="Times New Roman" w:hAnsi="Source Sans Pro" w:cs="Times New Roman"/>
                                <w:b/>
                                <w:bCs/>
                                <w:color w:val="3D3D3D"/>
                                <w:sz w:val="20"/>
                                <w:szCs w:val="20"/>
                                <w:bdr w:val="none" w:sz="0" w:space="0" w:color="auto" w:frame="1"/>
                              </w:rPr>
                              <w:t>Zankel</w:t>
                            </w:r>
                            <w:r>
                              <w:rPr>
                                <w:rFonts w:ascii="Source Sans Pro" w:eastAsia="Times New Roman" w:hAnsi="Source Sans Pro" w:cs="Times New Roman"/>
                                <w:b/>
                                <w:bCs/>
                                <w:color w:val="3D3D3D"/>
                                <w:sz w:val="20"/>
                                <w:szCs w:val="20"/>
                              </w:rPr>
                              <w:t>, in their own right, Plaintiffs,</w:t>
                            </w:r>
                          </w:p>
                          <w:p w14:paraId="3C3BA5DF" w14:textId="77777777" w:rsidR="00B42188" w:rsidRDefault="00B42188" w:rsidP="00B42188">
                            <w:pPr>
                              <w:shd w:val="clear" w:color="auto" w:fill="FFFFFF"/>
                              <w:spacing w:after="0" w:line="280" w:lineRule="atLeast"/>
                              <w:jc w:val="center"/>
                              <w:textAlignment w:val="baseline"/>
                              <w:rPr>
                                <w:rFonts w:ascii="Source Sans Pro" w:eastAsia="Times New Roman" w:hAnsi="Source Sans Pro" w:cs="Times New Roman"/>
                                <w:b/>
                                <w:bCs/>
                                <w:color w:val="3D3D3D"/>
                                <w:sz w:val="20"/>
                                <w:szCs w:val="20"/>
                              </w:rPr>
                            </w:pPr>
                            <w:r>
                              <w:rPr>
                                <w:rFonts w:ascii="Source Sans Pro" w:eastAsia="Times New Roman" w:hAnsi="Source Sans Pro" w:cs="Times New Roman"/>
                                <w:b/>
                                <w:bCs/>
                                <w:color w:val="3D3D3D"/>
                                <w:sz w:val="20"/>
                                <w:szCs w:val="20"/>
                              </w:rPr>
                              <w:t>v.</w:t>
                            </w:r>
                          </w:p>
                          <w:p w14:paraId="57573D32" w14:textId="77777777" w:rsidR="00B42188" w:rsidRDefault="00B42188" w:rsidP="00B42188">
                            <w:pPr>
                              <w:shd w:val="clear" w:color="auto" w:fill="FFFFFF"/>
                              <w:spacing w:after="0" w:line="280" w:lineRule="atLeast"/>
                              <w:jc w:val="center"/>
                              <w:textAlignment w:val="baseline"/>
                              <w:rPr>
                                <w:rFonts w:ascii="Source Sans Pro" w:eastAsia="Times New Roman" w:hAnsi="Source Sans Pro" w:cs="Times New Roman"/>
                                <w:b/>
                                <w:bCs/>
                                <w:color w:val="3D3D3D"/>
                                <w:sz w:val="20"/>
                                <w:szCs w:val="20"/>
                              </w:rPr>
                            </w:pPr>
                            <w:r>
                              <w:rPr>
                                <w:rFonts w:ascii="Source Sans Pro" w:eastAsia="Times New Roman" w:hAnsi="Source Sans Pro" w:cs="Times New Roman"/>
                                <w:b/>
                                <w:bCs/>
                                <w:color w:val="3D3D3D"/>
                                <w:sz w:val="20"/>
                                <w:szCs w:val="20"/>
                              </w:rPr>
                              <w:t>UNITED STATES of America and William E. Dreyer, Defendants.</w:t>
                            </w:r>
                          </w:p>
                          <w:p w14:paraId="48D38832"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bdr w:val="none" w:sz="0" w:space="0" w:color="auto" w:frame="1"/>
                              </w:rPr>
                              <w:t>Civil Action No. 06-0308.</w:t>
                            </w:r>
                          </w:p>
                          <w:p w14:paraId="761CC89E"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bdr w:val="none" w:sz="0" w:space="0" w:color="auto" w:frame="1"/>
                              </w:rPr>
                              <w:t>March 25, 2008.</w:t>
                            </w:r>
                          </w:p>
                          <w:p w14:paraId="4949492A" w14:textId="77777777" w:rsidR="00B42188" w:rsidRDefault="00B42188" w:rsidP="00B42188">
                            <w:pPr>
                              <w:shd w:val="clear" w:color="auto" w:fill="FFFFFF"/>
                              <w:spacing w:after="0" w:line="240" w:lineRule="auto"/>
                              <w:textAlignment w:val="baseline"/>
                              <w:rPr>
                                <w:rFonts w:ascii="Source Sans Pro" w:eastAsia="Times New Roman" w:hAnsi="Source Sans Pro" w:cs="Times New Roman"/>
                                <w:color w:val="3D3D3D"/>
                              </w:rPr>
                            </w:pPr>
                            <w:r>
                              <w:rPr>
                                <w:rFonts w:ascii="Source Sans Pro" w:eastAsia="Times New Roman" w:hAnsi="Source Sans Pro" w:cs="Times New Roman"/>
                                <w:color w:val="3D3D3D"/>
                              </w:rPr>
                              <w:t xml:space="preserve">Upon consideration of the evidence presented the court finds that </w:t>
                            </w:r>
                            <w:r>
                              <w:rPr>
                                <w:rFonts w:ascii="Source Sans Pro" w:eastAsia="Times New Roman" w:hAnsi="Source Sans Pro" w:cs="Times New Roman"/>
                                <w:color w:val="3D3D3D"/>
                                <w:highlight w:val="lightGray"/>
                              </w:rPr>
                              <w:t>Dreyer met his burden with respect to prong two of the </w:t>
                            </w:r>
                            <w:r>
                              <w:rPr>
                                <w:rFonts w:ascii="Source Sans Pro" w:eastAsia="Times New Roman" w:hAnsi="Source Sans Pro" w:cs="Times New Roman"/>
                                <w:color w:val="3D3D3D"/>
                                <w:highlight w:val="lightGray"/>
                                <w:bdr w:val="none" w:sz="0" w:space="0" w:color="auto" w:frame="1"/>
                              </w:rPr>
                              <w:t>scope</w:t>
                            </w:r>
                            <w:r>
                              <w:rPr>
                                <w:rFonts w:ascii="Source Sans Pro" w:eastAsia="Times New Roman" w:hAnsi="Source Sans Pro" w:cs="Times New Roman"/>
                                <w:color w:val="3D3D3D"/>
                                <w:highlight w:val="lightGray"/>
                              </w:rPr>
                              <w:t> of </w:t>
                            </w:r>
                            <w:r>
                              <w:rPr>
                                <w:rFonts w:ascii="Source Sans Pro" w:eastAsia="Times New Roman" w:hAnsi="Source Sans Pro" w:cs="Times New Roman"/>
                                <w:color w:val="3D3D3D"/>
                                <w:highlight w:val="lightGray"/>
                                <w:bdr w:val="none" w:sz="0" w:space="0" w:color="auto" w:frame="1"/>
                              </w:rPr>
                              <w:t>employment</w:t>
                            </w:r>
                            <w:r>
                              <w:rPr>
                                <w:rFonts w:ascii="Source Sans Pro" w:eastAsia="Times New Roman" w:hAnsi="Source Sans Pro" w:cs="Times New Roman"/>
                                <w:color w:val="3D3D3D"/>
                                <w:highlight w:val="lightGray"/>
                              </w:rPr>
                              <w:t> test</w:t>
                            </w:r>
                            <w:r>
                              <w:rPr>
                                <w:rFonts w:ascii="Source Sans Pro" w:eastAsia="Times New Roman" w:hAnsi="Source Sans Pro" w:cs="Times New Roman"/>
                                <w:color w:val="3D3D3D"/>
                              </w:rPr>
                              <w:t xml:space="preserve"> set forth in section 228 of the Restatement (Second) of Agency. </w:t>
                            </w:r>
                            <w:r>
                              <w:rPr>
                                <w:rFonts w:ascii="Source Sans Pro" w:eastAsia="Times New Roman" w:hAnsi="Source Sans Pro" w:cs="Times New Roman"/>
                                <w:b/>
                                <w:bCs/>
                                <w:color w:val="3D3D3D"/>
                                <w:bdr w:val="none" w:sz="0" w:space="0" w:color="auto" w:frame="1"/>
                              </w:rPr>
                              <w:t>(3) </w:t>
                            </w:r>
                            <w:r>
                              <w:rPr>
                                <w:rFonts w:ascii="Source Sans Pro" w:eastAsia="Times New Roman" w:hAnsi="Source Sans Pro" w:cs="Times New Roman"/>
                                <w:b/>
                                <w:bCs/>
                                <w:i/>
                                <w:iCs/>
                                <w:color w:val="3D3D3D"/>
                                <w:bdr w:val="none" w:sz="0" w:space="0" w:color="auto" w:frame="1"/>
                              </w:rPr>
                              <w:t>The conduct was actuated at least in part to serving the employer.</w:t>
                            </w:r>
                          </w:p>
                          <w:p w14:paraId="1B889C2A" w14:textId="77777777" w:rsidR="00B42188" w:rsidRDefault="00B42188" w:rsidP="00B42188">
                            <w:pPr>
                              <w:shd w:val="clear" w:color="auto" w:fill="FFFFFF"/>
                              <w:spacing w:after="0" w:line="240" w:lineRule="auto"/>
                              <w:textAlignment w:val="baseline"/>
                              <w:rPr>
                                <w:rFonts w:ascii="Source Sans Pro" w:eastAsia="Times New Roman" w:hAnsi="Source Sans Pro" w:cs="Times New Roman"/>
                                <w:b/>
                                <w:bCs/>
                                <w:color w:val="3C6848"/>
                                <w:bdr w:val="single" w:sz="12" w:space="0" w:color="86B392" w:frame="1"/>
                              </w:rPr>
                            </w:pPr>
                            <w:r>
                              <w:rPr>
                                <w:rFonts w:ascii="Source Sans Pro" w:eastAsia="Times New Roman" w:hAnsi="Source Sans Pro" w:cs="Times New Roman"/>
                                <w:b/>
                                <w:bCs/>
                                <w:color w:val="3C6848"/>
                                <w:bdr w:val="single" w:sz="12" w:space="0" w:color="86B392" w:frame="1"/>
                              </w:rPr>
                              <w:t>*9</w:t>
                            </w:r>
                            <w:r>
                              <w:rPr>
                                <w:rFonts w:ascii="Source Sans Pro" w:eastAsia="Times New Roman" w:hAnsi="Source Sans Pro" w:cs="Times New Roman"/>
                                <w:color w:val="3D3D3D"/>
                              </w:rPr>
                              <w:t> 12</w:t>
                            </w:r>
                            <w:r>
                              <w:rPr>
                                <w:rFonts w:ascii="Source Sans Pro" w:eastAsia="Times New Roman" w:hAnsi="Source Sans Pro" w:cs="Times New Roman"/>
                                <w:color w:val="3D3D3D"/>
                                <w:highlight w:val="yellow"/>
                              </w:rPr>
                              <w:t>.</w:t>
                            </w:r>
                            <w:r>
                              <w:rPr>
                                <w:rFonts w:ascii="Source Sans Pro" w:eastAsia="Times New Roman" w:hAnsi="Source Sans Pro" w:cs="Times New Roman"/>
                                <w:color w:val="3D3D3D"/>
                                <w:highlight w:val="magenta"/>
                              </w:rPr>
                              <w:t xml:space="preserve"> Dreyer's use of the government vehicle on the evening of January 26, 2005 and the morning of January 27, 2005 was actuated at least in part to serving the Marine Corps.</w:t>
                            </w:r>
                            <w:r>
                              <w:rPr>
                                <w:rFonts w:ascii="Source Sans Pro" w:eastAsia="Times New Roman" w:hAnsi="Source Sans Pro" w:cs="Times New Roman"/>
                                <w:color w:val="3D3D3D"/>
                              </w:rPr>
                              <w:t> </w:t>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E3AF729" id="Text Box 27" o:spid="_x0000_s1034" type="#_x0000_t202" style="position:absolute;margin-left:0;margin-top:0;width:530pt;height:211.7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" filled="f" strokeweight=".5pt">
                <v:textbox style="mso-fit-shape-to-text:t">
                  <w:txbxContent>
                    <w:p w14:paraId="3A75AA2F"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rPr>
                        <w:t>2008 WL 828032</w:t>
                      </w:r>
                    </w:p>
                    <w:p w14:paraId="4F0EB260"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rPr>
                        <w:t>United States District Court, W.D. Pennsylvania.</w:t>
                      </w:r>
                    </w:p>
                    <w:p w14:paraId="01DDFCE6" w14:textId="77777777" w:rsidR="00B42188" w:rsidRDefault="00B42188" w:rsidP="00B42188">
                      <w:pPr>
                        <w:shd w:val="clear" w:color="auto" w:fill="FFFFFF"/>
                        <w:spacing w:after="0" w:line="280" w:lineRule="atLeast"/>
                        <w:jc w:val="center"/>
                        <w:textAlignment w:val="baseline"/>
                        <w:rPr>
                          <w:rFonts w:ascii="Source Sans Pro" w:eastAsia="Times New Roman" w:hAnsi="Source Sans Pro" w:cs="Times New Roman"/>
                          <w:b/>
                          <w:bCs/>
                          <w:color w:val="3D3D3D"/>
                          <w:sz w:val="20"/>
                          <w:szCs w:val="20"/>
                        </w:rPr>
                      </w:pPr>
                      <w:r>
                        <w:rPr>
                          <w:rFonts w:ascii="Source Sans Pro" w:eastAsia="Times New Roman" w:hAnsi="Source Sans Pro" w:cs="Times New Roman"/>
                          <w:b/>
                          <w:bCs/>
                          <w:color w:val="3D3D3D"/>
                          <w:sz w:val="20"/>
                          <w:szCs w:val="20"/>
                        </w:rPr>
                        <w:t>James </w:t>
                      </w:r>
                      <w:r>
                        <w:rPr>
                          <w:rFonts w:ascii="Source Sans Pro" w:eastAsia="Times New Roman" w:hAnsi="Source Sans Pro" w:cs="Times New Roman"/>
                          <w:b/>
                          <w:bCs/>
                          <w:color w:val="3D3D3D"/>
                          <w:sz w:val="20"/>
                          <w:szCs w:val="20"/>
                          <w:bdr w:val="none" w:sz="0" w:space="0" w:color="auto" w:frame="1"/>
                        </w:rPr>
                        <w:t>ZANKEL</w:t>
                      </w:r>
                      <w:r>
                        <w:rPr>
                          <w:rFonts w:ascii="Source Sans Pro" w:eastAsia="Times New Roman" w:hAnsi="Source Sans Pro" w:cs="Times New Roman"/>
                          <w:b/>
                          <w:bCs/>
                          <w:color w:val="3D3D3D"/>
                          <w:sz w:val="20"/>
                          <w:szCs w:val="20"/>
                        </w:rPr>
                        <w:t>, as Administrator of the Estate of Justin D. </w:t>
                      </w:r>
                      <w:r>
                        <w:rPr>
                          <w:rFonts w:ascii="Source Sans Pro" w:eastAsia="Times New Roman" w:hAnsi="Source Sans Pro" w:cs="Times New Roman"/>
                          <w:b/>
                          <w:bCs/>
                          <w:color w:val="3D3D3D"/>
                          <w:sz w:val="20"/>
                          <w:szCs w:val="20"/>
                          <w:bdr w:val="none" w:sz="0" w:space="0" w:color="auto" w:frame="1"/>
                        </w:rPr>
                        <w:t>Zankel</w:t>
                      </w:r>
                      <w:r>
                        <w:rPr>
                          <w:rFonts w:ascii="Source Sans Pro" w:eastAsia="Times New Roman" w:hAnsi="Source Sans Pro" w:cs="Times New Roman"/>
                          <w:b/>
                          <w:bCs/>
                          <w:color w:val="3D3D3D"/>
                          <w:sz w:val="20"/>
                          <w:szCs w:val="20"/>
                        </w:rPr>
                        <w:t>, Deceased and James and Barbara </w:t>
                      </w:r>
                      <w:r>
                        <w:rPr>
                          <w:rFonts w:ascii="Source Sans Pro" w:eastAsia="Times New Roman" w:hAnsi="Source Sans Pro" w:cs="Times New Roman"/>
                          <w:b/>
                          <w:bCs/>
                          <w:color w:val="3D3D3D"/>
                          <w:sz w:val="20"/>
                          <w:szCs w:val="20"/>
                          <w:bdr w:val="none" w:sz="0" w:space="0" w:color="auto" w:frame="1"/>
                        </w:rPr>
                        <w:t>Zankel</w:t>
                      </w:r>
                      <w:proofErr w:type="gramStart"/>
                      <w:r>
                        <w:rPr>
                          <w:rFonts w:ascii="Source Sans Pro" w:eastAsia="Times New Roman" w:hAnsi="Source Sans Pro" w:cs="Times New Roman"/>
                          <w:b/>
                          <w:bCs/>
                          <w:color w:val="3D3D3D"/>
                          <w:sz w:val="20"/>
                          <w:szCs w:val="20"/>
                        </w:rPr>
                        <w:t>, in their own right, Plaintiffs</w:t>
                      </w:r>
                      <w:proofErr w:type="gramEnd"/>
                      <w:r>
                        <w:rPr>
                          <w:rFonts w:ascii="Source Sans Pro" w:eastAsia="Times New Roman" w:hAnsi="Source Sans Pro" w:cs="Times New Roman"/>
                          <w:b/>
                          <w:bCs/>
                          <w:color w:val="3D3D3D"/>
                          <w:sz w:val="20"/>
                          <w:szCs w:val="20"/>
                        </w:rPr>
                        <w:t>,</w:t>
                      </w:r>
                    </w:p>
                    <w:p w14:paraId="3C3BA5DF" w14:textId="77777777" w:rsidR="00B42188" w:rsidRDefault="00B42188" w:rsidP="00B42188">
                      <w:pPr>
                        <w:shd w:val="clear" w:color="auto" w:fill="FFFFFF"/>
                        <w:spacing w:after="0" w:line="280" w:lineRule="atLeast"/>
                        <w:jc w:val="center"/>
                        <w:textAlignment w:val="baseline"/>
                        <w:rPr>
                          <w:rFonts w:ascii="Source Sans Pro" w:eastAsia="Times New Roman" w:hAnsi="Source Sans Pro" w:cs="Times New Roman"/>
                          <w:b/>
                          <w:bCs/>
                          <w:color w:val="3D3D3D"/>
                          <w:sz w:val="20"/>
                          <w:szCs w:val="20"/>
                        </w:rPr>
                      </w:pPr>
                      <w:r>
                        <w:rPr>
                          <w:rFonts w:ascii="Source Sans Pro" w:eastAsia="Times New Roman" w:hAnsi="Source Sans Pro" w:cs="Times New Roman"/>
                          <w:b/>
                          <w:bCs/>
                          <w:color w:val="3D3D3D"/>
                          <w:sz w:val="20"/>
                          <w:szCs w:val="20"/>
                        </w:rPr>
                        <w:t>v.</w:t>
                      </w:r>
                    </w:p>
                    <w:p w14:paraId="57573D32" w14:textId="77777777" w:rsidR="00B42188" w:rsidRDefault="00B42188" w:rsidP="00B42188">
                      <w:pPr>
                        <w:shd w:val="clear" w:color="auto" w:fill="FFFFFF"/>
                        <w:spacing w:after="0" w:line="280" w:lineRule="atLeast"/>
                        <w:jc w:val="center"/>
                        <w:textAlignment w:val="baseline"/>
                        <w:rPr>
                          <w:rFonts w:ascii="Source Sans Pro" w:eastAsia="Times New Roman" w:hAnsi="Source Sans Pro" w:cs="Times New Roman"/>
                          <w:b/>
                          <w:bCs/>
                          <w:color w:val="3D3D3D"/>
                          <w:sz w:val="20"/>
                          <w:szCs w:val="20"/>
                        </w:rPr>
                      </w:pPr>
                      <w:r>
                        <w:rPr>
                          <w:rFonts w:ascii="Source Sans Pro" w:eastAsia="Times New Roman" w:hAnsi="Source Sans Pro" w:cs="Times New Roman"/>
                          <w:b/>
                          <w:bCs/>
                          <w:color w:val="3D3D3D"/>
                          <w:sz w:val="20"/>
                          <w:szCs w:val="20"/>
                        </w:rPr>
                        <w:t>UNITED STATES of America and William E. Dreyer, Defendants.</w:t>
                      </w:r>
                    </w:p>
                    <w:p w14:paraId="48D38832"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bdr w:val="none" w:sz="0" w:space="0" w:color="auto" w:frame="1"/>
                        </w:rPr>
                        <w:t>Civil Action No. 06-0308.</w:t>
                      </w:r>
                    </w:p>
                    <w:p w14:paraId="761CC89E" w14:textId="77777777" w:rsidR="00B42188" w:rsidRDefault="00B42188" w:rsidP="00B42188">
                      <w:pPr>
                        <w:shd w:val="clear" w:color="auto" w:fill="FFFFFF"/>
                        <w:spacing w:after="0" w:line="360" w:lineRule="atLeast"/>
                        <w:jc w:val="center"/>
                        <w:textAlignment w:val="baseline"/>
                        <w:rPr>
                          <w:rFonts w:ascii="Source Sans Pro" w:eastAsia="Times New Roman" w:hAnsi="Source Sans Pro" w:cs="Times New Roman"/>
                          <w:color w:val="3D3D3D"/>
                          <w:sz w:val="20"/>
                          <w:szCs w:val="20"/>
                        </w:rPr>
                      </w:pPr>
                      <w:r>
                        <w:rPr>
                          <w:rFonts w:ascii="Source Sans Pro" w:eastAsia="Times New Roman" w:hAnsi="Source Sans Pro" w:cs="Times New Roman"/>
                          <w:color w:val="3D3D3D"/>
                          <w:sz w:val="20"/>
                          <w:szCs w:val="20"/>
                          <w:bdr w:val="none" w:sz="0" w:space="0" w:color="auto" w:frame="1"/>
                        </w:rPr>
                        <w:t>March 25, 2008.</w:t>
                      </w:r>
                    </w:p>
                    <w:p w14:paraId="4949492A" w14:textId="77777777" w:rsidR="00B42188" w:rsidRDefault="00B42188" w:rsidP="00B42188">
                      <w:pPr>
                        <w:shd w:val="clear" w:color="auto" w:fill="FFFFFF"/>
                        <w:spacing w:after="0" w:line="240" w:lineRule="auto"/>
                        <w:textAlignment w:val="baseline"/>
                        <w:rPr>
                          <w:rFonts w:ascii="Source Sans Pro" w:eastAsia="Times New Roman" w:hAnsi="Source Sans Pro" w:cs="Times New Roman"/>
                          <w:color w:val="3D3D3D"/>
                        </w:rPr>
                      </w:pPr>
                      <w:r>
                        <w:rPr>
                          <w:rFonts w:ascii="Source Sans Pro" w:eastAsia="Times New Roman" w:hAnsi="Source Sans Pro" w:cs="Times New Roman"/>
                          <w:color w:val="3D3D3D"/>
                        </w:rPr>
                        <w:t xml:space="preserve">Upon consideration of the evidence presented the court finds that </w:t>
                      </w:r>
                      <w:r>
                        <w:rPr>
                          <w:rFonts w:ascii="Source Sans Pro" w:eastAsia="Times New Roman" w:hAnsi="Source Sans Pro" w:cs="Times New Roman"/>
                          <w:color w:val="3D3D3D"/>
                          <w:highlight w:val="lightGray"/>
                        </w:rPr>
                        <w:t>Dreyer met his burden with respect to prong two of the </w:t>
                      </w:r>
                      <w:r>
                        <w:rPr>
                          <w:rFonts w:ascii="Source Sans Pro" w:eastAsia="Times New Roman" w:hAnsi="Source Sans Pro" w:cs="Times New Roman"/>
                          <w:color w:val="3D3D3D"/>
                          <w:highlight w:val="lightGray"/>
                          <w:bdr w:val="none" w:sz="0" w:space="0" w:color="auto" w:frame="1"/>
                        </w:rPr>
                        <w:t>scope</w:t>
                      </w:r>
                      <w:r>
                        <w:rPr>
                          <w:rFonts w:ascii="Source Sans Pro" w:eastAsia="Times New Roman" w:hAnsi="Source Sans Pro" w:cs="Times New Roman"/>
                          <w:color w:val="3D3D3D"/>
                          <w:highlight w:val="lightGray"/>
                        </w:rPr>
                        <w:t> of </w:t>
                      </w:r>
                      <w:r>
                        <w:rPr>
                          <w:rFonts w:ascii="Source Sans Pro" w:eastAsia="Times New Roman" w:hAnsi="Source Sans Pro" w:cs="Times New Roman"/>
                          <w:color w:val="3D3D3D"/>
                          <w:highlight w:val="lightGray"/>
                          <w:bdr w:val="none" w:sz="0" w:space="0" w:color="auto" w:frame="1"/>
                        </w:rPr>
                        <w:t>employment</w:t>
                      </w:r>
                      <w:r>
                        <w:rPr>
                          <w:rFonts w:ascii="Source Sans Pro" w:eastAsia="Times New Roman" w:hAnsi="Source Sans Pro" w:cs="Times New Roman"/>
                          <w:color w:val="3D3D3D"/>
                          <w:highlight w:val="lightGray"/>
                        </w:rPr>
                        <w:t> test</w:t>
                      </w:r>
                      <w:r>
                        <w:rPr>
                          <w:rFonts w:ascii="Source Sans Pro" w:eastAsia="Times New Roman" w:hAnsi="Source Sans Pro" w:cs="Times New Roman"/>
                          <w:color w:val="3D3D3D"/>
                        </w:rPr>
                        <w:t xml:space="preserve"> set forth in section 228 of the Restatement (Second) of Agency. </w:t>
                      </w:r>
                      <w:r>
                        <w:rPr>
                          <w:rFonts w:ascii="Source Sans Pro" w:eastAsia="Times New Roman" w:hAnsi="Source Sans Pro" w:cs="Times New Roman"/>
                          <w:b/>
                          <w:bCs/>
                          <w:color w:val="3D3D3D"/>
                          <w:bdr w:val="none" w:sz="0" w:space="0" w:color="auto" w:frame="1"/>
                        </w:rPr>
                        <w:t>(3) </w:t>
                      </w:r>
                      <w:r>
                        <w:rPr>
                          <w:rFonts w:ascii="Source Sans Pro" w:eastAsia="Times New Roman" w:hAnsi="Source Sans Pro" w:cs="Times New Roman"/>
                          <w:b/>
                          <w:bCs/>
                          <w:i/>
                          <w:iCs/>
                          <w:color w:val="3D3D3D"/>
                          <w:bdr w:val="none" w:sz="0" w:space="0" w:color="auto" w:frame="1"/>
                        </w:rPr>
                        <w:t>The conduct was actuated at least in part to serving the employer.</w:t>
                      </w:r>
                    </w:p>
                    <w:p w14:paraId="1B889C2A" w14:textId="77777777" w:rsidR="00B42188" w:rsidRDefault="00B42188" w:rsidP="00B42188">
                      <w:pPr>
                        <w:shd w:val="clear" w:color="auto" w:fill="FFFFFF"/>
                        <w:spacing w:after="0" w:line="240" w:lineRule="auto"/>
                        <w:textAlignment w:val="baseline"/>
                        <w:rPr>
                          <w:rFonts w:ascii="Source Sans Pro" w:eastAsia="Times New Roman" w:hAnsi="Source Sans Pro" w:cs="Times New Roman"/>
                          <w:b/>
                          <w:bCs/>
                          <w:color w:val="3C6848"/>
                          <w:bdr w:val="single" w:sz="12" w:space="0" w:color="86B392" w:frame="1"/>
                        </w:rPr>
                      </w:pPr>
                      <w:r>
                        <w:rPr>
                          <w:rFonts w:ascii="Source Sans Pro" w:eastAsia="Times New Roman" w:hAnsi="Source Sans Pro" w:cs="Times New Roman"/>
                          <w:b/>
                          <w:bCs/>
                          <w:color w:val="3C6848"/>
                          <w:bdr w:val="single" w:sz="12" w:space="0" w:color="86B392" w:frame="1"/>
                        </w:rPr>
                        <w:t>*9</w:t>
                      </w:r>
                      <w:r>
                        <w:rPr>
                          <w:rFonts w:ascii="Source Sans Pro" w:eastAsia="Times New Roman" w:hAnsi="Source Sans Pro" w:cs="Times New Roman"/>
                          <w:color w:val="3D3D3D"/>
                        </w:rPr>
                        <w:t> 12</w:t>
                      </w:r>
                      <w:r>
                        <w:rPr>
                          <w:rFonts w:ascii="Source Sans Pro" w:eastAsia="Times New Roman" w:hAnsi="Source Sans Pro" w:cs="Times New Roman"/>
                          <w:color w:val="3D3D3D"/>
                          <w:highlight w:val="yellow"/>
                        </w:rPr>
                        <w:t>.</w:t>
                      </w:r>
                      <w:r>
                        <w:rPr>
                          <w:rFonts w:ascii="Source Sans Pro" w:eastAsia="Times New Roman" w:hAnsi="Source Sans Pro" w:cs="Times New Roman"/>
                          <w:color w:val="3D3D3D"/>
                          <w:highlight w:val="magenta"/>
                        </w:rPr>
                        <w:t xml:space="preserve"> Dreyer's use of the government vehicle on the evening of January 26, </w:t>
                      </w:r>
                      <w:proofErr w:type="gramStart"/>
                      <w:r>
                        <w:rPr>
                          <w:rFonts w:ascii="Source Sans Pro" w:eastAsia="Times New Roman" w:hAnsi="Source Sans Pro" w:cs="Times New Roman"/>
                          <w:color w:val="3D3D3D"/>
                          <w:highlight w:val="magenta"/>
                        </w:rPr>
                        <w:t>2005</w:t>
                      </w:r>
                      <w:proofErr w:type="gramEnd"/>
                      <w:r>
                        <w:rPr>
                          <w:rFonts w:ascii="Source Sans Pro" w:eastAsia="Times New Roman" w:hAnsi="Source Sans Pro" w:cs="Times New Roman"/>
                          <w:color w:val="3D3D3D"/>
                          <w:highlight w:val="magenta"/>
                        </w:rPr>
                        <w:t xml:space="preserve"> and the morning of January 27, 2005 was actuated at least in part to serving the Marine Corps.</w:t>
                      </w:r>
                      <w:r>
                        <w:rPr>
                          <w:rFonts w:ascii="Source Sans Pro" w:eastAsia="Times New Roman" w:hAnsi="Source Sans Pro" w:cs="Times New Roman"/>
                          <w:color w:val="3D3D3D"/>
                        </w:rPr>
                        <w:t> </w:t>
                      </w:r>
                    </w:p>
                  </w:txbxContent>
                </v:textbox>
                <w10:wrap type="square"/>
              </v:shape>
            </w:pict>
          </mc:Fallback>
        </mc:AlternateContent>
      </w:r>
    </w:p>
    <w:p w14:paraId="10694B00"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i/>
          <w:iCs/>
          <w:color w:val="000000"/>
          <w:highlight w:val="yellow"/>
        </w:rPr>
        <w:t>Assume that the following questions relate to a single discussion section of a memo and that you have not yet cited these cases above within that discussion section until now.</w:t>
      </w:r>
    </w:p>
    <w:p w14:paraId="326EF4CD" w14:textId="77777777" w:rsidR="00B42188" w:rsidRDefault="00B42188" w:rsidP="00B42188">
      <w:pPr>
        <w:pStyle w:val="ListParagraph"/>
        <w:numPr>
          <w:ilvl w:val="0"/>
          <w:numId w:val="25"/>
        </w:numPr>
        <w:spacing w:after="160" w:line="256" w:lineRule="auto"/>
        <w:rPr>
          <w:rFonts w:asciiTheme="majorHAnsi" w:hAnsiTheme="majorHAnsi" w:cstheme="majorHAnsi"/>
          <w:color w:val="000000"/>
        </w:rPr>
      </w:pPr>
      <w:r>
        <w:rPr>
          <w:rFonts w:asciiTheme="majorHAnsi" w:hAnsiTheme="majorHAnsi" w:cstheme="majorHAnsi"/>
          <w:color w:val="000000"/>
        </w:rPr>
        <w:t>Cite the material highlighted in blue: ___________________________________________</w:t>
      </w:r>
    </w:p>
    <w:p w14:paraId="65B21FFB" w14:textId="77777777" w:rsidR="00B42188" w:rsidRDefault="00B42188" w:rsidP="00B42188">
      <w:pPr>
        <w:pStyle w:val="ListParagraph"/>
        <w:numPr>
          <w:ilvl w:val="0"/>
          <w:numId w:val="25"/>
        </w:numPr>
        <w:spacing w:after="160" w:line="256" w:lineRule="auto"/>
        <w:rPr>
          <w:rFonts w:asciiTheme="majorHAnsi" w:hAnsiTheme="majorHAnsi" w:cstheme="majorHAnsi"/>
          <w:color w:val="000000"/>
        </w:rPr>
      </w:pPr>
      <w:r>
        <w:rPr>
          <w:rFonts w:asciiTheme="majorHAnsi" w:hAnsiTheme="majorHAnsi" w:cstheme="majorHAnsi"/>
          <w:color w:val="000000"/>
        </w:rPr>
        <w:t>The material highlighted in pink is the next sentence. How would you cite that?</w:t>
      </w:r>
    </w:p>
    <w:p w14:paraId="7D81D345"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w:t>
      </w:r>
    </w:p>
    <w:p w14:paraId="7892FE44" w14:textId="77777777" w:rsidR="00B42188" w:rsidRDefault="00B42188" w:rsidP="00B42188">
      <w:pPr>
        <w:pStyle w:val="ListParagraph"/>
        <w:numPr>
          <w:ilvl w:val="0"/>
          <w:numId w:val="25"/>
        </w:numPr>
        <w:spacing w:after="160" w:line="256" w:lineRule="auto"/>
        <w:rPr>
          <w:rFonts w:asciiTheme="majorHAnsi" w:hAnsiTheme="majorHAnsi" w:cstheme="majorHAnsi"/>
          <w:color w:val="000000"/>
        </w:rPr>
      </w:pPr>
      <w:r>
        <w:rPr>
          <w:rFonts w:asciiTheme="majorHAnsi" w:hAnsiTheme="majorHAnsi" w:cstheme="majorHAnsi"/>
          <w:color w:val="000000"/>
        </w:rPr>
        <w:t>The material highlighted in gray is the next sentence. How would you cite that?</w:t>
      </w:r>
    </w:p>
    <w:p w14:paraId="3A316ED0"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__________________________________________________________________________</w:t>
      </w:r>
    </w:p>
    <w:p w14:paraId="15750200" w14:textId="77777777" w:rsidR="00B42188" w:rsidRDefault="00B42188" w:rsidP="00B42188">
      <w:pPr>
        <w:pStyle w:val="ListParagraph"/>
        <w:numPr>
          <w:ilvl w:val="0"/>
          <w:numId w:val="25"/>
        </w:numPr>
        <w:spacing w:after="160" w:line="256" w:lineRule="auto"/>
        <w:rPr>
          <w:rFonts w:asciiTheme="majorHAnsi" w:hAnsiTheme="majorHAnsi" w:cstheme="majorHAnsi"/>
          <w:color w:val="000000"/>
        </w:rPr>
      </w:pPr>
      <w:r>
        <w:rPr>
          <w:rFonts w:asciiTheme="majorHAnsi" w:hAnsiTheme="majorHAnsi" w:cstheme="majorHAnsi"/>
          <w:color w:val="000000"/>
        </w:rPr>
        <w:t>The material highlighted in yellow is the next sentence. How would you cite that?</w:t>
      </w:r>
    </w:p>
    <w:p w14:paraId="44DA64B6"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__________________________________________________________________________</w:t>
      </w:r>
    </w:p>
    <w:p w14:paraId="09566220"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br w:type="page"/>
      </w:r>
    </w:p>
    <w:p w14:paraId="51FF2E74" w14:textId="77777777" w:rsidR="00B42188" w:rsidRDefault="00B42188" w:rsidP="00B42188">
      <w:pPr>
        <w:pStyle w:val="ListParagraph"/>
        <w:tabs>
          <w:tab w:val="left" w:pos="0"/>
        </w:tabs>
        <w:spacing w:after="160" w:line="256" w:lineRule="auto"/>
        <w:ind w:left="0"/>
        <w:rPr>
          <w:rFonts w:asciiTheme="majorHAnsi" w:hAnsiTheme="majorHAnsi" w:cstheme="majorHAnsi"/>
          <w:color w:val="000000"/>
        </w:rPr>
      </w:pPr>
      <w:r>
        <w:rPr>
          <w:rFonts w:asciiTheme="majorHAnsi" w:hAnsiTheme="majorHAnsi" w:cstheme="majorHAnsi"/>
          <w:b/>
          <w:bCs/>
          <w:color w:val="000000"/>
          <w:u w:val="single"/>
        </w:rPr>
        <w:lastRenderedPageBreak/>
        <w:t>Citation Exercise #5</w:t>
      </w:r>
      <w:r>
        <w:rPr>
          <w:rFonts w:asciiTheme="majorHAnsi" w:hAnsiTheme="majorHAnsi" w:cstheme="majorHAnsi"/>
          <w:color w:val="000000"/>
        </w:rPr>
        <w:t>: Please</w:t>
      </w:r>
      <w:r>
        <w:rPr>
          <w:rFonts w:asciiTheme="majorHAnsi" w:hAnsiTheme="majorHAnsi" w:cstheme="majorHAnsi"/>
          <w:i/>
          <w:iCs/>
          <w:color w:val="000000"/>
        </w:rPr>
        <w:t xml:space="preserve"> print this exercise and </w:t>
      </w:r>
      <w:r>
        <w:rPr>
          <w:rFonts w:asciiTheme="majorHAnsi" w:hAnsiTheme="majorHAnsi" w:cstheme="majorHAnsi"/>
          <w:i/>
          <w:iCs/>
          <w:color w:val="000000"/>
          <w:u w:val="single"/>
        </w:rPr>
        <w:t>hand write</w:t>
      </w:r>
      <w:r>
        <w:rPr>
          <w:rFonts w:asciiTheme="majorHAnsi" w:hAnsiTheme="majorHAnsi" w:cstheme="majorHAnsi"/>
          <w:i/>
          <w:iCs/>
          <w:color w:val="000000"/>
        </w:rPr>
        <w:t xml:space="preserve"> your answers. Please turn in one copy at the beginning of class on the day the exercise is due and please keep one copy for yourself.</w:t>
      </w:r>
    </w:p>
    <w:p w14:paraId="45A60742" w14:textId="77777777" w:rsidR="00B42188" w:rsidRDefault="00B42188" w:rsidP="00B42188">
      <w:pPr>
        <w:spacing w:after="160" w:line="256" w:lineRule="auto"/>
        <w:rPr>
          <w:rFonts w:asciiTheme="majorHAnsi" w:hAnsiTheme="majorHAnsi" w:cstheme="majorHAnsi"/>
          <w:color w:val="000000"/>
        </w:rPr>
      </w:pPr>
    </w:p>
    <w:p w14:paraId="0D715721" w14:textId="77777777" w:rsidR="00B42188" w:rsidRDefault="00B42188" w:rsidP="00B42188">
      <w:pPr>
        <w:spacing w:after="160" w:line="256" w:lineRule="auto"/>
        <w:rPr>
          <w:rFonts w:asciiTheme="majorHAnsi" w:hAnsiTheme="majorHAnsi" w:cstheme="majorHAnsi"/>
          <w:b/>
          <w:bCs/>
          <w:color w:val="000000"/>
        </w:rPr>
      </w:pPr>
      <w:r>
        <w:rPr>
          <w:rFonts w:asciiTheme="majorHAnsi" w:hAnsiTheme="majorHAnsi" w:cstheme="majorHAnsi"/>
          <w:b/>
          <w:bCs/>
          <w:color w:val="000000"/>
          <w:u w:val="single"/>
        </w:rPr>
        <w:t>FULL STATUTE CITATIONS (FEDERAL)</w:t>
      </w:r>
      <w:r>
        <w:rPr>
          <w:rFonts w:asciiTheme="majorHAnsi" w:hAnsiTheme="majorHAnsi" w:cstheme="majorHAnsi"/>
          <w:b/>
          <w:bCs/>
          <w:color w:val="000000"/>
        </w:rPr>
        <w:t xml:space="preserve">: </w:t>
      </w:r>
    </w:p>
    <w:p w14:paraId="502852E5"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rPr>
        <w:t>Bluebook Reading</w:t>
      </w:r>
      <w:r>
        <w:rPr>
          <w:rFonts w:asciiTheme="majorHAnsi" w:hAnsiTheme="majorHAnsi" w:cstheme="majorHAnsi"/>
          <w:color w:val="000000"/>
        </w:rPr>
        <w:t>: B12.1.1; R12</w:t>
      </w:r>
      <w:r>
        <w:rPr>
          <w:rStyle w:val="FootnoteReference"/>
          <w:rFonts w:cstheme="majorHAnsi"/>
          <w:color w:val="000000"/>
        </w:rPr>
        <w:footnoteReference w:id="24"/>
      </w:r>
      <w:r>
        <w:rPr>
          <w:rFonts w:asciiTheme="majorHAnsi" w:hAnsiTheme="majorHAnsi" w:cstheme="majorHAnsi"/>
          <w:color w:val="000000"/>
        </w:rPr>
        <w:t xml:space="preserve"> (and R12.1-12.3)</w:t>
      </w:r>
    </w:p>
    <w:p w14:paraId="36010717"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Federal statutes are published in the United States Code. The United States Code is broken down into major subject matters, called “titles.” (You can think of a “title” as you would a reporter – it is a book that publishes statutes.) Each title has a number and within each numbered title are statutes. Each statute has a section number and, often, has several subsections. </w:t>
      </w:r>
    </w:p>
    <w:p w14:paraId="6079C669" w14:textId="77777777" w:rsidR="00B42188" w:rsidRDefault="00B42188" w:rsidP="00B42188">
      <w:pPr>
        <w:spacing w:after="160" w:line="256" w:lineRule="auto"/>
        <w:jc w:val="center"/>
        <w:rPr>
          <w:rFonts w:asciiTheme="majorHAnsi" w:hAnsiTheme="majorHAnsi" w:cstheme="majorHAnsi"/>
          <w:b/>
          <w:bCs/>
          <w:color w:val="000000"/>
        </w:rPr>
      </w:pPr>
      <w:r>
        <w:rPr>
          <w:rFonts w:asciiTheme="majorHAnsi" w:hAnsiTheme="majorHAnsi" w:cstheme="majorHAnsi"/>
          <w:color w:val="000000"/>
        </w:rPr>
        <w:t>Proper citation for a federal statute:</w:t>
      </w:r>
    </w:p>
    <w:p w14:paraId="3ABD87CE" w14:textId="77777777" w:rsidR="00B42188" w:rsidRDefault="00B42188" w:rsidP="00B42188">
      <w:pPr>
        <w:spacing w:after="160" w:line="256" w:lineRule="auto"/>
        <w:ind w:left="720" w:firstLine="720"/>
        <w:rPr>
          <w:rFonts w:asciiTheme="majorHAnsi" w:hAnsiTheme="majorHAnsi" w:cstheme="majorHAnsi"/>
          <w:color w:val="000000"/>
        </w:rPr>
      </w:pPr>
      <w:r>
        <w:rPr>
          <w:noProof/>
        </w:rPr>
        <mc:AlternateContent>
          <mc:Choice Requires="wps">
            <w:drawing>
              <wp:anchor distT="0" distB="0" distL="114300" distR="114300" simplePos="0" relativeHeight="251680768" behindDoc="0" locked="0" layoutInCell="1" allowOverlap="1" wp14:anchorId="02A0797F" wp14:editId="6161A9F1">
                <wp:simplePos x="0" y="0"/>
                <wp:positionH relativeFrom="column">
                  <wp:posOffset>2657475</wp:posOffset>
                </wp:positionH>
                <wp:positionV relativeFrom="paragraph">
                  <wp:posOffset>26670</wp:posOffset>
                </wp:positionV>
                <wp:extent cx="238125" cy="149860"/>
                <wp:effectExtent l="0" t="19050" r="47625" b="40640"/>
                <wp:wrapNone/>
                <wp:docPr id="26" name="Arrow: Right 26"/>
                <wp:cNvGraphicFramePr/>
                <a:graphic xmlns:a="http://schemas.openxmlformats.org/drawingml/2006/main">
                  <a:graphicData uri="http://schemas.microsoft.com/office/word/2010/wordprocessingShape">
                    <wps:wsp>
                      <wps:cNvSpPr/>
                      <wps:spPr>
                        <a:xfrm>
                          <a:off x="0" y="0"/>
                          <a:ext cx="238125" cy="149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6A1B9D" id="Arrow: Right 26" o:spid="_x0000_s1026" type="#_x0000_t13" style="position:absolute;margin-left:209.25pt;margin-top:2.1pt;width:18.75pt;height:1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" adj="14803" fillcolor="#156082 [3204]" strokecolor="#0a2f40 [1604]" strokeweight="1pt"/>
            </w:pict>
          </mc:Fallback>
        </mc:AlternateContent>
      </w:r>
      <w:r>
        <w:rPr>
          <w:rFonts w:asciiTheme="majorHAnsi" w:hAnsiTheme="majorHAnsi" w:cstheme="majorHAnsi"/>
          <w:color w:val="000000"/>
        </w:rPr>
        <w:t xml:space="preserve">Title Number U.S.C. § Section. </w:t>
      </w:r>
      <w:r>
        <w:rPr>
          <w:rFonts w:asciiTheme="majorHAnsi" w:hAnsiTheme="majorHAnsi" w:cstheme="majorHAnsi"/>
          <w:color w:val="000000"/>
        </w:rPr>
        <w:tab/>
        <w:t xml:space="preserve">         </w:t>
      </w:r>
      <w:r>
        <w:rPr>
          <w:rFonts w:asciiTheme="majorHAnsi" w:hAnsiTheme="majorHAnsi" w:cstheme="majorHAnsi"/>
          <w:b/>
          <w:bCs/>
          <w:color w:val="000000"/>
          <w:sz w:val="28"/>
          <w:szCs w:val="28"/>
        </w:rPr>
        <w:t>29 U.S.C. § 2601.</w:t>
      </w:r>
      <w:r>
        <w:rPr>
          <w:rFonts w:asciiTheme="majorHAnsi" w:hAnsiTheme="majorHAnsi" w:cstheme="majorHAnsi"/>
          <w:color w:val="000000"/>
        </w:rPr>
        <w:t xml:space="preserve"> </w:t>
      </w:r>
    </w:p>
    <w:p w14:paraId="140FC5A0" w14:textId="77777777" w:rsidR="00B42188" w:rsidRDefault="00B42188" w:rsidP="00B42188">
      <w:pPr>
        <w:pStyle w:val="ListParagraph"/>
        <w:numPr>
          <w:ilvl w:val="0"/>
          <w:numId w:val="26"/>
        </w:numPr>
        <w:spacing w:after="160" w:line="256" w:lineRule="auto"/>
        <w:rPr>
          <w:rFonts w:asciiTheme="majorHAnsi" w:hAnsiTheme="majorHAnsi" w:cstheme="majorHAnsi"/>
          <w:b/>
          <w:bCs/>
          <w:color w:val="000000"/>
        </w:rPr>
      </w:pPr>
      <w:r>
        <w:rPr>
          <w:rFonts w:asciiTheme="majorHAnsi" w:hAnsiTheme="majorHAnsi" w:cstheme="majorHAnsi"/>
          <w:color w:val="000000"/>
        </w:rPr>
        <w:t>T1 indicates that the United States Code (U.S.C.) is the preferred citation for federal statutes. If necessary, however, you may also cite to the current, unofficial, annotated version: United States Code Annotated (U.S.C.A.) or United States Code Service (U.S.C.S.). When citing to such a version, add the appropriate database identifier. R12.1.</w:t>
      </w:r>
      <w:r>
        <w:rPr>
          <w:rStyle w:val="FootnoteReference"/>
          <w:rFonts w:cstheme="majorHAnsi"/>
          <w:color w:val="000000"/>
        </w:rPr>
        <w:footnoteReference w:id="25"/>
      </w:r>
    </w:p>
    <w:p w14:paraId="3C1D5228" w14:textId="77777777" w:rsidR="00B42188" w:rsidRDefault="00B42188" w:rsidP="00B42188">
      <w:pPr>
        <w:pStyle w:val="ListParagraph"/>
        <w:spacing w:after="160" w:line="256" w:lineRule="auto"/>
        <w:ind w:left="1440"/>
        <w:rPr>
          <w:rFonts w:asciiTheme="majorHAnsi" w:hAnsiTheme="majorHAnsi" w:cstheme="majorHAnsi"/>
          <w:color w:val="000000"/>
        </w:rPr>
      </w:pPr>
      <w:r>
        <w:rPr>
          <w:rFonts w:asciiTheme="majorHAnsi" w:hAnsiTheme="majorHAnsi" w:cstheme="majorHAnsi"/>
          <w:color w:val="000000"/>
        </w:rPr>
        <w:t>Example: 18 U.S.C.A. § 1426 (West).</w:t>
      </w:r>
      <w:r>
        <w:rPr>
          <w:rFonts w:asciiTheme="majorHAnsi" w:hAnsiTheme="majorHAnsi" w:cstheme="majorHAnsi"/>
          <w:b/>
          <w:bCs/>
          <w:color w:val="000000"/>
          <w:u w:val="single"/>
        </w:rPr>
        <w:t xml:space="preserve"> </w:t>
      </w:r>
    </w:p>
    <w:p w14:paraId="4BE5A9DD" w14:textId="77777777" w:rsidR="00B42188" w:rsidRDefault="00B42188" w:rsidP="00B42188">
      <w:pPr>
        <w:pStyle w:val="ListParagraph"/>
        <w:numPr>
          <w:ilvl w:val="0"/>
          <w:numId w:val="26"/>
        </w:numPr>
        <w:spacing w:after="160" w:line="256" w:lineRule="auto"/>
        <w:rPr>
          <w:rFonts w:asciiTheme="majorHAnsi" w:hAnsiTheme="majorHAnsi" w:cstheme="majorHAnsi"/>
          <w:b/>
          <w:bCs/>
          <w:color w:val="000000"/>
        </w:rPr>
      </w:pPr>
      <w:r>
        <w:rPr>
          <w:rFonts w:asciiTheme="majorHAnsi" w:hAnsiTheme="majorHAnsi" w:cstheme="majorHAnsi"/>
          <w:color w:val="000000"/>
        </w:rPr>
        <w:t xml:space="preserve">Use a single § for multiple subsections within same section and a double § for multiple sections. </w:t>
      </w:r>
    </w:p>
    <w:p w14:paraId="44B25B40" w14:textId="77777777" w:rsidR="00B42188" w:rsidRDefault="00B42188" w:rsidP="00B42188">
      <w:pPr>
        <w:pStyle w:val="ListParagraph"/>
        <w:spacing w:after="160" w:line="256" w:lineRule="auto"/>
        <w:ind w:left="1440"/>
        <w:rPr>
          <w:rFonts w:asciiTheme="majorHAnsi" w:hAnsiTheme="majorHAnsi" w:cstheme="majorHAnsi"/>
          <w:color w:val="000000"/>
        </w:rPr>
      </w:pPr>
      <w:r>
        <w:rPr>
          <w:rFonts w:asciiTheme="majorHAnsi" w:hAnsiTheme="majorHAnsi" w:cstheme="majorHAnsi"/>
          <w:color w:val="000000"/>
        </w:rPr>
        <w:t>Example: 29 U.S.C. §2601(a)-(c); 29 U.S.C. §§2601-2603, 2605.</w:t>
      </w:r>
    </w:p>
    <w:p w14:paraId="09638989" w14:textId="77777777" w:rsidR="00B42188" w:rsidRDefault="00B42188" w:rsidP="00B42188">
      <w:pPr>
        <w:pStyle w:val="ListParagraph"/>
        <w:numPr>
          <w:ilvl w:val="0"/>
          <w:numId w:val="26"/>
        </w:numPr>
        <w:spacing w:after="160" w:line="256" w:lineRule="auto"/>
        <w:rPr>
          <w:rFonts w:asciiTheme="majorHAnsi" w:hAnsiTheme="majorHAnsi" w:cstheme="majorHAnsi"/>
          <w:b/>
          <w:bCs/>
          <w:color w:val="000000"/>
        </w:rPr>
      </w:pPr>
      <w:r>
        <w:rPr>
          <w:rFonts w:asciiTheme="majorHAnsi" w:hAnsiTheme="majorHAnsi" w:cstheme="majorHAnsi"/>
          <w:i/>
          <w:iCs/>
          <w:color w:val="000000"/>
        </w:rPr>
        <w:t xml:space="preserve">Note: </w:t>
      </w:r>
      <w:proofErr w:type="gramStart"/>
      <w:r>
        <w:rPr>
          <w:rFonts w:asciiTheme="majorHAnsi" w:hAnsiTheme="majorHAnsi" w:cstheme="majorHAnsi"/>
          <w:i/>
          <w:iCs/>
          <w:color w:val="000000"/>
        </w:rPr>
        <w:t>the</w:t>
      </w:r>
      <w:proofErr w:type="gramEnd"/>
      <w:r>
        <w:rPr>
          <w:rFonts w:asciiTheme="majorHAnsi" w:hAnsiTheme="majorHAnsi" w:cstheme="majorHAnsi"/>
          <w:i/>
          <w:iCs/>
          <w:color w:val="000000"/>
        </w:rPr>
        <w:t xml:space="preserve"> Bluebook does not require that you include the year when citing the federal code, whether official or unofficial</w:t>
      </w:r>
      <w:r>
        <w:rPr>
          <w:rFonts w:asciiTheme="majorHAnsi" w:hAnsiTheme="majorHAnsi" w:cstheme="majorHAnsi"/>
          <w:color w:val="000000"/>
        </w:rPr>
        <w:t>. R12.3.2.</w:t>
      </w:r>
      <w:r>
        <w:rPr>
          <w:rStyle w:val="FootnoteReference"/>
          <w:rFonts w:cstheme="majorHAnsi"/>
          <w:color w:val="000000"/>
        </w:rPr>
        <w:footnoteReference w:id="26"/>
      </w:r>
    </w:p>
    <w:p w14:paraId="4A9FF3BB" w14:textId="77777777" w:rsidR="00B42188" w:rsidRDefault="00B42188" w:rsidP="00B42188">
      <w:pPr>
        <w:pStyle w:val="ListParagraph"/>
        <w:numPr>
          <w:ilvl w:val="0"/>
          <w:numId w:val="26"/>
        </w:numPr>
        <w:spacing w:after="160" w:line="256" w:lineRule="auto"/>
        <w:rPr>
          <w:rFonts w:asciiTheme="majorHAnsi" w:hAnsiTheme="majorHAnsi" w:cstheme="majorHAnsi"/>
          <w:b/>
          <w:bCs/>
          <w:color w:val="000000"/>
        </w:rPr>
      </w:pPr>
      <w:r>
        <w:rPr>
          <w:rFonts w:asciiTheme="majorHAnsi" w:hAnsiTheme="majorHAnsi" w:cstheme="majorHAnsi"/>
          <w:i/>
          <w:iCs/>
          <w:color w:val="000000"/>
        </w:rPr>
        <w:t xml:space="preserve">Note: </w:t>
      </w:r>
      <w:proofErr w:type="gramStart"/>
      <w:r>
        <w:rPr>
          <w:rFonts w:asciiTheme="majorHAnsi" w:hAnsiTheme="majorHAnsi" w:cstheme="majorHAnsi"/>
          <w:i/>
          <w:iCs/>
          <w:color w:val="000000"/>
        </w:rPr>
        <w:t>the</w:t>
      </w:r>
      <w:proofErr w:type="gramEnd"/>
      <w:r>
        <w:rPr>
          <w:rFonts w:asciiTheme="majorHAnsi" w:hAnsiTheme="majorHAnsi" w:cstheme="majorHAnsi"/>
          <w:i/>
          <w:iCs/>
          <w:color w:val="000000"/>
        </w:rPr>
        <w:t xml:space="preserve"> Bluebook does not require the inclusion of the statute’s name, unless the statute is commonly cited with the name or if the information is helpful. (In other words, use your discretion.) </w:t>
      </w:r>
      <w:r>
        <w:rPr>
          <w:rFonts w:asciiTheme="majorHAnsi" w:hAnsiTheme="majorHAnsi" w:cstheme="majorHAnsi"/>
          <w:color w:val="000000"/>
        </w:rPr>
        <w:t>R12.3.1(a).</w:t>
      </w:r>
    </w:p>
    <w:p w14:paraId="75563827" w14:textId="77777777" w:rsidR="00B42188" w:rsidRDefault="00B42188" w:rsidP="00B42188">
      <w:pPr>
        <w:pStyle w:val="ListParagraph"/>
        <w:spacing w:after="160" w:line="256" w:lineRule="auto"/>
        <w:ind w:left="1440"/>
        <w:rPr>
          <w:rFonts w:asciiTheme="majorHAnsi" w:hAnsiTheme="majorHAnsi" w:cstheme="majorHAnsi"/>
          <w:b/>
          <w:bCs/>
          <w:color w:val="000000"/>
        </w:rPr>
      </w:pPr>
      <w:r>
        <w:rPr>
          <w:rFonts w:asciiTheme="majorHAnsi" w:hAnsiTheme="majorHAnsi" w:cstheme="majorHAnsi"/>
          <w:color w:val="000000"/>
        </w:rPr>
        <w:t xml:space="preserve">Example with statute name: </w:t>
      </w:r>
      <w:r>
        <w:rPr>
          <w:rFonts w:asciiTheme="majorHAnsi" w:hAnsiTheme="majorHAnsi" w:cstheme="majorHAnsi"/>
          <w:b/>
          <w:bCs/>
          <w:color w:val="000000"/>
          <w:sz w:val="24"/>
          <w:szCs w:val="24"/>
        </w:rPr>
        <w:t>Family and Medical Leave Act (FMLA), 29 U.S.C. § 2601.</w:t>
      </w:r>
    </w:p>
    <w:p w14:paraId="07B52D9A" w14:textId="77777777" w:rsidR="00B42188" w:rsidRDefault="00B42188" w:rsidP="00B42188">
      <w:pPr>
        <w:spacing w:after="160" w:line="256" w:lineRule="auto"/>
        <w:rPr>
          <w:rFonts w:asciiTheme="majorHAnsi" w:hAnsiTheme="majorHAnsi" w:cstheme="majorHAnsi"/>
          <w:b/>
          <w:bCs/>
          <w:color w:val="000000"/>
          <w:u w:val="single"/>
        </w:rPr>
      </w:pPr>
      <w:r>
        <w:rPr>
          <w:rFonts w:asciiTheme="majorHAnsi" w:hAnsiTheme="majorHAnsi" w:cstheme="majorHAnsi"/>
          <w:b/>
          <w:bCs/>
          <w:color w:val="000000"/>
          <w:u w:val="single"/>
        </w:rPr>
        <w:br w:type="page"/>
      </w:r>
    </w:p>
    <w:p w14:paraId="4CA322F8" w14:textId="77777777" w:rsidR="00B42188" w:rsidRDefault="00B42188" w:rsidP="00B42188">
      <w:pPr>
        <w:spacing w:after="160" w:line="256" w:lineRule="auto"/>
        <w:rPr>
          <w:rFonts w:asciiTheme="majorHAnsi" w:hAnsiTheme="majorHAnsi" w:cstheme="majorHAnsi"/>
          <w:b/>
          <w:bCs/>
          <w:color w:val="000000"/>
        </w:rPr>
      </w:pPr>
      <w:r>
        <w:rPr>
          <w:rFonts w:asciiTheme="majorHAnsi" w:hAnsiTheme="majorHAnsi" w:cstheme="majorHAnsi"/>
          <w:b/>
          <w:bCs/>
          <w:color w:val="000000"/>
          <w:u w:val="single"/>
        </w:rPr>
        <w:lastRenderedPageBreak/>
        <w:t>FULL STATUTE CITATIONS (STATE)</w:t>
      </w:r>
      <w:r>
        <w:rPr>
          <w:rFonts w:asciiTheme="majorHAnsi" w:hAnsiTheme="majorHAnsi" w:cstheme="majorHAnsi"/>
          <w:b/>
          <w:bCs/>
          <w:color w:val="000000"/>
        </w:rPr>
        <w:t>:</w:t>
      </w:r>
    </w:p>
    <w:p w14:paraId="29815C83"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rPr>
        <w:t>Bluebook Reading</w:t>
      </w:r>
      <w:r>
        <w:rPr>
          <w:rFonts w:asciiTheme="majorHAnsi" w:hAnsiTheme="majorHAnsi" w:cstheme="majorHAnsi"/>
          <w:color w:val="000000"/>
        </w:rPr>
        <w:t>: B12.1.2; R12 (and R12.1-12.3)</w:t>
      </w:r>
    </w:p>
    <w:p w14:paraId="62C6CDF4"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For any state, consult T1 for a template for that state’s statutory compilation.</w:t>
      </w:r>
    </w:p>
    <w:p w14:paraId="7FD7E49A"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Note that, unlike citations to the federal code, citations to state code must include the year. Note further that this is the year that the code was </w:t>
      </w:r>
      <w:r>
        <w:rPr>
          <w:rFonts w:asciiTheme="majorHAnsi" w:hAnsiTheme="majorHAnsi" w:cstheme="majorHAnsi"/>
          <w:i/>
          <w:iCs/>
          <w:color w:val="000000"/>
        </w:rPr>
        <w:t>published</w:t>
      </w:r>
      <w:r>
        <w:rPr>
          <w:rFonts w:asciiTheme="majorHAnsi" w:hAnsiTheme="majorHAnsi" w:cstheme="majorHAnsi"/>
          <w:color w:val="000000"/>
        </w:rPr>
        <w:t>, not the year the code was enacted.</w:t>
      </w:r>
    </w:p>
    <w:p w14:paraId="1869D56B"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New York example: McKinney’s Consolidated Laws of New York Annotated (West)           </w:t>
      </w:r>
    </w:p>
    <w:p w14:paraId="2F2D2BE2" w14:textId="77777777" w:rsidR="00B42188" w:rsidRDefault="00B42188" w:rsidP="00B42188">
      <w:pPr>
        <w:spacing w:after="160" w:line="256" w:lineRule="auto"/>
        <w:ind w:left="3600" w:firstLine="720"/>
        <w:rPr>
          <w:rFonts w:asciiTheme="majorHAnsi" w:hAnsiTheme="majorHAnsi" w:cstheme="majorHAnsi"/>
          <w:color w:val="000000"/>
        </w:rPr>
      </w:pPr>
      <w:r>
        <w:rPr>
          <w:noProof/>
        </w:rPr>
        <mc:AlternateContent>
          <mc:Choice Requires="wps">
            <w:drawing>
              <wp:anchor distT="0" distB="0" distL="114300" distR="114300" simplePos="0" relativeHeight="251681792" behindDoc="0" locked="0" layoutInCell="1" allowOverlap="1" wp14:anchorId="7AC17437" wp14:editId="6A9467E0">
                <wp:simplePos x="0" y="0"/>
                <wp:positionH relativeFrom="column">
                  <wp:posOffset>2419350</wp:posOffset>
                </wp:positionH>
                <wp:positionV relativeFrom="paragraph">
                  <wp:posOffset>9525</wp:posOffset>
                </wp:positionV>
                <wp:extent cx="238125" cy="149860"/>
                <wp:effectExtent l="0" t="19050" r="47625" b="40640"/>
                <wp:wrapNone/>
                <wp:docPr id="25" name="Arrow: Right 25"/>
                <wp:cNvGraphicFramePr/>
                <a:graphic xmlns:a="http://schemas.openxmlformats.org/drawingml/2006/main">
                  <a:graphicData uri="http://schemas.microsoft.com/office/word/2010/wordprocessingShape">
                    <wps:wsp>
                      <wps:cNvSpPr/>
                      <wps:spPr>
                        <a:xfrm>
                          <a:off x="0" y="0"/>
                          <a:ext cx="238125" cy="149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763EF2" id="Arrow: Right 25" o:spid="_x0000_s1026" type="#_x0000_t13" style="position:absolute;margin-left:190.5pt;margin-top:.75pt;width:18.75pt;height:1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" adj="14803" fillcolor="#156082 [3204]" strokecolor="#0a2f40 [1604]" strokeweight="1pt"/>
            </w:pict>
          </mc:Fallback>
        </mc:AlternateContent>
      </w:r>
      <w:r>
        <w:rPr>
          <w:rFonts w:asciiTheme="majorHAnsi" w:hAnsiTheme="majorHAnsi" w:cstheme="majorHAnsi"/>
          <w:color w:val="000000"/>
        </w:rPr>
        <w:t>N.Y. [subject</w:t>
      </w:r>
      <w:r>
        <w:rPr>
          <w:rStyle w:val="FootnoteReference"/>
          <w:rFonts w:cstheme="majorHAnsi"/>
          <w:color w:val="000000"/>
        </w:rPr>
        <w:footnoteReference w:id="27"/>
      </w:r>
      <w:r>
        <w:rPr>
          <w:rFonts w:asciiTheme="majorHAnsi" w:hAnsiTheme="majorHAnsi" w:cstheme="majorHAnsi"/>
          <w:color w:val="000000"/>
        </w:rPr>
        <w:t>] Law § [number] (McKinney [year]).</w:t>
      </w:r>
    </w:p>
    <w:p w14:paraId="72F957E9" w14:textId="77777777" w:rsidR="00B42188" w:rsidRDefault="00B42188" w:rsidP="00B42188">
      <w:pPr>
        <w:spacing w:after="160" w:line="256" w:lineRule="auto"/>
        <w:rPr>
          <w:rFonts w:asciiTheme="majorHAnsi" w:hAnsiTheme="majorHAnsi" w:cstheme="majorHAnsi"/>
          <w:color w:val="000000"/>
        </w:rPr>
      </w:pPr>
      <w:r>
        <w:rPr>
          <w:noProof/>
        </w:rPr>
        <mc:AlternateContent>
          <mc:Choice Requires="wps">
            <w:drawing>
              <wp:anchor distT="0" distB="0" distL="114300" distR="114300" simplePos="0" relativeHeight="251682816" behindDoc="0" locked="0" layoutInCell="1" allowOverlap="1" wp14:anchorId="5A61ECFE" wp14:editId="79CDA656">
                <wp:simplePos x="0" y="0"/>
                <wp:positionH relativeFrom="column">
                  <wp:posOffset>2419350</wp:posOffset>
                </wp:positionH>
                <wp:positionV relativeFrom="paragraph">
                  <wp:posOffset>285115</wp:posOffset>
                </wp:positionV>
                <wp:extent cx="238125" cy="149860"/>
                <wp:effectExtent l="0" t="19050" r="47625" b="40640"/>
                <wp:wrapNone/>
                <wp:docPr id="24" name="Arrow: Right 24"/>
                <wp:cNvGraphicFramePr/>
                <a:graphic xmlns:a="http://schemas.openxmlformats.org/drawingml/2006/main">
                  <a:graphicData uri="http://schemas.microsoft.com/office/word/2010/wordprocessingShape">
                    <wps:wsp>
                      <wps:cNvSpPr/>
                      <wps:spPr>
                        <a:xfrm>
                          <a:off x="0" y="0"/>
                          <a:ext cx="238125" cy="1498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040E34" id="Arrow: Right 24" o:spid="_x0000_s1026" type="#_x0000_t13" style="position:absolute;margin-left:190.5pt;margin-top:22.45pt;width:18.75pt;height:1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" adj="14803" fillcolor="#156082 [3204]" strokecolor="#0a2f40 [1604]" strokeweight="1pt"/>
            </w:pict>
          </mc:Fallback>
        </mc:AlternateContent>
      </w:r>
      <w:r>
        <w:rPr>
          <w:rFonts w:asciiTheme="majorHAnsi" w:hAnsiTheme="majorHAnsi" w:cstheme="majorHAnsi"/>
          <w:color w:val="000000"/>
        </w:rPr>
        <w:t xml:space="preserve">Delaware example: Delaware Code Annotated (LexisNexis) </w:t>
      </w:r>
    </w:p>
    <w:p w14:paraId="62AE8B8A" w14:textId="13640792"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                                                                                     </w:t>
      </w:r>
      <w:r w:rsidR="00024FCF">
        <w:rPr>
          <w:rFonts w:asciiTheme="majorHAnsi" w:hAnsiTheme="majorHAnsi" w:cstheme="majorHAnsi"/>
          <w:color w:val="000000"/>
        </w:rPr>
        <w:tab/>
      </w:r>
      <w:r>
        <w:rPr>
          <w:rFonts w:asciiTheme="majorHAnsi" w:hAnsiTheme="majorHAnsi" w:cstheme="majorHAnsi"/>
          <w:color w:val="000000"/>
        </w:rPr>
        <w:t>Del. Code Ann. tit. [number], § [number] ([year]).</w:t>
      </w:r>
    </w:p>
    <w:p w14:paraId="5D2C1DC0" w14:textId="77777777" w:rsidR="00B42188" w:rsidRDefault="00B42188" w:rsidP="00B42188">
      <w:pPr>
        <w:spacing w:after="160" w:line="256" w:lineRule="auto"/>
        <w:rPr>
          <w:rFonts w:asciiTheme="majorHAnsi" w:hAnsiTheme="majorHAnsi" w:cstheme="majorHAnsi"/>
          <w:b/>
          <w:bCs/>
          <w:color w:val="000000"/>
          <w:u w:val="single"/>
        </w:rPr>
      </w:pPr>
    </w:p>
    <w:p w14:paraId="007E28D1" w14:textId="77777777" w:rsidR="00B42188" w:rsidRDefault="00B42188" w:rsidP="00B42188">
      <w:pPr>
        <w:spacing w:after="160" w:line="256" w:lineRule="auto"/>
        <w:rPr>
          <w:rFonts w:asciiTheme="majorHAnsi" w:hAnsiTheme="majorHAnsi" w:cstheme="majorHAnsi"/>
          <w:b/>
          <w:bCs/>
          <w:color w:val="000000"/>
          <w:u w:val="single"/>
        </w:rPr>
      </w:pPr>
      <w:r>
        <w:rPr>
          <w:rFonts w:asciiTheme="majorHAnsi" w:hAnsiTheme="majorHAnsi" w:cstheme="majorHAnsi"/>
          <w:b/>
          <w:bCs/>
          <w:color w:val="000000"/>
          <w:u w:val="single"/>
        </w:rPr>
        <w:t>SHORT FORM STATUTE CITATIONS (STATE AND FEDERAL)</w:t>
      </w:r>
      <w:r>
        <w:rPr>
          <w:rFonts w:asciiTheme="majorHAnsi" w:hAnsiTheme="majorHAnsi" w:cstheme="majorHAnsi"/>
          <w:b/>
          <w:bCs/>
          <w:color w:val="000000"/>
        </w:rPr>
        <w:t>:</w:t>
      </w:r>
    </w:p>
    <w:p w14:paraId="02F09A25"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rPr>
        <w:t>Bluebook Reading</w:t>
      </w:r>
      <w:r>
        <w:rPr>
          <w:rFonts w:asciiTheme="majorHAnsi" w:hAnsiTheme="majorHAnsi" w:cstheme="majorHAnsi"/>
          <w:color w:val="000000"/>
        </w:rPr>
        <w:t>: B12.2; R12.10(b)</w:t>
      </w:r>
    </w:p>
    <w:p w14:paraId="6356241B"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u w:val="single"/>
        </w:rPr>
        <w:t>Id.</w:t>
      </w:r>
      <w:r>
        <w:rPr>
          <w:rFonts w:asciiTheme="majorHAnsi" w:hAnsiTheme="majorHAnsi" w:cstheme="majorHAnsi"/>
          <w:color w:val="000000"/>
        </w:rPr>
        <w:t xml:space="preserve"> is available as a short cite for statutes (under the same conditions described above, for </w:t>
      </w:r>
      <w:r>
        <w:rPr>
          <w:rFonts w:asciiTheme="majorHAnsi" w:hAnsiTheme="majorHAnsi" w:cstheme="majorHAnsi"/>
          <w:color w:val="000000"/>
          <w:u w:val="single"/>
        </w:rPr>
        <w:t>id.</w:t>
      </w:r>
      <w:r>
        <w:rPr>
          <w:rFonts w:asciiTheme="majorHAnsi" w:hAnsiTheme="majorHAnsi" w:cstheme="majorHAnsi"/>
          <w:color w:val="000000"/>
        </w:rPr>
        <w:t>).</w:t>
      </w:r>
    </w:p>
    <w:p w14:paraId="7AB3FAA7"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Other available short cites are in R12.10(b), for example:</w:t>
      </w:r>
    </w:p>
    <w:p w14:paraId="65A3DE43" w14:textId="77777777" w:rsidR="00B42188" w:rsidRDefault="00B42188" w:rsidP="00B42188">
      <w:pPr>
        <w:spacing w:after="160" w:line="256" w:lineRule="auto"/>
        <w:rPr>
          <w:rFonts w:asciiTheme="majorHAnsi" w:hAnsiTheme="majorHAnsi" w:cstheme="majorHAnsi"/>
          <w:b/>
          <w:bCs/>
          <w:color w:val="000000"/>
        </w:rPr>
      </w:pPr>
      <w:r>
        <w:rPr>
          <w:noProof/>
        </w:rPr>
        <mc:AlternateContent>
          <mc:Choice Requires="wps">
            <w:drawing>
              <wp:anchor distT="0" distB="0" distL="114300" distR="114300" simplePos="0" relativeHeight="251683840" behindDoc="0" locked="0" layoutInCell="1" allowOverlap="1" wp14:anchorId="617317D1" wp14:editId="1765A065">
                <wp:simplePos x="0" y="0"/>
                <wp:positionH relativeFrom="column">
                  <wp:posOffset>1057275</wp:posOffset>
                </wp:positionH>
                <wp:positionV relativeFrom="paragraph">
                  <wp:posOffset>74930</wp:posOffset>
                </wp:positionV>
                <wp:extent cx="295275" cy="130810"/>
                <wp:effectExtent l="0" t="19050" r="47625" b="40640"/>
                <wp:wrapNone/>
                <wp:docPr id="18" name="Arrow: Right 18"/>
                <wp:cNvGraphicFramePr/>
                <a:graphic xmlns:a="http://schemas.openxmlformats.org/drawingml/2006/main">
                  <a:graphicData uri="http://schemas.microsoft.com/office/word/2010/wordprocessingShape">
                    <wps:wsp>
                      <wps:cNvSpPr/>
                      <wps:spPr>
                        <a:xfrm>
                          <a:off x="0" y="0"/>
                          <a:ext cx="295275" cy="13081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AE5804" id="Arrow: Right 18" o:spid="_x0000_s1026" type="#_x0000_t13" style="position:absolute;margin-left:83.25pt;margin-top:5.9pt;width:23.25pt;height:10.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" adj="16815" fillcolor="#156082 [3204]" strokecolor="#0a2f40 [1604]" strokeweight="1pt"/>
            </w:pict>
          </mc:Fallback>
        </mc:AlternateContent>
      </w:r>
      <w:r>
        <w:rPr>
          <w:noProof/>
        </w:rPr>
        <mc:AlternateContent>
          <mc:Choice Requires="wps">
            <w:drawing>
              <wp:anchor distT="0" distB="0" distL="114300" distR="114300" simplePos="0" relativeHeight="251684864" behindDoc="0" locked="0" layoutInCell="1" allowOverlap="1" wp14:anchorId="30C6F2A6" wp14:editId="5B57875F">
                <wp:simplePos x="0" y="0"/>
                <wp:positionH relativeFrom="margin">
                  <wp:align>left</wp:align>
                </wp:positionH>
                <wp:positionV relativeFrom="paragraph">
                  <wp:posOffset>0</wp:posOffset>
                </wp:positionV>
                <wp:extent cx="3771900" cy="728345"/>
                <wp:effectExtent l="0" t="0" r="19050" b="19685"/>
                <wp:wrapSquare wrapText="bothSides"/>
                <wp:docPr id="15" name="Text Box 15"/>
                <wp:cNvGraphicFramePr/>
                <a:graphic xmlns:a="http://schemas.openxmlformats.org/drawingml/2006/main">
                  <a:graphicData uri="http://schemas.microsoft.com/office/word/2010/wordprocessingShape">
                    <wps:wsp>
                      <wps:cNvSpPr txBox="1"/>
                      <wps:spPr>
                        <a:xfrm>
                          <a:off x="0" y="0"/>
                          <a:ext cx="3771900" cy="706755"/>
                        </a:xfrm>
                        <a:prstGeom prst="rect">
                          <a:avLst/>
                        </a:prstGeom>
                        <a:noFill/>
                        <a:ln w="6350">
                          <a:solidFill>
                            <a:prstClr val="black"/>
                          </a:solidFill>
                        </a:ln>
                      </wps:spPr>
                      <wps:txbx>
                        <w:txbxContent>
                          <w:p w14:paraId="20349FD7" w14:textId="77777777" w:rsidR="00B42188" w:rsidRDefault="00B42188" w:rsidP="00B42188">
                            <w:pPr>
                              <w:spacing w:after="160" w:line="256" w:lineRule="auto"/>
                              <w:rPr>
                                <w:rFonts w:asciiTheme="majorHAnsi" w:hAnsiTheme="majorHAnsi" w:cstheme="majorHAnsi"/>
                                <w:color w:val="000000"/>
                              </w:rPr>
                            </w:pPr>
                            <w:r>
                              <w:rPr>
                                <w:rFonts w:cstheme="minorHAnsi"/>
                                <w:color w:val="000000"/>
                              </w:rPr>
                              <w:t xml:space="preserve">42 U.S.C. </w:t>
                            </w:r>
                            <w:r>
                              <w:rPr>
                                <w:rFonts w:asciiTheme="majorHAnsi" w:hAnsiTheme="majorHAnsi" w:cstheme="majorHAnsi"/>
                                <w:color w:val="000000"/>
                              </w:rPr>
                              <w:t xml:space="preserve">§ 1983            § 1983 </w:t>
                            </w:r>
                          </w:p>
                          <w:p w14:paraId="1DE4D060" w14:textId="77777777" w:rsidR="00B42188" w:rsidRDefault="00B42188" w:rsidP="00B42188">
                            <w:pPr>
                              <w:rPr>
                                <w:rFonts w:cstheme="minorHAnsi"/>
                                <w:noProof/>
                                <w:color w:val="000000"/>
                              </w:rPr>
                            </w:pPr>
                            <w:r>
                              <w:rPr>
                                <w:rFonts w:asciiTheme="majorHAnsi" w:hAnsiTheme="majorHAnsi" w:cstheme="majorHAnsi"/>
                                <w:color w:val="000000"/>
                              </w:rPr>
                              <w:t>Del. Code Ann. tit. 28, § 1701 (1999)              § 1701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0C6F2A6" id="Text Box 15" o:spid="_x0000_s1035" type="#_x0000_t202" style="position:absolute;margin-left:0;margin-top:0;width:297pt;height:57.3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" filled="f" strokeweight=".5pt">
                <v:textbox style="mso-fit-shape-to-text:t">
                  <w:txbxContent>
                    <w:p w14:paraId="20349FD7" w14:textId="77777777" w:rsidR="00B42188" w:rsidRDefault="00B42188" w:rsidP="00B42188">
                      <w:pPr>
                        <w:spacing w:after="160" w:line="256" w:lineRule="auto"/>
                        <w:rPr>
                          <w:rFonts w:asciiTheme="majorHAnsi" w:hAnsiTheme="majorHAnsi" w:cstheme="majorHAnsi"/>
                          <w:color w:val="000000"/>
                        </w:rPr>
                      </w:pPr>
                      <w:r>
                        <w:rPr>
                          <w:rFonts w:cstheme="minorHAnsi"/>
                          <w:color w:val="000000"/>
                        </w:rPr>
                        <w:t xml:space="preserve">42 U.S.C. </w:t>
                      </w:r>
                      <w:r>
                        <w:rPr>
                          <w:rFonts w:asciiTheme="majorHAnsi" w:hAnsiTheme="majorHAnsi" w:cstheme="majorHAnsi"/>
                          <w:color w:val="000000"/>
                        </w:rPr>
                        <w:t xml:space="preserve">§ 1983            § 1983 </w:t>
                      </w:r>
                    </w:p>
                    <w:p w14:paraId="1DE4D060" w14:textId="77777777" w:rsidR="00B42188" w:rsidRDefault="00B42188" w:rsidP="00B42188">
                      <w:pPr>
                        <w:rPr>
                          <w:rFonts w:cstheme="minorHAnsi"/>
                          <w:noProof/>
                          <w:color w:val="000000"/>
                        </w:rPr>
                      </w:pPr>
                      <w:r>
                        <w:rPr>
                          <w:rFonts w:asciiTheme="majorHAnsi" w:hAnsiTheme="majorHAnsi" w:cstheme="majorHAnsi"/>
                          <w:color w:val="000000"/>
                        </w:rPr>
                        <w:t>Del. Code Ann. tit. 28, § 1701 (1999)              § 1701</w:t>
                      </w:r>
                    </w:p>
                  </w:txbxContent>
                </v:textbox>
                <w10:wrap type="square" anchorx="margin"/>
              </v:shape>
            </w:pict>
          </mc:Fallback>
        </mc:AlternateContent>
      </w:r>
    </w:p>
    <w:p w14:paraId="5A92AB72" w14:textId="77777777" w:rsidR="00B42188" w:rsidRDefault="00B42188" w:rsidP="00B42188">
      <w:pPr>
        <w:spacing w:after="160" w:line="256" w:lineRule="auto"/>
        <w:rPr>
          <w:rFonts w:asciiTheme="majorHAnsi" w:hAnsiTheme="majorHAnsi" w:cstheme="majorHAnsi"/>
          <w:b/>
          <w:bCs/>
          <w:color w:val="000000"/>
        </w:rPr>
      </w:pPr>
      <w:r>
        <w:rPr>
          <w:noProof/>
        </w:rPr>
        <mc:AlternateContent>
          <mc:Choice Requires="wps">
            <w:drawing>
              <wp:anchor distT="0" distB="0" distL="114300" distR="114300" simplePos="0" relativeHeight="251685888" behindDoc="0" locked="0" layoutInCell="1" allowOverlap="1" wp14:anchorId="47F122C6" wp14:editId="08CFE8EA">
                <wp:simplePos x="0" y="0"/>
                <wp:positionH relativeFrom="column">
                  <wp:posOffset>2219325</wp:posOffset>
                </wp:positionH>
                <wp:positionV relativeFrom="paragraph">
                  <wp:posOffset>25400</wp:posOffset>
                </wp:positionV>
                <wp:extent cx="295275" cy="240665"/>
                <wp:effectExtent l="0" t="19050" r="47625" b="45085"/>
                <wp:wrapNone/>
                <wp:docPr id="4" name="Arrow: Right 4"/>
                <wp:cNvGraphicFramePr/>
                <a:graphic xmlns:a="http://schemas.openxmlformats.org/drawingml/2006/main">
                  <a:graphicData uri="http://schemas.microsoft.com/office/word/2010/wordprocessingShape">
                    <wps:wsp>
                      <wps:cNvSpPr/>
                      <wps:spPr>
                        <a:xfrm flipV="1">
                          <a:off x="0" y="0"/>
                          <a:ext cx="295275" cy="2406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605470" id="Arrow: Right 4" o:spid="_x0000_s1026" type="#_x0000_t13" style="position:absolute;margin-left:174.75pt;margin-top:2pt;width:23.25pt;height:18.9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" adj="12797" fillcolor="#156082 [3204]" strokecolor="#0a2f40 [1604]" strokeweight="1pt"/>
            </w:pict>
          </mc:Fallback>
        </mc:AlternateContent>
      </w:r>
    </w:p>
    <w:p w14:paraId="47C81EF6" w14:textId="77777777" w:rsidR="00B42188" w:rsidRDefault="00B42188" w:rsidP="00B42188">
      <w:pPr>
        <w:spacing w:after="160" w:line="256" w:lineRule="auto"/>
        <w:rPr>
          <w:rFonts w:asciiTheme="majorHAnsi" w:hAnsiTheme="majorHAnsi" w:cstheme="majorHAnsi"/>
          <w:b/>
          <w:bCs/>
          <w:color w:val="000000"/>
          <w:u w:val="single"/>
        </w:rPr>
      </w:pPr>
    </w:p>
    <w:p w14:paraId="6358A872" w14:textId="77777777" w:rsidR="00B42188" w:rsidRDefault="00B42188" w:rsidP="00B42188">
      <w:pPr>
        <w:spacing w:after="160" w:line="256" w:lineRule="auto"/>
        <w:rPr>
          <w:rFonts w:asciiTheme="majorHAnsi" w:hAnsiTheme="majorHAnsi" w:cstheme="majorHAnsi"/>
          <w:b/>
          <w:bCs/>
          <w:color w:val="000000"/>
          <w:u w:val="single"/>
        </w:rPr>
      </w:pPr>
    </w:p>
    <w:p w14:paraId="5B42F887" w14:textId="77777777" w:rsidR="00B42188" w:rsidRDefault="00B42188" w:rsidP="00B42188">
      <w:pPr>
        <w:spacing w:after="160" w:line="256" w:lineRule="auto"/>
        <w:rPr>
          <w:rFonts w:asciiTheme="majorHAnsi" w:hAnsiTheme="majorHAnsi" w:cstheme="majorHAnsi"/>
          <w:b/>
          <w:bCs/>
          <w:color w:val="000000"/>
        </w:rPr>
      </w:pPr>
      <w:r>
        <w:rPr>
          <w:rFonts w:asciiTheme="majorHAnsi" w:hAnsiTheme="majorHAnsi" w:cstheme="majorHAnsi"/>
          <w:b/>
          <w:bCs/>
          <w:color w:val="000000"/>
          <w:u w:val="single"/>
        </w:rPr>
        <w:t>SECONDARY SOURCES</w:t>
      </w:r>
      <w:r>
        <w:rPr>
          <w:rFonts w:asciiTheme="majorHAnsi" w:hAnsiTheme="majorHAnsi" w:cstheme="majorHAnsi"/>
          <w:b/>
          <w:bCs/>
          <w:color w:val="000000"/>
        </w:rPr>
        <w:t>:</w:t>
      </w:r>
    </w:p>
    <w:p w14:paraId="33452816" w14:textId="77777777" w:rsidR="00B42188" w:rsidRDefault="00B42188" w:rsidP="00B42188">
      <w:pPr>
        <w:spacing w:after="160" w:line="256" w:lineRule="auto"/>
        <w:rPr>
          <w:rFonts w:asciiTheme="majorHAnsi" w:hAnsiTheme="majorHAnsi" w:cstheme="majorHAnsi"/>
          <w:color w:val="000000"/>
          <w:u w:val="single"/>
        </w:rPr>
      </w:pPr>
      <w:r>
        <w:rPr>
          <w:rFonts w:asciiTheme="majorHAnsi" w:hAnsiTheme="majorHAnsi" w:cstheme="majorHAnsi"/>
          <w:b/>
          <w:bCs/>
          <w:color w:val="000000"/>
        </w:rPr>
        <w:t>Bluebook Reading</w:t>
      </w:r>
      <w:r>
        <w:rPr>
          <w:rFonts w:asciiTheme="majorHAnsi" w:hAnsiTheme="majorHAnsi" w:cstheme="majorHAnsi"/>
          <w:color w:val="000000"/>
        </w:rPr>
        <w:t xml:space="preserve">: B15-16; B18; R15-18. </w:t>
      </w:r>
    </w:p>
    <w:p w14:paraId="7F1FB40C"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We will not address each type of secondary source citation here, as there are too many. Rather, I encourage you to be familiar enough with the Bluebook that, when you encounter a secondary </w:t>
      </w:r>
      <w:proofErr w:type="gramStart"/>
      <w:r>
        <w:rPr>
          <w:rFonts w:asciiTheme="majorHAnsi" w:hAnsiTheme="majorHAnsi" w:cstheme="majorHAnsi"/>
          <w:color w:val="000000"/>
        </w:rPr>
        <w:t>source</w:t>
      </w:r>
      <w:proofErr w:type="gramEnd"/>
      <w:r>
        <w:rPr>
          <w:rFonts w:asciiTheme="majorHAnsi" w:hAnsiTheme="majorHAnsi" w:cstheme="majorHAnsi"/>
          <w:color w:val="000000"/>
        </w:rPr>
        <w:t xml:space="preserve"> you would like to use, you are comfortable looking it up in the Bluebook for the proper citation form.</w:t>
      </w:r>
    </w:p>
    <w:p w14:paraId="7E4B2B50" w14:textId="77777777" w:rsidR="00B42188" w:rsidRDefault="00B42188" w:rsidP="00B42188">
      <w:pPr>
        <w:spacing w:after="160" w:line="256" w:lineRule="auto"/>
        <w:rPr>
          <w:rFonts w:asciiTheme="majorHAnsi" w:hAnsiTheme="majorHAnsi" w:cstheme="majorHAnsi"/>
          <w:b/>
          <w:bCs/>
          <w:color w:val="000000"/>
          <w:u w:val="single"/>
        </w:rPr>
      </w:pPr>
      <w:r>
        <w:rPr>
          <w:rFonts w:asciiTheme="majorHAnsi" w:hAnsiTheme="majorHAnsi" w:cstheme="majorHAnsi"/>
          <w:b/>
          <w:bCs/>
          <w:color w:val="000000"/>
          <w:u w:val="single"/>
        </w:rPr>
        <w:br w:type="page"/>
      </w:r>
    </w:p>
    <w:p w14:paraId="24C99F1D" w14:textId="77777777" w:rsidR="00B42188" w:rsidRDefault="00B42188" w:rsidP="00B42188">
      <w:pPr>
        <w:spacing w:after="160" w:line="256" w:lineRule="auto"/>
        <w:rPr>
          <w:rFonts w:asciiTheme="majorHAnsi" w:hAnsiTheme="majorHAnsi" w:cstheme="majorHAnsi"/>
          <w:b/>
          <w:bCs/>
          <w:color w:val="000000"/>
        </w:rPr>
      </w:pPr>
      <w:r>
        <w:rPr>
          <w:rFonts w:asciiTheme="majorHAnsi" w:hAnsiTheme="majorHAnsi" w:cstheme="majorHAnsi"/>
          <w:b/>
          <w:bCs/>
          <w:color w:val="000000"/>
          <w:u w:val="single"/>
        </w:rPr>
        <w:lastRenderedPageBreak/>
        <w:t>QUOTATIONS</w:t>
      </w:r>
      <w:r>
        <w:rPr>
          <w:rFonts w:asciiTheme="majorHAnsi" w:hAnsiTheme="majorHAnsi" w:cstheme="majorHAnsi"/>
          <w:b/>
          <w:bCs/>
          <w:color w:val="000000"/>
        </w:rPr>
        <w:t>:</w:t>
      </w:r>
    </w:p>
    <w:p w14:paraId="65E9E989"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rPr>
        <w:t>Bluebook Reading</w:t>
      </w:r>
      <w:r>
        <w:rPr>
          <w:rFonts w:asciiTheme="majorHAnsi" w:hAnsiTheme="majorHAnsi" w:cstheme="majorHAnsi"/>
          <w:color w:val="000000"/>
        </w:rPr>
        <w:t>: R5.</w:t>
      </w:r>
    </w:p>
    <w:p w14:paraId="59B109FB"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The Bluebook has special rules for </w:t>
      </w:r>
      <w:r>
        <w:rPr>
          <w:rFonts w:asciiTheme="majorHAnsi" w:hAnsiTheme="majorHAnsi" w:cstheme="majorHAnsi"/>
          <w:color w:val="000000"/>
          <w:u w:val="single"/>
        </w:rPr>
        <w:t>block quotes</w:t>
      </w:r>
      <w:r>
        <w:rPr>
          <w:rFonts w:asciiTheme="majorHAnsi" w:hAnsiTheme="majorHAnsi" w:cstheme="majorHAnsi"/>
          <w:color w:val="000000"/>
        </w:rPr>
        <w:t xml:space="preserve"> (quotes of 50 words or more); </w:t>
      </w:r>
      <w:r>
        <w:rPr>
          <w:rFonts w:asciiTheme="majorHAnsi" w:hAnsiTheme="majorHAnsi" w:cstheme="majorHAnsi"/>
          <w:color w:val="000000"/>
          <w:u w:val="single"/>
        </w:rPr>
        <w:t>alterations</w:t>
      </w:r>
      <w:r>
        <w:rPr>
          <w:rFonts w:asciiTheme="majorHAnsi" w:hAnsiTheme="majorHAnsi" w:cstheme="majorHAnsi"/>
          <w:color w:val="000000"/>
        </w:rPr>
        <w:t xml:space="preserve"> within quotes; and </w:t>
      </w:r>
      <w:r>
        <w:rPr>
          <w:rFonts w:asciiTheme="majorHAnsi" w:hAnsiTheme="majorHAnsi" w:cstheme="majorHAnsi"/>
          <w:color w:val="000000"/>
          <w:u w:val="single"/>
        </w:rPr>
        <w:t>omissions</w:t>
      </w:r>
      <w:r>
        <w:rPr>
          <w:rFonts w:asciiTheme="majorHAnsi" w:hAnsiTheme="majorHAnsi" w:cstheme="majorHAnsi"/>
          <w:color w:val="000000"/>
        </w:rPr>
        <w:t xml:space="preserve"> from quotes. Please review R5 for the specific rules.</w:t>
      </w:r>
    </w:p>
    <w:p w14:paraId="77D8BA85" w14:textId="77777777" w:rsidR="00B42188" w:rsidRDefault="00B42188" w:rsidP="00B42188">
      <w:pPr>
        <w:spacing w:after="160" w:line="256" w:lineRule="auto"/>
        <w:rPr>
          <w:rFonts w:asciiTheme="majorHAnsi" w:hAnsiTheme="majorHAnsi" w:cstheme="majorHAnsi"/>
          <w:color w:val="000000"/>
        </w:rPr>
      </w:pPr>
    </w:p>
    <w:p w14:paraId="50788670" w14:textId="77777777" w:rsidR="00B42188" w:rsidRDefault="00B42188" w:rsidP="00B42188">
      <w:pPr>
        <w:spacing w:after="160" w:line="256" w:lineRule="auto"/>
        <w:rPr>
          <w:rFonts w:asciiTheme="majorHAnsi" w:hAnsiTheme="majorHAnsi" w:cstheme="majorHAnsi"/>
          <w:b/>
          <w:bCs/>
          <w:color w:val="000000"/>
        </w:rPr>
      </w:pPr>
      <w:r>
        <w:rPr>
          <w:rFonts w:asciiTheme="majorHAnsi" w:hAnsiTheme="majorHAnsi" w:cstheme="majorHAnsi"/>
          <w:b/>
          <w:bCs/>
          <w:color w:val="000000"/>
          <w:u w:val="single"/>
        </w:rPr>
        <w:t>STRING CITATIONS &amp; ORDER OF AUTHORITIES</w:t>
      </w:r>
      <w:r>
        <w:rPr>
          <w:rFonts w:asciiTheme="majorHAnsi" w:hAnsiTheme="majorHAnsi" w:cstheme="majorHAnsi"/>
          <w:b/>
          <w:bCs/>
          <w:color w:val="000000"/>
        </w:rPr>
        <w:t>:</w:t>
      </w:r>
    </w:p>
    <w:p w14:paraId="3ACA55C6"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b/>
          <w:bCs/>
          <w:color w:val="000000"/>
        </w:rPr>
        <w:t>Bluebook Reading</w:t>
      </w:r>
      <w:r>
        <w:rPr>
          <w:rFonts w:asciiTheme="majorHAnsi" w:hAnsiTheme="majorHAnsi" w:cstheme="majorHAnsi"/>
          <w:color w:val="000000"/>
        </w:rPr>
        <w:t>: R1.4</w:t>
      </w:r>
    </w:p>
    <w:p w14:paraId="7F4953A9"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You may cite multiple sources for one textual sentence using a </w:t>
      </w:r>
      <w:r>
        <w:rPr>
          <w:rFonts w:asciiTheme="majorHAnsi" w:hAnsiTheme="majorHAnsi" w:cstheme="majorHAnsi"/>
          <w:color w:val="000000"/>
          <w:u w:val="single"/>
        </w:rPr>
        <w:t>string citation</w:t>
      </w:r>
      <w:r>
        <w:rPr>
          <w:rFonts w:asciiTheme="majorHAnsi" w:hAnsiTheme="majorHAnsi" w:cstheme="majorHAnsi"/>
          <w:color w:val="000000"/>
        </w:rPr>
        <w:t>. Cite each source using its proper citation form, with semicolons between each source. Place a period at the end of the string citation. Order the authorities in a “logical manner” within the string citation. See R1.4.</w:t>
      </w:r>
    </w:p>
    <w:p w14:paraId="3B1B6638" w14:textId="77777777" w:rsidR="00B42188" w:rsidRDefault="00B42188" w:rsidP="00B42188">
      <w:pPr>
        <w:spacing w:after="160" w:line="256" w:lineRule="auto"/>
        <w:rPr>
          <w:rFonts w:asciiTheme="majorHAnsi" w:hAnsiTheme="majorHAnsi" w:cstheme="majorHAnsi"/>
          <w:color w:val="000000"/>
        </w:rPr>
      </w:pPr>
    </w:p>
    <w:p w14:paraId="252D3482" w14:textId="77777777" w:rsidR="00B42188" w:rsidRDefault="00B42188" w:rsidP="00B42188">
      <w:pPr>
        <w:spacing w:after="160" w:line="256" w:lineRule="auto"/>
        <w:rPr>
          <w:rFonts w:asciiTheme="majorHAnsi" w:hAnsiTheme="majorHAnsi" w:cstheme="majorHAnsi"/>
          <w:b/>
          <w:bCs/>
          <w:color w:val="000000"/>
        </w:rPr>
      </w:pPr>
      <w:r>
        <w:rPr>
          <w:rFonts w:asciiTheme="majorHAnsi" w:hAnsiTheme="majorHAnsi" w:cstheme="majorHAnsi"/>
          <w:b/>
          <w:bCs/>
          <w:color w:val="000000"/>
        </w:rPr>
        <w:t>Questions:</w:t>
      </w:r>
    </w:p>
    <w:p w14:paraId="5244219D" w14:textId="77777777" w:rsidR="00B42188" w:rsidRDefault="00B42188" w:rsidP="00B42188">
      <w:pPr>
        <w:pStyle w:val="ListParagraph"/>
        <w:numPr>
          <w:ilvl w:val="0"/>
          <w:numId w:val="27"/>
        </w:numPr>
        <w:spacing w:after="160" w:line="256" w:lineRule="auto"/>
        <w:rPr>
          <w:rFonts w:asciiTheme="majorHAnsi" w:hAnsiTheme="majorHAnsi" w:cstheme="majorHAnsi"/>
          <w:color w:val="000000"/>
        </w:rPr>
      </w:pPr>
      <w:r>
        <w:rPr>
          <w:rFonts w:asciiTheme="majorHAnsi" w:hAnsiTheme="majorHAnsi" w:cstheme="majorHAnsi"/>
          <w:color w:val="000000"/>
        </w:rPr>
        <w:t>How would you cite section 1448 of title 36 of the current United States Code, published in 2018?</w:t>
      </w:r>
    </w:p>
    <w:p w14:paraId="1ACA5B54"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______________________________________________________________________________</w:t>
      </w:r>
    </w:p>
    <w:p w14:paraId="601E7071" w14:textId="77777777" w:rsidR="00B42188" w:rsidRDefault="00B42188" w:rsidP="00B42188">
      <w:pPr>
        <w:pStyle w:val="ListParagraph"/>
        <w:numPr>
          <w:ilvl w:val="0"/>
          <w:numId w:val="27"/>
        </w:numPr>
        <w:spacing w:after="160" w:line="256" w:lineRule="auto"/>
        <w:rPr>
          <w:rFonts w:asciiTheme="majorHAnsi" w:hAnsiTheme="majorHAnsi" w:cstheme="majorHAnsi"/>
          <w:color w:val="000000"/>
        </w:rPr>
      </w:pPr>
      <w:r>
        <w:rPr>
          <w:rFonts w:asciiTheme="majorHAnsi" w:hAnsiTheme="majorHAnsi" w:cstheme="majorHAnsi"/>
          <w:color w:val="000000"/>
        </w:rPr>
        <w:t>How would you cite to section 35.98 of Oregon Revised Statutes, enacted in 1991, published in 2020?</w:t>
      </w:r>
    </w:p>
    <w:p w14:paraId="0ACC9178"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______________________________________________________________________________</w:t>
      </w:r>
    </w:p>
    <w:p w14:paraId="64F56A14" w14:textId="77777777" w:rsidR="00B42188" w:rsidRDefault="00B42188" w:rsidP="00B42188">
      <w:pPr>
        <w:pStyle w:val="ListParagraph"/>
        <w:numPr>
          <w:ilvl w:val="0"/>
          <w:numId w:val="27"/>
        </w:numPr>
        <w:spacing w:after="160" w:line="256" w:lineRule="auto"/>
        <w:rPr>
          <w:rFonts w:asciiTheme="majorHAnsi" w:hAnsiTheme="majorHAnsi" w:cstheme="majorHAnsi"/>
          <w:color w:val="000000"/>
        </w:rPr>
      </w:pPr>
      <w:r>
        <w:rPr>
          <w:rFonts w:asciiTheme="majorHAnsi" w:hAnsiTheme="majorHAnsi" w:cstheme="majorHAnsi"/>
          <w:color w:val="000000"/>
        </w:rPr>
        <w:t>Rewrite the quote below: (1) omitting the language highlighted in yellow; and (2) changing the word highlighted in pink to “</w:t>
      </w:r>
      <w:proofErr w:type="gramStart"/>
      <w:r>
        <w:rPr>
          <w:rFonts w:asciiTheme="majorHAnsi" w:hAnsiTheme="majorHAnsi" w:cstheme="majorHAnsi"/>
          <w:color w:val="000000"/>
        </w:rPr>
        <w:t>defendant’s</w:t>
      </w:r>
      <w:proofErr w:type="gramEnd"/>
      <w:r>
        <w:rPr>
          <w:rFonts w:asciiTheme="majorHAnsi" w:hAnsiTheme="majorHAnsi" w:cstheme="majorHAnsi"/>
          <w:color w:val="000000"/>
        </w:rPr>
        <w:t xml:space="preserve">.”  </w:t>
      </w:r>
    </w:p>
    <w:p w14:paraId="35F37807" w14:textId="77777777" w:rsidR="00B42188" w:rsidRDefault="00B42188" w:rsidP="00B42188">
      <w:pPr>
        <w:pStyle w:val="ListParagraph"/>
        <w:shd w:val="clear" w:color="auto" w:fill="FFFFFF"/>
        <w:spacing w:after="0" w:line="240" w:lineRule="auto"/>
        <w:textAlignment w:val="baseline"/>
        <w:rPr>
          <w:rFonts w:ascii="Source Sans Pro" w:hAnsi="Source Sans Pro"/>
          <w:color w:val="3D3D3D"/>
        </w:rPr>
      </w:pPr>
    </w:p>
    <w:p w14:paraId="58507A8F" w14:textId="77777777" w:rsidR="00B42188" w:rsidRDefault="00B42188" w:rsidP="00B42188">
      <w:pPr>
        <w:pStyle w:val="ListParagraph"/>
        <w:shd w:val="clear" w:color="auto" w:fill="FFFFFF"/>
        <w:spacing w:after="0" w:line="240" w:lineRule="auto"/>
        <w:textAlignment w:val="baseline"/>
        <w:rPr>
          <w:rFonts w:ascii="Source Sans Pro" w:hAnsi="Source Sans Pro"/>
          <w:color w:val="3D3D3D"/>
        </w:rPr>
      </w:pPr>
      <w:r>
        <w:rPr>
          <w:rFonts w:ascii="Source Sans Pro" w:hAnsi="Source Sans Pro"/>
          <w:color w:val="3D3D3D"/>
        </w:rPr>
        <w:t xml:space="preserve">“In the context of covenants not to compete, an appeal following the denial of a motion for preliminary injunction may be moot if the covenant expires before the court of appeals issues its mandate.  </w:t>
      </w:r>
      <w:r>
        <w:rPr>
          <w:rFonts w:ascii="Source Sans Pro" w:hAnsi="Source Sans Pro"/>
          <w:color w:val="3D3D3D"/>
          <w:highlight w:val="yellow"/>
        </w:rPr>
        <w:t>Ashfield challenges the district court's denial of preliminary injunctive relief pursuant to a one-year non-competition agreement, which would have enjoined Jacobson from working for Ashfield's competitors. The one-year non-competition agreement went into effect on April 2, 2021, when Jacobson's employment terminated, and ended in April 2022. Because the covenant not to compete is no longer in force, and because the covenant “d[id] not provide for automatic extension upon a breach of the covenant,”</w:t>
      </w:r>
      <w:r>
        <w:rPr>
          <w:rFonts w:ascii="Source Sans Pro" w:hAnsi="Source Sans Pro"/>
          <w:color w:val="3D3D3D"/>
        </w:rPr>
        <w:t xml:space="preserve"> </w:t>
      </w:r>
      <w:r>
        <w:rPr>
          <w:rFonts w:ascii="Source Sans Pro" w:hAnsi="Source Sans Pro"/>
          <w:color w:val="3D3D3D"/>
          <w:highlight w:val="magenta"/>
        </w:rPr>
        <w:t>Ashfield's</w:t>
      </w:r>
      <w:r>
        <w:rPr>
          <w:rFonts w:ascii="Source Sans Pro" w:hAnsi="Source Sans Pro"/>
          <w:color w:val="3D3D3D"/>
        </w:rPr>
        <w:t xml:space="preserve"> request for preliminary injunctive relief to enforce the covenant is moot.  </w:t>
      </w:r>
    </w:p>
    <w:p w14:paraId="227AADDF"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ab/>
      </w:r>
    </w:p>
    <w:p w14:paraId="576D0965" w14:textId="77777777" w:rsidR="00B42188" w:rsidRDefault="00B42188" w:rsidP="00B42188">
      <w:pPr>
        <w:spacing w:after="160" w:line="256" w:lineRule="auto"/>
        <w:ind w:firstLine="720"/>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w:t>
      </w:r>
    </w:p>
    <w:p w14:paraId="0D0E492D"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w:t>
      </w:r>
    </w:p>
    <w:p w14:paraId="781A02E2"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w:t>
      </w:r>
    </w:p>
    <w:p w14:paraId="18ED9981" w14:textId="77777777" w:rsidR="00B42188" w:rsidRDefault="00B42188" w:rsidP="00B42188">
      <w:pPr>
        <w:pStyle w:val="ListParagraph"/>
        <w:spacing w:after="160" w:line="256" w:lineRule="auto"/>
        <w:rPr>
          <w:rFonts w:asciiTheme="majorHAnsi" w:hAnsiTheme="majorHAnsi" w:cstheme="majorHAnsi"/>
          <w:color w:val="000000"/>
        </w:rPr>
      </w:pPr>
    </w:p>
    <w:p w14:paraId="6E26B803"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w:t>
      </w:r>
    </w:p>
    <w:p w14:paraId="5E6E363C" w14:textId="77777777" w:rsidR="00B42188" w:rsidRDefault="00B42188" w:rsidP="00B42188">
      <w:pPr>
        <w:pStyle w:val="ListParagraph"/>
        <w:spacing w:after="160" w:line="256" w:lineRule="auto"/>
        <w:rPr>
          <w:rFonts w:asciiTheme="majorHAnsi" w:hAnsiTheme="majorHAnsi" w:cstheme="majorHAnsi"/>
          <w:color w:val="000000"/>
        </w:rPr>
      </w:pPr>
    </w:p>
    <w:p w14:paraId="45239242"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w:t>
      </w:r>
    </w:p>
    <w:p w14:paraId="00AECE7D" w14:textId="77777777" w:rsidR="00B42188" w:rsidRDefault="00B42188" w:rsidP="00B42188">
      <w:pPr>
        <w:pStyle w:val="ListParagraph"/>
        <w:spacing w:after="160" w:line="256" w:lineRule="auto"/>
        <w:rPr>
          <w:rFonts w:asciiTheme="majorHAnsi" w:hAnsiTheme="majorHAnsi" w:cstheme="majorHAnsi"/>
          <w:color w:val="000000"/>
        </w:rPr>
      </w:pPr>
    </w:p>
    <w:p w14:paraId="4D344316" w14:textId="77777777" w:rsidR="00B42188" w:rsidRDefault="00B42188" w:rsidP="00B42188">
      <w:pPr>
        <w:pStyle w:val="ListParagraph"/>
        <w:spacing w:after="160" w:line="256" w:lineRule="auto"/>
        <w:rPr>
          <w:rFonts w:asciiTheme="majorHAnsi" w:hAnsiTheme="majorHAnsi" w:cstheme="majorHAnsi"/>
          <w:color w:val="000000"/>
        </w:rPr>
      </w:pPr>
      <w:r>
        <w:rPr>
          <w:rFonts w:asciiTheme="majorHAnsi" w:hAnsiTheme="majorHAnsi" w:cstheme="majorHAnsi"/>
          <w:color w:val="000000"/>
        </w:rPr>
        <w:t>_______________________________________________________________________</w:t>
      </w:r>
      <w:r>
        <w:rPr>
          <w:rFonts w:asciiTheme="majorHAnsi" w:hAnsiTheme="majorHAnsi" w:cstheme="majorHAnsi"/>
          <w:color w:val="000000"/>
        </w:rPr>
        <w:br w:type="page"/>
      </w:r>
    </w:p>
    <w:p w14:paraId="68FE8D3D" w14:textId="77777777" w:rsidR="00B42188" w:rsidRDefault="00B42188" w:rsidP="00B42188">
      <w:pPr>
        <w:spacing w:after="160" w:line="256" w:lineRule="auto"/>
        <w:jc w:val="center"/>
        <w:rPr>
          <w:rFonts w:asciiTheme="majorHAnsi" w:hAnsiTheme="majorHAnsi" w:cstheme="majorHAnsi"/>
          <w:b/>
          <w:bCs/>
          <w:color w:val="000000"/>
        </w:rPr>
      </w:pPr>
      <w:r>
        <w:rPr>
          <w:rFonts w:asciiTheme="majorHAnsi" w:hAnsiTheme="majorHAnsi" w:cstheme="majorHAnsi"/>
          <w:b/>
          <w:bCs/>
          <w:color w:val="000000"/>
        </w:rPr>
        <w:lastRenderedPageBreak/>
        <w:t>Some Odds and Ends on Citations for This Class:</w:t>
      </w:r>
    </w:p>
    <w:p w14:paraId="087D5832" w14:textId="77777777" w:rsidR="00B42188" w:rsidRDefault="00B42188" w:rsidP="00B42188">
      <w:pPr>
        <w:pStyle w:val="ListParagraph"/>
        <w:numPr>
          <w:ilvl w:val="0"/>
          <w:numId w:val="28"/>
        </w:numPr>
        <w:spacing w:after="160" w:line="256" w:lineRule="auto"/>
        <w:rPr>
          <w:rFonts w:asciiTheme="majorHAnsi" w:hAnsiTheme="majorHAnsi" w:cstheme="majorHAnsi"/>
          <w:color w:val="000000"/>
        </w:rPr>
      </w:pPr>
      <w:r>
        <w:rPr>
          <w:rFonts w:asciiTheme="majorHAnsi" w:hAnsiTheme="majorHAnsi" w:cstheme="majorHAnsi"/>
          <w:color w:val="000000"/>
        </w:rPr>
        <w:t xml:space="preserve">Please place </w:t>
      </w:r>
      <w:proofErr w:type="gramStart"/>
      <w:r>
        <w:rPr>
          <w:rFonts w:asciiTheme="majorHAnsi" w:hAnsiTheme="majorHAnsi" w:cstheme="majorHAnsi"/>
          <w:color w:val="000000"/>
        </w:rPr>
        <w:t>all of</w:t>
      </w:r>
      <w:proofErr w:type="gramEnd"/>
      <w:r>
        <w:rPr>
          <w:rFonts w:asciiTheme="majorHAnsi" w:hAnsiTheme="majorHAnsi" w:cstheme="majorHAnsi"/>
          <w:color w:val="000000"/>
        </w:rPr>
        <w:t xml:space="preserve"> your citations in citation sentences, </w:t>
      </w:r>
      <w:r>
        <w:rPr>
          <w:rFonts w:asciiTheme="majorHAnsi" w:hAnsiTheme="majorHAnsi" w:cstheme="majorHAnsi"/>
          <w:i/>
          <w:iCs/>
          <w:color w:val="000000"/>
        </w:rPr>
        <w:t>after</w:t>
      </w:r>
      <w:r>
        <w:rPr>
          <w:rFonts w:asciiTheme="majorHAnsi" w:hAnsiTheme="majorHAnsi" w:cstheme="majorHAnsi"/>
          <w:color w:val="000000"/>
        </w:rPr>
        <w:t xml:space="preserve"> your textual sentences.</w:t>
      </w:r>
    </w:p>
    <w:p w14:paraId="4BAD3361" w14:textId="77777777" w:rsidR="00B42188" w:rsidRDefault="00B42188" w:rsidP="00B42188">
      <w:pPr>
        <w:pStyle w:val="ListParagraph"/>
        <w:numPr>
          <w:ilvl w:val="1"/>
          <w:numId w:val="28"/>
        </w:numPr>
        <w:spacing w:after="160" w:line="256" w:lineRule="auto"/>
        <w:rPr>
          <w:rFonts w:asciiTheme="majorHAnsi" w:hAnsiTheme="majorHAnsi" w:cstheme="majorHAnsi"/>
          <w:color w:val="000000"/>
        </w:rPr>
      </w:pPr>
      <w:r>
        <w:rPr>
          <w:rFonts w:asciiTheme="majorHAnsi" w:hAnsiTheme="majorHAnsi" w:cstheme="majorHAnsi"/>
          <w:color w:val="000000"/>
          <w:u w:val="single"/>
        </w:rPr>
        <w:t>A textual sentence</w:t>
      </w:r>
      <w:r>
        <w:rPr>
          <w:rFonts w:asciiTheme="majorHAnsi" w:hAnsiTheme="majorHAnsi" w:cstheme="majorHAnsi"/>
          <w:color w:val="000000"/>
        </w:rPr>
        <w:t xml:space="preserve"> refers to the sentence that you have written/quoted/paraphrased in your memo/brief. Like any other sentence, it begins with a capital letter and ends with a period (or question mark or exclamation mark).</w:t>
      </w:r>
    </w:p>
    <w:p w14:paraId="4E98F970" w14:textId="77777777" w:rsidR="00B42188" w:rsidRDefault="00B42188" w:rsidP="00B42188">
      <w:pPr>
        <w:pStyle w:val="ListParagraph"/>
        <w:numPr>
          <w:ilvl w:val="1"/>
          <w:numId w:val="28"/>
        </w:numPr>
        <w:spacing w:after="160" w:line="256" w:lineRule="auto"/>
        <w:rPr>
          <w:rFonts w:asciiTheme="majorHAnsi" w:hAnsiTheme="majorHAnsi" w:cstheme="majorHAnsi"/>
          <w:color w:val="000000"/>
        </w:rPr>
      </w:pPr>
      <w:r>
        <w:rPr>
          <w:rFonts w:asciiTheme="majorHAnsi" w:hAnsiTheme="majorHAnsi" w:cstheme="majorHAnsi"/>
          <w:color w:val="000000"/>
          <w:u w:val="single"/>
        </w:rPr>
        <w:t>A citation sentence</w:t>
      </w:r>
      <w:r>
        <w:rPr>
          <w:rFonts w:asciiTheme="majorHAnsi" w:hAnsiTheme="majorHAnsi" w:cstheme="majorHAnsi"/>
          <w:color w:val="000000"/>
        </w:rPr>
        <w:t xml:space="preserve"> refers to the sentence that immediately follows that textual sentence and contains the source to which you are directing your reader (your citation). Like any other sentence, it begins with a capital letter and ends with a period. If it has multiple sources, they are separated by semi-colons (this is called a </w:t>
      </w:r>
      <w:r>
        <w:rPr>
          <w:rFonts w:asciiTheme="majorHAnsi" w:hAnsiTheme="majorHAnsi" w:cstheme="majorHAnsi"/>
          <w:color w:val="000000"/>
          <w:u w:val="single"/>
        </w:rPr>
        <w:t>string citation</w:t>
      </w:r>
      <w:r>
        <w:rPr>
          <w:rFonts w:asciiTheme="majorHAnsi" w:hAnsiTheme="majorHAnsi" w:cstheme="majorHAnsi"/>
          <w:color w:val="000000"/>
        </w:rPr>
        <w:t>).</w:t>
      </w:r>
    </w:p>
    <w:p w14:paraId="5DA6186D" w14:textId="77777777" w:rsidR="00B42188" w:rsidRDefault="00B42188" w:rsidP="00B42188">
      <w:pPr>
        <w:pStyle w:val="ListParagraph"/>
        <w:numPr>
          <w:ilvl w:val="1"/>
          <w:numId w:val="28"/>
        </w:numPr>
        <w:spacing w:after="160" w:line="256" w:lineRule="auto"/>
        <w:rPr>
          <w:rFonts w:asciiTheme="majorHAnsi" w:hAnsiTheme="majorHAnsi" w:cstheme="majorHAnsi"/>
          <w:color w:val="000000"/>
        </w:rPr>
      </w:pPr>
      <w:r>
        <w:rPr>
          <w:rFonts w:asciiTheme="majorHAnsi" w:hAnsiTheme="majorHAnsi" w:cstheme="majorHAnsi"/>
          <w:color w:val="000000"/>
        </w:rPr>
        <w:t>You will note on pp. 3-4 that a citation can be in a clause (in the middle of the textual sentence</w:t>
      </w:r>
      <w:proofErr w:type="gramStart"/>
      <w:r>
        <w:rPr>
          <w:rFonts w:asciiTheme="majorHAnsi" w:hAnsiTheme="majorHAnsi" w:cstheme="majorHAnsi"/>
          <w:color w:val="000000"/>
        </w:rPr>
        <w:t>)</w:t>
      </w:r>
      <w:proofErr w:type="gramEnd"/>
      <w:r>
        <w:rPr>
          <w:rFonts w:asciiTheme="majorHAnsi" w:hAnsiTheme="majorHAnsi" w:cstheme="majorHAnsi"/>
          <w:color w:val="000000"/>
        </w:rPr>
        <w:t xml:space="preserve"> or it can be in a citation sentence of its own. </w:t>
      </w:r>
      <w:r>
        <w:rPr>
          <w:rFonts w:asciiTheme="majorHAnsi" w:hAnsiTheme="majorHAnsi" w:cstheme="majorHAnsi"/>
          <w:i/>
          <w:iCs/>
          <w:color w:val="000000"/>
        </w:rPr>
        <w:t xml:space="preserve">For your work in this class, please place </w:t>
      </w:r>
      <w:proofErr w:type="gramStart"/>
      <w:r>
        <w:rPr>
          <w:rFonts w:asciiTheme="majorHAnsi" w:hAnsiTheme="majorHAnsi" w:cstheme="majorHAnsi"/>
          <w:i/>
          <w:iCs/>
          <w:color w:val="000000"/>
        </w:rPr>
        <w:t>all of</w:t>
      </w:r>
      <w:proofErr w:type="gramEnd"/>
      <w:r>
        <w:rPr>
          <w:rFonts w:asciiTheme="majorHAnsi" w:hAnsiTheme="majorHAnsi" w:cstheme="majorHAnsi"/>
          <w:i/>
          <w:iCs/>
          <w:color w:val="000000"/>
        </w:rPr>
        <w:t xml:space="preserve"> your citations in citation sentences </w:t>
      </w:r>
      <w:r>
        <w:rPr>
          <w:rFonts w:asciiTheme="majorHAnsi" w:hAnsiTheme="majorHAnsi" w:cstheme="majorHAnsi"/>
          <w:i/>
          <w:iCs/>
          <w:color w:val="000000"/>
          <w:u w:val="single"/>
        </w:rPr>
        <w:t>after</w:t>
      </w:r>
      <w:r>
        <w:rPr>
          <w:rFonts w:asciiTheme="majorHAnsi" w:hAnsiTheme="majorHAnsi" w:cstheme="majorHAnsi"/>
          <w:i/>
          <w:iCs/>
          <w:color w:val="000000"/>
        </w:rPr>
        <w:t xml:space="preserve"> your textual sentences.</w:t>
      </w:r>
    </w:p>
    <w:p w14:paraId="4803E62A" w14:textId="77777777" w:rsidR="00B42188" w:rsidRDefault="00B42188" w:rsidP="00B42188">
      <w:pPr>
        <w:pStyle w:val="ListParagraph"/>
        <w:spacing w:after="160" w:line="256" w:lineRule="auto"/>
        <w:ind w:left="1440"/>
        <w:rPr>
          <w:rFonts w:asciiTheme="majorHAnsi" w:hAnsiTheme="majorHAnsi" w:cstheme="majorHAnsi"/>
          <w:color w:val="000000"/>
        </w:rPr>
      </w:pPr>
    </w:p>
    <w:p w14:paraId="58A1A78F" w14:textId="77777777" w:rsidR="00B42188" w:rsidRDefault="00B42188" w:rsidP="00B42188">
      <w:pPr>
        <w:pStyle w:val="ListParagraph"/>
        <w:numPr>
          <w:ilvl w:val="0"/>
          <w:numId w:val="28"/>
        </w:numPr>
        <w:spacing w:after="160" w:line="256" w:lineRule="auto"/>
        <w:rPr>
          <w:rFonts w:asciiTheme="majorHAnsi" w:hAnsiTheme="majorHAnsi" w:cstheme="majorHAnsi"/>
          <w:color w:val="000000"/>
          <w:u w:val="single"/>
        </w:rPr>
      </w:pPr>
      <w:r>
        <w:rPr>
          <w:rFonts w:asciiTheme="majorHAnsi" w:hAnsiTheme="majorHAnsi" w:cstheme="majorHAnsi"/>
          <w:color w:val="000000"/>
          <w:u w:val="single"/>
        </w:rPr>
        <w:t>Signals</w:t>
      </w:r>
      <w:r>
        <w:rPr>
          <w:rFonts w:asciiTheme="majorHAnsi" w:hAnsiTheme="majorHAnsi" w:cstheme="majorHAnsi"/>
          <w:color w:val="000000"/>
        </w:rPr>
        <w:t xml:space="preserve"> are a useful tool to indicate a relationship between the source and the proposition you state. See B1.2. However, “no signal” is the most useful signal for this class, because most sources we cite will directly support the proposition in our textual sentences. </w:t>
      </w:r>
    </w:p>
    <w:p w14:paraId="4CA5EBAB" w14:textId="77777777" w:rsidR="00B42188" w:rsidRDefault="00B42188" w:rsidP="00B42188">
      <w:pPr>
        <w:pStyle w:val="ListParagraph"/>
        <w:spacing w:after="160" w:line="256" w:lineRule="auto"/>
        <w:rPr>
          <w:rFonts w:asciiTheme="majorHAnsi" w:hAnsiTheme="majorHAnsi" w:cstheme="majorHAnsi"/>
          <w:color w:val="000000"/>
          <w:u w:val="single"/>
        </w:rPr>
      </w:pPr>
    </w:p>
    <w:p w14:paraId="144EED58" w14:textId="77777777" w:rsidR="00B42188" w:rsidRDefault="00B42188" w:rsidP="00B42188">
      <w:pPr>
        <w:pStyle w:val="ListParagraph"/>
        <w:numPr>
          <w:ilvl w:val="0"/>
          <w:numId w:val="28"/>
        </w:numPr>
        <w:spacing w:after="160" w:line="256" w:lineRule="auto"/>
        <w:rPr>
          <w:rFonts w:asciiTheme="majorHAnsi" w:hAnsiTheme="majorHAnsi" w:cstheme="majorHAnsi"/>
          <w:color w:val="000000"/>
          <w:u w:val="single"/>
        </w:rPr>
      </w:pPr>
      <w:r>
        <w:rPr>
          <w:rFonts w:asciiTheme="majorHAnsi" w:hAnsiTheme="majorHAnsi" w:cstheme="majorHAnsi"/>
          <w:color w:val="000000"/>
          <w:u w:val="single"/>
        </w:rPr>
        <w:t>Explanatory Parentheticals</w:t>
      </w:r>
      <w:r>
        <w:rPr>
          <w:rFonts w:asciiTheme="majorHAnsi" w:hAnsiTheme="majorHAnsi" w:cstheme="majorHAnsi"/>
          <w:color w:val="000000"/>
        </w:rPr>
        <w:t xml:space="preserve"> are another useful tool to offer additional information about a source. See B1.3 &amp; R1.5. In this class, however, at least for the first few writing assignments, I ask that you discuss precedent cases in textual sentences and </w:t>
      </w:r>
      <w:r>
        <w:rPr>
          <w:rFonts w:asciiTheme="majorHAnsi" w:hAnsiTheme="majorHAnsi" w:cstheme="majorHAnsi"/>
          <w:i/>
          <w:iCs/>
          <w:color w:val="000000"/>
        </w:rPr>
        <w:t>not</w:t>
      </w:r>
      <w:r>
        <w:rPr>
          <w:rFonts w:asciiTheme="majorHAnsi" w:hAnsiTheme="majorHAnsi" w:cstheme="majorHAnsi"/>
          <w:color w:val="000000"/>
        </w:rPr>
        <w:t xml:space="preserve"> in explanatory parentheticals.</w:t>
      </w:r>
    </w:p>
    <w:p w14:paraId="32F403DD" w14:textId="77777777" w:rsidR="00B42188" w:rsidRDefault="00B42188" w:rsidP="00B42188">
      <w:pPr>
        <w:pStyle w:val="ListParagraph"/>
        <w:spacing w:after="160" w:line="256" w:lineRule="auto"/>
        <w:rPr>
          <w:rFonts w:asciiTheme="majorHAnsi" w:hAnsiTheme="majorHAnsi" w:cstheme="majorHAnsi"/>
          <w:color w:val="000000"/>
          <w:u w:val="single"/>
        </w:rPr>
      </w:pPr>
    </w:p>
    <w:p w14:paraId="56450648" w14:textId="77777777" w:rsidR="00B42188" w:rsidRDefault="00B42188" w:rsidP="00B42188">
      <w:pPr>
        <w:pStyle w:val="ListParagraph"/>
        <w:numPr>
          <w:ilvl w:val="0"/>
          <w:numId w:val="28"/>
        </w:numPr>
        <w:spacing w:after="160" w:line="256" w:lineRule="auto"/>
        <w:rPr>
          <w:rFonts w:asciiTheme="majorHAnsi" w:hAnsiTheme="majorHAnsi" w:cstheme="majorHAnsi"/>
          <w:color w:val="000000"/>
          <w:u w:val="single"/>
        </w:rPr>
      </w:pPr>
      <w:r>
        <w:rPr>
          <w:rFonts w:asciiTheme="majorHAnsi" w:hAnsiTheme="majorHAnsi" w:cstheme="majorHAnsi"/>
          <w:color w:val="000000"/>
          <w:u w:val="single"/>
        </w:rPr>
        <w:t>Parallel Citations</w:t>
      </w:r>
      <w:r>
        <w:rPr>
          <w:rFonts w:asciiTheme="majorHAnsi" w:hAnsiTheme="majorHAnsi" w:cstheme="majorHAnsi"/>
          <w:color w:val="000000"/>
        </w:rPr>
        <w:t xml:space="preserve"> are citations that show the reader multiple reporters in which the reader can find the same case. The Bluebook instructs us </w:t>
      </w:r>
      <w:r>
        <w:rPr>
          <w:rFonts w:asciiTheme="majorHAnsi" w:hAnsiTheme="majorHAnsi" w:cstheme="majorHAnsi"/>
          <w:i/>
          <w:iCs/>
          <w:color w:val="000000"/>
        </w:rPr>
        <w:t>not</w:t>
      </w:r>
      <w:r>
        <w:rPr>
          <w:rFonts w:asciiTheme="majorHAnsi" w:hAnsiTheme="majorHAnsi" w:cstheme="majorHAnsi"/>
          <w:color w:val="000000"/>
        </w:rPr>
        <w:t xml:space="preserve"> to use parallel citations unless local court rules instruct practitioners to use them. See R10.3. Because we follow the Bluebook rules in this class (and not local court rules), you should not use parallel citations. Therefore, if you find a case which multiple reporters publish, select the appropriate reporter for your citation by consulting T1 for that jurisdiction.</w:t>
      </w:r>
    </w:p>
    <w:p w14:paraId="310EDF8F" w14:textId="77777777" w:rsidR="00B42188" w:rsidRDefault="00B42188" w:rsidP="00B42188">
      <w:pPr>
        <w:spacing w:after="160" w:line="256" w:lineRule="auto"/>
        <w:rPr>
          <w:rFonts w:asciiTheme="majorHAnsi" w:hAnsiTheme="majorHAnsi" w:cstheme="majorHAnsi"/>
          <w:b/>
          <w:bCs/>
          <w:color w:val="000000"/>
        </w:rPr>
      </w:pPr>
      <w:r>
        <w:rPr>
          <w:rFonts w:asciiTheme="majorHAnsi" w:hAnsiTheme="majorHAnsi" w:cstheme="majorHAnsi"/>
          <w:b/>
          <w:bCs/>
          <w:color w:val="000000"/>
        </w:rPr>
        <w:br w:type="page"/>
      </w:r>
    </w:p>
    <w:p w14:paraId="22A33DE7" w14:textId="77777777" w:rsidR="00B42188" w:rsidRDefault="00B42188" w:rsidP="00B42188">
      <w:pPr>
        <w:spacing w:after="160" w:line="256" w:lineRule="auto"/>
        <w:jc w:val="center"/>
        <w:rPr>
          <w:rFonts w:asciiTheme="majorHAnsi" w:hAnsiTheme="majorHAnsi" w:cstheme="majorHAnsi"/>
          <w:color w:val="000000"/>
        </w:rPr>
      </w:pPr>
      <w:r>
        <w:rPr>
          <w:rFonts w:asciiTheme="majorHAnsi" w:hAnsiTheme="majorHAnsi" w:cstheme="majorHAnsi"/>
          <w:b/>
          <w:bCs/>
          <w:color w:val="000000"/>
        </w:rPr>
        <w:lastRenderedPageBreak/>
        <w:t>Additional Information: New York Specific Rules</w:t>
      </w:r>
      <w:r>
        <w:rPr>
          <w:rStyle w:val="FootnoteReference"/>
          <w:rFonts w:cstheme="majorHAnsi"/>
          <w:b/>
          <w:bCs/>
          <w:color w:val="000000"/>
        </w:rPr>
        <w:footnoteReference w:id="28"/>
      </w:r>
    </w:p>
    <w:p w14:paraId="6B8A8F4C"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For purposes of this class, we always follow the rules in the Bluebook. However, if you one day practice in state court in New York, you will likely find that many practitioners and indeed many courts do not! Below are a few noteworthy points of distinction, which you may find useful in the future:</w:t>
      </w:r>
    </w:p>
    <w:p w14:paraId="3DA84248"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u w:val="single"/>
        </w:rPr>
        <w:t>Citing to the New York Court of Appeals (NY’s Highest Court)</w:t>
      </w:r>
    </w:p>
    <w:p w14:paraId="7B039EBE"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rPr>
        <w:t xml:space="preserve">The BB T1.3 instructs practitioners to cite to the </w:t>
      </w:r>
      <w:proofErr w:type="gramStart"/>
      <w:r>
        <w:rPr>
          <w:rFonts w:asciiTheme="majorHAnsi" w:hAnsiTheme="majorHAnsi" w:cstheme="majorHAnsi"/>
          <w:color w:val="000000"/>
        </w:rPr>
        <w:t>North Eastern</w:t>
      </w:r>
      <w:proofErr w:type="gramEnd"/>
      <w:r>
        <w:rPr>
          <w:rFonts w:asciiTheme="majorHAnsi" w:hAnsiTheme="majorHAnsi" w:cstheme="majorHAnsi"/>
          <w:color w:val="000000"/>
        </w:rPr>
        <w:t xml:space="preserve"> Reporter. New York practitioners often cite to the New York Reports, thereby obviating the need to include the jurisdiction in the parenthesis. </w:t>
      </w:r>
    </w:p>
    <w:p w14:paraId="54EDD004"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i/>
          <w:iCs/>
          <w:color w:val="000000"/>
        </w:rPr>
        <w:t>Correct citation according to the BB</w:t>
      </w:r>
      <w:r>
        <w:rPr>
          <w:rFonts w:asciiTheme="majorHAnsi" w:hAnsiTheme="majorHAnsi" w:cstheme="majorHAnsi"/>
          <w:color w:val="000000"/>
        </w:rPr>
        <w:t xml:space="preserve">: </w:t>
      </w:r>
      <w:proofErr w:type="spellStart"/>
      <w:r>
        <w:rPr>
          <w:rFonts w:asciiTheme="majorHAnsi" w:hAnsiTheme="majorHAnsi" w:cstheme="majorHAnsi"/>
          <w:i/>
          <w:iCs/>
          <w:color w:val="000000"/>
        </w:rPr>
        <w:t>Kassis</w:t>
      </w:r>
      <w:proofErr w:type="spellEnd"/>
      <w:r>
        <w:rPr>
          <w:rFonts w:asciiTheme="majorHAnsi" w:hAnsiTheme="majorHAnsi" w:cstheme="majorHAnsi"/>
          <w:i/>
          <w:iCs/>
          <w:color w:val="000000"/>
        </w:rPr>
        <w:t xml:space="preserve"> v. Teacher’s Ins. &amp; Annuity </w:t>
      </w:r>
      <w:proofErr w:type="spellStart"/>
      <w:r>
        <w:rPr>
          <w:rFonts w:asciiTheme="majorHAnsi" w:hAnsiTheme="majorHAnsi" w:cstheme="majorHAnsi"/>
          <w:i/>
          <w:iCs/>
          <w:color w:val="000000"/>
        </w:rPr>
        <w:t>Ass’n</w:t>
      </w:r>
      <w:proofErr w:type="spellEnd"/>
      <w:r>
        <w:rPr>
          <w:rFonts w:asciiTheme="majorHAnsi" w:hAnsiTheme="majorHAnsi" w:cstheme="majorHAnsi"/>
          <w:color w:val="000000"/>
        </w:rPr>
        <w:t>, 717 N.E.2d 674 (N.Y. 1999).</w:t>
      </w:r>
    </w:p>
    <w:p w14:paraId="4251FFFF"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i/>
          <w:iCs/>
          <w:color w:val="000000"/>
        </w:rPr>
        <w:t>Common citation among NY practitioners</w:t>
      </w:r>
      <w:r>
        <w:rPr>
          <w:rFonts w:asciiTheme="majorHAnsi" w:hAnsiTheme="majorHAnsi" w:cstheme="majorHAnsi"/>
          <w:color w:val="000000"/>
        </w:rPr>
        <w:t xml:space="preserve">: </w:t>
      </w:r>
      <w:proofErr w:type="spellStart"/>
      <w:r>
        <w:rPr>
          <w:rFonts w:asciiTheme="majorHAnsi" w:hAnsiTheme="majorHAnsi" w:cstheme="majorHAnsi"/>
          <w:i/>
          <w:iCs/>
          <w:color w:val="000000"/>
        </w:rPr>
        <w:t>Kasses</w:t>
      </w:r>
      <w:proofErr w:type="spellEnd"/>
      <w:r>
        <w:rPr>
          <w:rFonts w:asciiTheme="majorHAnsi" w:hAnsiTheme="majorHAnsi" w:cstheme="majorHAnsi"/>
          <w:i/>
          <w:iCs/>
          <w:color w:val="000000"/>
        </w:rPr>
        <w:t xml:space="preserve"> v. Teacher’s Ins. &amp; Annuity </w:t>
      </w:r>
      <w:proofErr w:type="spellStart"/>
      <w:r>
        <w:rPr>
          <w:rFonts w:asciiTheme="majorHAnsi" w:hAnsiTheme="majorHAnsi" w:cstheme="majorHAnsi"/>
          <w:i/>
          <w:iCs/>
          <w:color w:val="000000"/>
        </w:rPr>
        <w:t>Ass’n</w:t>
      </w:r>
      <w:proofErr w:type="spellEnd"/>
      <w:r>
        <w:rPr>
          <w:rFonts w:asciiTheme="majorHAnsi" w:hAnsiTheme="majorHAnsi" w:cstheme="majorHAnsi"/>
          <w:color w:val="000000"/>
        </w:rPr>
        <w:t>, 93 N.Y.2d 611 (1999).</w:t>
      </w:r>
    </w:p>
    <w:p w14:paraId="5ED6AB9B" w14:textId="77777777" w:rsidR="00B42188" w:rsidRDefault="00B42188" w:rsidP="00B42188">
      <w:pPr>
        <w:spacing w:after="160" w:line="256" w:lineRule="auto"/>
        <w:rPr>
          <w:rFonts w:asciiTheme="majorHAnsi" w:hAnsiTheme="majorHAnsi" w:cstheme="majorHAnsi"/>
          <w:color w:val="000000"/>
        </w:rPr>
      </w:pPr>
      <w:r>
        <w:rPr>
          <w:rFonts w:asciiTheme="majorHAnsi" w:hAnsiTheme="majorHAnsi" w:cstheme="majorHAnsi"/>
          <w:color w:val="000000"/>
          <w:u w:val="single"/>
        </w:rPr>
        <w:t>Citing to the Appellate Division of the Supreme Court (NY’s Intermediate Courts)</w:t>
      </w:r>
    </w:p>
    <w:p w14:paraId="6C824E92" w14:textId="77777777" w:rsidR="00B42188" w:rsidRDefault="00B42188" w:rsidP="00B42188">
      <w:pPr>
        <w:pStyle w:val="NormalWeb"/>
        <w:rPr>
          <w:rFonts w:asciiTheme="majorHAnsi" w:hAnsiTheme="majorHAnsi" w:cstheme="majorHAnsi"/>
          <w:color w:val="000000"/>
          <w:sz w:val="22"/>
          <w:szCs w:val="22"/>
        </w:rPr>
      </w:pPr>
      <w:r>
        <w:rPr>
          <w:rFonts w:asciiTheme="majorHAnsi" w:hAnsiTheme="majorHAnsi" w:cstheme="majorHAnsi"/>
          <w:color w:val="000000"/>
          <w:sz w:val="22"/>
          <w:szCs w:val="22"/>
        </w:rPr>
        <w:t xml:space="preserve">BB T1.3 instructs practitioners to cite to West’s New York Supplement. New York practitioners, however, often cite to the Appellate Division Reports, as this is the official publication for the Appellate Division. </w:t>
      </w:r>
    </w:p>
    <w:p w14:paraId="5E0D1B24" w14:textId="77777777" w:rsidR="00B42188" w:rsidRDefault="00B42188" w:rsidP="00B42188">
      <w:pPr>
        <w:pStyle w:val="NormalWeb"/>
        <w:rPr>
          <w:rFonts w:asciiTheme="majorHAnsi" w:hAnsiTheme="majorHAnsi" w:cstheme="majorHAnsi"/>
          <w:color w:val="000000"/>
          <w:sz w:val="22"/>
          <w:szCs w:val="22"/>
        </w:rPr>
      </w:pPr>
      <w:r>
        <w:rPr>
          <w:rFonts w:asciiTheme="majorHAnsi" w:hAnsiTheme="majorHAnsi" w:cstheme="majorHAnsi"/>
          <w:color w:val="000000"/>
          <w:sz w:val="22"/>
          <w:szCs w:val="22"/>
        </w:rPr>
        <w:t xml:space="preserve">Further, while BB R10.4(b) instructs that practitioners omit the department or district of a state court in citing decisions of lower state courts, New York practitioners always note the Appellate Division departments, because trial courts in New York are bound by a decision of the Appellate Division within the department within which the court sits, but not by contrary decisions in another department. Further, and contrary to the BB, New York practitioners do not indicate the N.Y. Appellate Division in the parenthetical. Instead, they merely indicate the department using the following abbreviations: 1st </w:t>
      </w:r>
      <w:proofErr w:type="spellStart"/>
      <w:r>
        <w:rPr>
          <w:rFonts w:asciiTheme="majorHAnsi" w:hAnsiTheme="majorHAnsi" w:cstheme="majorHAnsi"/>
          <w:color w:val="000000"/>
          <w:sz w:val="22"/>
          <w:szCs w:val="22"/>
        </w:rPr>
        <w:t>Dep’t</w:t>
      </w:r>
      <w:proofErr w:type="spellEnd"/>
      <w:r>
        <w:rPr>
          <w:rFonts w:asciiTheme="majorHAnsi" w:hAnsiTheme="majorHAnsi" w:cstheme="majorHAnsi"/>
          <w:color w:val="000000"/>
          <w:sz w:val="22"/>
          <w:szCs w:val="22"/>
        </w:rPr>
        <w:t xml:space="preserve">; 2d </w:t>
      </w:r>
      <w:proofErr w:type="spellStart"/>
      <w:r>
        <w:rPr>
          <w:rFonts w:asciiTheme="majorHAnsi" w:hAnsiTheme="majorHAnsi" w:cstheme="majorHAnsi"/>
          <w:color w:val="000000"/>
          <w:sz w:val="22"/>
          <w:szCs w:val="22"/>
        </w:rPr>
        <w:t>Dep’t</w:t>
      </w:r>
      <w:proofErr w:type="spellEnd"/>
      <w:r>
        <w:rPr>
          <w:rFonts w:asciiTheme="majorHAnsi" w:hAnsiTheme="majorHAnsi" w:cstheme="majorHAnsi"/>
          <w:color w:val="000000"/>
          <w:sz w:val="22"/>
          <w:szCs w:val="22"/>
        </w:rPr>
        <w:t xml:space="preserve">; 3d </w:t>
      </w:r>
      <w:proofErr w:type="spellStart"/>
      <w:r>
        <w:rPr>
          <w:rFonts w:asciiTheme="majorHAnsi" w:hAnsiTheme="majorHAnsi" w:cstheme="majorHAnsi"/>
          <w:color w:val="000000"/>
          <w:sz w:val="22"/>
          <w:szCs w:val="22"/>
        </w:rPr>
        <w:t>Dep’t</w:t>
      </w:r>
      <w:proofErr w:type="spellEnd"/>
      <w:r>
        <w:rPr>
          <w:rFonts w:asciiTheme="majorHAnsi" w:hAnsiTheme="majorHAnsi" w:cstheme="majorHAnsi"/>
          <w:color w:val="000000"/>
          <w:sz w:val="22"/>
          <w:szCs w:val="22"/>
        </w:rPr>
        <w:t xml:space="preserve">; 4th </w:t>
      </w:r>
      <w:proofErr w:type="spellStart"/>
      <w:r>
        <w:rPr>
          <w:rFonts w:asciiTheme="majorHAnsi" w:hAnsiTheme="majorHAnsi" w:cstheme="majorHAnsi"/>
          <w:color w:val="000000"/>
          <w:sz w:val="22"/>
          <w:szCs w:val="22"/>
        </w:rPr>
        <w:t>Dep’t</w:t>
      </w:r>
      <w:proofErr w:type="spellEnd"/>
      <w:r>
        <w:rPr>
          <w:rFonts w:asciiTheme="majorHAnsi" w:hAnsiTheme="majorHAnsi" w:cstheme="majorHAnsi"/>
          <w:color w:val="000000"/>
          <w:sz w:val="22"/>
          <w:szCs w:val="22"/>
        </w:rPr>
        <w:t>.</w:t>
      </w:r>
    </w:p>
    <w:p w14:paraId="37D727B1" w14:textId="77777777" w:rsidR="00B42188" w:rsidRDefault="00B42188" w:rsidP="00B42188">
      <w:pPr>
        <w:pStyle w:val="NormalWeb"/>
        <w:rPr>
          <w:rFonts w:asciiTheme="majorHAnsi" w:hAnsiTheme="majorHAnsi" w:cstheme="majorHAnsi"/>
          <w:color w:val="000000"/>
          <w:sz w:val="22"/>
          <w:szCs w:val="22"/>
        </w:rPr>
      </w:pPr>
      <w:r>
        <w:rPr>
          <w:rFonts w:asciiTheme="majorHAnsi" w:hAnsiTheme="majorHAnsi" w:cstheme="majorHAnsi"/>
          <w:i/>
          <w:iCs/>
          <w:color w:val="000000"/>
          <w:sz w:val="22"/>
          <w:szCs w:val="22"/>
        </w:rPr>
        <w:t>Correct citation according to BB</w:t>
      </w:r>
      <w:r>
        <w:rPr>
          <w:rFonts w:asciiTheme="majorHAnsi" w:hAnsiTheme="majorHAnsi" w:cstheme="majorHAnsi"/>
          <w:color w:val="000000"/>
          <w:sz w:val="22"/>
          <w:szCs w:val="22"/>
        </w:rPr>
        <w:t xml:space="preserve">: </w:t>
      </w:r>
      <w:proofErr w:type="spellStart"/>
      <w:r>
        <w:rPr>
          <w:rFonts w:asciiTheme="majorHAnsi" w:hAnsiTheme="majorHAnsi" w:cstheme="majorHAnsi"/>
          <w:i/>
          <w:iCs/>
          <w:color w:val="000000"/>
          <w:sz w:val="22"/>
          <w:szCs w:val="22"/>
        </w:rPr>
        <w:t>Milea</w:t>
      </w:r>
      <w:proofErr w:type="spellEnd"/>
      <w:r>
        <w:rPr>
          <w:rFonts w:asciiTheme="majorHAnsi" w:hAnsiTheme="majorHAnsi" w:cstheme="majorHAnsi"/>
          <w:i/>
          <w:iCs/>
          <w:color w:val="000000"/>
          <w:sz w:val="22"/>
          <w:szCs w:val="22"/>
        </w:rPr>
        <w:t xml:space="preserve"> v. Ames </w:t>
      </w:r>
      <w:proofErr w:type="spellStart"/>
      <w:r>
        <w:rPr>
          <w:rFonts w:asciiTheme="majorHAnsi" w:hAnsiTheme="majorHAnsi" w:cstheme="majorHAnsi"/>
          <w:i/>
          <w:iCs/>
          <w:color w:val="000000"/>
          <w:sz w:val="22"/>
          <w:szCs w:val="22"/>
        </w:rPr>
        <w:t>Dep’t</w:t>
      </w:r>
      <w:proofErr w:type="spellEnd"/>
      <w:r>
        <w:rPr>
          <w:rFonts w:asciiTheme="majorHAnsi" w:hAnsiTheme="majorHAnsi" w:cstheme="majorHAnsi"/>
          <w:i/>
          <w:iCs/>
          <w:color w:val="000000"/>
          <w:sz w:val="22"/>
          <w:szCs w:val="22"/>
        </w:rPr>
        <w:t xml:space="preserve"> Store, Inc.</w:t>
      </w:r>
      <w:r>
        <w:rPr>
          <w:rFonts w:asciiTheme="majorHAnsi" w:hAnsiTheme="majorHAnsi" w:cstheme="majorHAnsi"/>
          <w:color w:val="000000"/>
          <w:sz w:val="22"/>
          <w:szCs w:val="22"/>
        </w:rPr>
        <w:t>, 632 N.Y.S.2d 363 (App. Div. 1995).</w:t>
      </w:r>
      <w:r>
        <w:rPr>
          <w:rStyle w:val="FootnoteReference"/>
          <w:rFonts w:eastAsiaTheme="majorEastAsia" w:cstheme="majorHAnsi"/>
          <w:color w:val="000000"/>
          <w:sz w:val="22"/>
          <w:szCs w:val="22"/>
        </w:rPr>
        <w:t xml:space="preserve"> </w:t>
      </w:r>
      <w:r>
        <w:rPr>
          <w:rStyle w:val="FootnoteReference"/>
          <w:rFonts w:eastAsiaTheme="majorEastAsia" w:cstheme="majorHAnsi"/>
          <w:color w:val="000000"/>
          <w:sz w:val="22"/>
          <w:szCs w:val="22"/>
        </w:rPr>
        <w:footnoteReference w:id="29"/>
      </w:r>
    </w:p>
    <w:p w14:paraId="541A958E" w14:textId="77777777" w:rsidR="00B42188" w:rsidRDefault="00B42188" w:rsidP="00B42188">
      <w:pPr>
        <w:pStyle w:val="NormalWeb"/>
        <w:rPr>
          <w:rFonts w:asciiTheme="majorHAnsi" w:hAnsiTheme="majorHAnsi" w:cstheme="majorHAnsi"/>
          <w:color w:val="000000"/>
          <w:sz w:val="22"/>
          <w:szCs w:val="22"/>
        </w:rPr>
      </w:pPr>
      <w:r>
        <w:rPr>
          <w:rFonts w:asciiTheme="majorHAnsi" w:hAnsiTheme="majorHAnsi" w:cstheme="majorHAnsi"/>
          <w:i/>
          <w:iCs/>
          <w:color w:val="000000"/>
          <w:sz w:val="22"/>
          <w:szCs w:val="22"/>
        </w:rPr>
        <w:t>Common among NY practitioners</w:t>
      </w:r>
      <w:r>
        <w:rPr>
          <w:rFonts w:asciiTheme="majorHAnsi" w:hAnsiTheme="majorHAnsi" w:cstheme="majorHAnsi"/>
          <w:color w:val="000000"/>
          <w:sz w:val="22"/>
          <w:szCs w:val="22"/>
        </w:rPr>
        <w:t xml:space="preserve">: </w:t>
      </w:r>
      <w:proofErr w:type="spellStart"/>
      <w:r>
        <w:rPr>
          <w:rFonts w:asciiTheme="majorHAnsi" w:hAnsiTheme="majorHAnsi" w:cstheme="majorHAnsi"/>
          <w:i/>
          <w:iCs/>
          <w:color w:val="000000"/>
          <w:sz w:val="22"/>
          <w:szCs w:val="22"/>
        </w:rPr>
        <w:t>Milea</w:t>
      </w:r>
      <w:proofErr w:type="spellEnd"/>
      <w:r>
        <w:rPr>
          <w:rFonts w:asciiTheme="majorHAnsi" w:hAnsiTheme="majorHAnsi" w:cstheme="majorHAnsi"/>
          <w:i/>
          <w:iCs/>
          <w:color w:val="000000"/>
          <w:sz w:val="22"/>
          <w:szCs w:val="22"/>
        </w:rPr>
        <w:t xml:space="preserve"> v. Ames </w:t>
      </w:r>
      <w:proofErr w:type="spellStart"/>
      <w:r>
        <w:rPr>
          <w:rFonts w:asciiTheme="majorHAnsi" w:hAnsiTheme="majorHAnsi" w:cstheme="majorHAnsi"/>
          <w:i/>
          <w:iCs/>
          <w:color w:val="000000"/>
          <w:sz w:val="22"/>
          <w:szCs w:val="22"/>
        </w:rPr>
        <w:t>Dep’t</w:t>
      </w:r>
      <w:proofErr w:type="spellEnd"/>
      <w:r>
        <w:rPr>
          <w:rFonts w:asciiTheme="majorHAnsi" w:hAnsiTheme="majorHAnsi" w:cstheme="majorHAnsi"/>
          <w:i/>
          <w:iCs/>
          <w:color w:val="000000"/>
          <w:sz w:val="22"/>
          <w:szCs w:val="22"/>
        </w:rPr>
        <w:t xml:space="preserve"> Store, Inc.</w:t>
      </w:r>
      <w:r>
        <w:rPr>
          <w:rFonts w:asciiTheme="majorHAnsi" w:hAnsiTheme="majorHAnsi" w:cstheme="majorHAnsi"/>
          <w:color w:val="000000"/>
          <w:sz w:val="22"/>
          <w:szCs w:val="22"/>
        </w:rPr>
        <w:t xml:space="preserve">, 219 A.D.2d 798 (4th </w:t>
      </w:r>
      <w:proofErr w:type="spellStart"/>
      <w:r>
        <w:rPr>
          <w:rFonts w:asciiTheme="majorHAnsi" w:hAnsiTheme="majorHAnsi" w:cstheme="majorHAnsi"/>
          <w:color w:val="000000"/>
          <w:sz w:val="22"/>
          <w:szCs w:val="22"/>
        </w:rPr>
        <w:t>Dep’t</w:t>
      </w:r>
      <w:proofErr w:type="spellEnd"/>
      <w:r>
        <w:rPr>
          <w:rFonts w:asciiTheme="majorHAnsi" w:hAnsiTheme="majorHAnsi" w:cstheme="majorHAnsi"/>
          <w:color w:val="000000"/>
          <w:sz w:val="22"/>
          <w:szCs w:val="22"/>
        </w:rPr>
        <w:t xml:space="preserve"> 1995).</w:t>
      </w:r>
    </w:p>
    <w:p w14:paraId="1AE843C7" w14:textId="77777777" w:rsidR="00B42188" w:rsidRDefault="00B42188" w:rsidP="00B42188">
      <w:pPr>
        <w:pStyle w:val="NormalWeb"/>
        <w:rPr>
          <w:rFonts w:asciiTheme="majorHAnsi" w:hAnsiTheme="majorHAnsi" w:cstheme="majorHAnsi"/>
          <w:color w:val="000000"/>
          <w:sz w:val="22"/>
          <w:szCs w:val="22"/>
          <w:u w:val="single"/>
        </w:rPr>
      </w:pPr>
      <w:r>
        <w:rPr>
          <w:rFonts w:asciiTheme="majorHAnsi" w:hAnsiTheme="majorHAnsi" w:cstheme="majorHAnsi"/>
          <w:color w:val="000000"/>
          <w:sz w:val="22"/>
          <w:szCs w:val="22"/>
          <w:u w:val="single"/>
        </w:rPr>
        <w:t>Citing to the Supreme Court of the State of New York (NY’s Trial Courts)</w:t>
      </w:r>
    </w:p>
    <w:p w14:paraId="5B7CDEF1" w14:textId="77777777" w:rsidR="00B42188" w:rsidRDefault="00B42188" w:rsidP="00B42188">
      <w:pPr>
        <w:pStyle w:val="paragraph"/>
        <w:spacing w:before="0" w:beforeAutospacing="0" w:after="0" w:afterAutospacing="0"/>
        <w:textAlignment w:val="baseline"/>
        <w:rPr>
          <w:rStyle w:val="normaltextrun"/>
        </w:rPr>
      </w:pPr>
      <w:r>
        <w:rPr>
          <w:rStyle w:val="normaltextrun"/>
          <w:rFonts w:asciiTheme="majorHAnsi" w:hAnsiTheme="majorHAnsi" w:cstheme="majorHAnsi"/>
          <w:sz w:val="22"/>
          <w:szCs w:val="22"/>
        </w:rPr>
        <w:t xml:space="preserve">The BB T1.3 instructs practitioners to cite to West’s New York Supplements when citing to “other lower courts,” including the New York Supreme Court. New York practitioners, however, generally cite to the New York Miscellaneous Reports instead. </w:t>
      </w:r>
    </w:p>
    <w:p w14:paraId="60819F7C" w14:textId="77777777" w:rsidR="00B42188" w:rsidRDefault="00B42188" w:rsidP="00B42188">
      <w:pPr>
        <w:pStyle w:val="paragraph"/>
        <w:spacing w:before="0" w:beforeAutospacing="0" w:after="0" w:afterAutospacing="0"/>
        <w:textAlignment w:val="baseline"/>
      </w:pPr>
    </w:p>
    <w:p w14:paraId="67D05360" w14:textId="77777777" w:rsidR="00B42188" w:rsidRDefault="00B42188" w:rsidP="00B42188">
      <w:pPr>
        <w:pStyle w:val="paragraph"/>
        <w:spacing w:before="0" w:beforeAutospacing="0" w:after="0" w:afterAutospacing="0"/>
        <w:textAlignment w:val="baseline"/>
        <w:rPr>
          <w:rFonts w:asciiTheme="majorHAnsi" w:hAnsiTheme="majorHAnsi" w:cstheme="majorHAnsi"/>
          <w:sz w:val="22"/>
          <w:szCs w:val="22"/>
        </w:rPr>
      </w:pPr>
      <w:r>
        <w:rPr>
          <w:rFonts w:asciiTheme="majorHAnsi" w:hAnsiTheme="majorHAnsi" w:cstheme="majorHAnsi"/>
          <w:color w:val="000000"/>
          <w:sz w:val="22"/>
          <w:szCs w:val="22"/>
        </w:rPr>
        <w:t xml:space="preserve">Further, while BB R10.4(b) instructs that practitioners omit the department or district of a state court in citing decisions of lower state courts, New York practitioners do include the county of the trial court, including the New York Supreme Court (the trial court of general jurisdiction). </w:t>
      </w:r>
    </w:p>
    <w:p w14:paraId="3E1B8954" w14:textId="77777777" w:rsidR="00B42188" w:rsidRDefault="00B42188" w:rsidP="00B42188">
      <w:pPr>
        <w:pStyle w:val="paragraph"/>
        <w:spacing w:before="0" w:beforeAutospacing="0" w:after="0" w:afterAutospacing="0"/>
        <w:textAlignment w:val="baseline"/>
        <w:rPr>
          <w:rFonts w:asciiTheme="majorHAnsi" w:hAnsiTheme="majorHAnsi" w:cstheme="majorHAnsi"/>
          <w:sz w:val="22"/>
          <w:szCs w:val="22"/>
        </w:rPr>
      </w:pPr>
      <w:r>
        <w:rPr>
          <w:rStyle w:val="eop"/>
          <w:rFonts w:asciiTheme="majorHAnsi" w:hAnsiTheme="majorHAnsi" w:cstheme="majorHAnsi"/>
          <w:sz w:val="22"/>
          <w:szCs w:val="22"/>
        </w:rPr>
        <w:t> </w:t>
      </w:r>
    </w:p>
    <w:p w14:paraId="4170343B" w14:textId="77777777" w:rsidR="00B42188" w:rsidRDefault="00B42188" w:rsidP="00B42188">
      <w:pPr>
        <w:pStyle w:val="paragraph"/>
        <w:spacing w:before="0" w:beforeAutospacing="0" w:after="0" w:afterAutospacing="0"/>
        <w:textAlignment w:val="baseline"/>
        <w:rPr>
          <w:rFonts w:asciiTheme="majorHAnsi" w:hAnsiTheme="majorHAnsi" w:cstheme="majorHAnsi"/>
          <w:sz w:val="22"/>
          <w:szCs w:val="22"/>
        </w:rPr>
      </w:pPr>
      <w:r>
        <w:rPr>
          <w:rStyle w:val="normaltextrun"/>
          <w:rFonts w:asciiTheme="majorHAnsi" w:hAnsiTheme="majorHAnsi" w:cstheme="majorHAnsi"/>
          <w:i/>
          <w:iCs/>
          <w:sz w:val="22"/>
          <w:szCs w:val="22"/>
        </w:rPr>
        <w:t>Correct citation according to BB</w:t>
      </w:r>
      <w:r>
        <w:rPr>
          <w:rStyle w:val="normaltextrun"/>
          <w:rFonts w:asciiTheme="majorHAnsi" w:hAnsiTheme="majorHAnsi" w:cstheme="majorHAnsi"/>
          <w:sz w:val="22"/>
          <w:szCs w:val="22"/>
        </w:rPr>
        <w:t xml:space="preserve">: </w:t>
      </w:r>
      <w:r>
        <w:rPr>
          <w:rStyle w:val="normaltextrun"/>
          <w:rFonts w:asciiTheme="majorHAnsi" w:hAnsiTheme="majorHAnsi" w:cstheme="majorHAnsi"/>
          <w:i/>
          <w:iCs/>
          <w:sz w:val="22"/>
          <w:szCs w:val="22"/>
        </w:rPr>
        <w:t>Green v. DeMarco</w:t>
      </w:r>
      <w:r>
        <w:rPr>
          <w:rStyle w:val="normaltextrun"/>
          <w:rFonts w:asciiTheme="majorHAnsi" w:hAnsiTheme="majorHAnsi" w:cstheme="majorHAnsi"/>
          <w:sz w:val="22"/>
          <w:szCs w:val="22"/>
        </w:rPr>
        <w:t>, 812 N.Y.S.2d 772 (Sup. Ct. 2005).</w:t>
      </w:r>
      <w:r>
        <w:rPr>
          <w:rStyle w:val="FootnoteReference"/>
          <w:rFonts w:eastAsiaTheme="majorEastAsia" w:cstheme="majorHAnsi"/>
          <w:sz w:val="22"/>
          <w:szCs w:val="22"/>
        </w:rPr>
        <w:footnoteReference w:id="30"/>
      </w:r>
      <w:r>
        <w:rPr>
          <w:rStyle w:val="eop"/>
          <w:rFonts w:asciiTheme="majorHAnsi" w:hAnsiTheme="majorHAnsi" w:cstheme="majorHAnsi"/>
          <w:sz w:val="22"/>
          <w:szCs w:val="22"/>
        </w:rPr>
        <w:t> </w:t>
      </w:r>
    </w:p>
    <w:p w14:paraId="089097AD" w14:textId="77777777" w:rsidR="00B42188" w:rsidRDefault="00B42188" w:rsidP="00B42188">
      <w:pPr>
        <w:pStyle w:val="paragraph"/>
        <w:spacing w:before="0" w:beforeAutospacing="0" w:after="0" w:afterAutospacing="0"/>
        <w:textAlignment w:val="baseline"/>
        <w:rPr>
          <w:rFonts w:asciiTheme="majorHAnsi" w:hAnsiTheme="majorHAnsi" w:cstheme="majorHAnsi"/>
          <w:sz w:val="22"/>
          <w:szCs w:val="22"/>
        </w:rPr>
      </w:pPr>
      <w:r>
        <w:rPr>
          <w:rStyle w:val="eop"/>
          <w:rFonts w:asciiTheme="majorHAnsi" w:hAnsiTheme="majorHAnsi" w:cstheme="majorHAnsi"/>
          <w:sz w:val="22"/>
          <w:szCs w:val="22"/>
        </w:rPr>
        <w:t> </w:t>
      </w:r>
    </w:p>
    <w:p w14:paraId="2E176BF7" w14:textId="77777777" w:rsidR="00B42188" w:rsidRDefault="00B42188" w:rsidP="00B42188">
      <w:pPr>
        <w:pStyle w:val="paragraph"/>
        <w:spacing w:before="0" w:beforeAutospacing="0" w:after="0" w:afterAutospacing="0"/>
        <w:textAlignment w:val="baseline"/>
        <w:rPr>
          <w:rFonts w:asciiTheme="majorHAnsi" w:hAnsiTheme="majorHAnsi" w:cstheme="majorHAnsi"/>
        </w:rPr>
      </w:pPr>
      <w:r>
        <w:rPr>
          <w:rStyle w:val="normaltextrun"/>
          <w:rFonts w:asciiTheme="majorHAnsi" w:hAnsiTheme="majorHAnsi" w:cstheme="majorHAnsi"/>
          <w:i/>
          <w:iCs/>
          <w:sz w:val="22"/>
          <w:szCs w:val="22"/>
        </w:rPr>
        <w:t>Common among NY practitioners</w:t>
      </w:r>
      <w:r>
        <w:rPr>
          <w:rStyle w:val="normaltextrun"/>
          <w:rFonts w:asciiTheme="majorHAnsi" w:hAnsiTheme="majorHAnsi" w:cstheme="majorHAnsi"/>
          <w:sz w:val="22"/>
          <w:szCs w:val="22"/>
        </w:rPr>
        <w:t xml:space="preserve">: </w:t>
      </w:r>
      <w:r>
        <w:rPr>
          <w:rStyle w:val="normaltextrun"/>
          <w:rFonts w:asciiTheme="majorHAnsi" w:hAnsiTheme="majorHAnsi" w:cstheme="majorHAnsi"/>
          <w:i/>
          <w:iCs/>
          <w:sz w:val="22"/>
          <w:szCs w:val="22"/>
        </w:rPr>
        <w:t>Green v. DeMarco</w:t>
      </w:r>
      <w:r>
        <w:rPr>
          <w:rStyle w:val="normaltextrun"/>
          <w:rFonts w:asciiTheme="majorHAnsi" w:hAnsiTheme="majorHAnsi" w:cstheme="majorHAnsi"/>
          <w:sz w:val="22"/>
          <w:szCs w:val="22"/>
        </w:rPr>
        <w:t xml:space="preserve">, 11 Misc. 3d 451 (Sup. Ct. Monroe </w:t>
      </w:r>
      <w:proofErr w:type="spellStart"/>
      <w:r>
        <w:rPr>
          <w:rStyle w:val="normaltextrun"/>
          <w:rFonts w:asciiTheme="majorHAnsi" w:hAnsiTheme="majorHAnsi" w:cstheme="majorHAnsi"/>
          <w:sz w:val="22"/>
          <w:szCs w:val="22"/>
        </w:rPr>
        <w:t>Cnty</w:t>
      </w:r>
      <w:proofErr w:type="spellEnd"/>
      <w:r>
        <w:rPr>
          <w:rStyle w:val="normaltextrun"/>
          <w:rFonts w:asciiTheme="majorHAnsi" w:hAnsiTheme="majorHAnsi" w:cstheme="majorHAnsi"/>
          <w:sz w:val="22"/>
          <w:szCs w:val="22"/>
        </w:rPr>
        <w:t>. 2005).</w:t>
      </w:r>
      <w:r>
        <w:rPr>
          <w:rStyle w:val="eop"/>
          <w:rFonts w:asciiTheme="majorHAnsi" w:hAnsiTheme="majorHAnsi" w:cstheme="majorHAnsi"/>
          <w:sz w:val="22"/>
          <w:szCs w:val="22"/>
        </w:rPr>
        <w:t> </w:t>
      </w:r>
    </w:p>
    <w:p w14:paraId="2C586ADB" w14:textId="77777777" w:rsidR="005C5630" w:rsidRDefault="005C5630">
      <w:pPr>
        <w:spacing w:after="0" w:line="240" w:lineRule="auto"/>
        <w:rPr>
          <w:rFonts w:asciiTheme="majorHAnsi" w:hAnsiTheme="majorHAnsi" w:cstheme="majorHAnsi"/>
          <w:b/>
          <w:bCs/>
        </w:rPr>
      </w:pPr>
      <w:r>
        <w:rPr>
          <w:rFonts w:asciiTheme="majorHAnsi" w:hAnsiTheme="majorHAnsi" w:cstheme="majorHAnsi"/>
          <w:b/>
          <w:bCs/>
        </w:rPr>
        <w:br w:type="page"/>
      </w:r>
    </w:p>
    <w:p w14:paraId="062436C2" w14:textId="21FAC4B0" w:rsidR="00B42188" w:rsidRPr="005C5630" w:rsidRDefault="00B42188" w:rsidP="005C5630">
      <w:pPr>
        <w:spacing w:after="0" w:line="240" w:lineRule="auto"/>
        <w:jc w:val="center"/>
        <w:rPr>
          <w:rFonts w:asciiTheme="majorHAnsi" w:eastAsia="Times New Roman" w:hAnsiTheme="majorHAnsi" w:cstheme="majorHAnsi"/>
          <w:b/>
          <w:bCs/>
        </w:rPr>
      </w:pPr>
      <w:r w:rsidRPr="004666D8">
        <w:rPr>
          <w:rFonts w:cstheme="minorHAnsi"/>
          <w:b/>
          <w:bCs/>
          <w:i/>
          <w:iCs/>
          <w:u w:val="single"/>
        </w:rPr>
        <w:lastRenderedPageBreak/>
        <w:t>Research 101 Handout – Please refer to this for the Library Research Video</w:t>
      </w:r>
    </w:p>
    <w:p w14:paraId="05BE6288" w14:textId="77777777" w:rsidR="00CD4009" w:rsidRPr="004666D8" w:rsidRDefault="00CD4009" w:rsidP="00B42188">
      <w:pPr>
        <w:pStyle w:val="Default"/>
        <w:jc w:val="center"/>
        <w:rPr>
          <w:rFonts w:asciiTheme="minorHAnsi" w:hAnsiTheme="minorHAnsi" w:cstheme="minorHAnsi"/>
          <w:b/>
          <w:bCs/>
          <w:i/>
          <w:iCs/>
          <w:sz w:val="22"/>
          <w:szCs w:val="22"/>
          <w:u w:val="single"/>
        </w:rPr>
      </w:pPr>
    </w:p>
    <w:p w14:paraId="53DF101B" w14:textId="0F029A23" w:rsidR="00CD4009" w:rsidRPr="00F23A18" w:rsidRDefault="00CD4009" w:rsidP="00CD4009">
      <w:pPr>
        <w:pStyle w:val="Default"/>
        <w:rPr>
          <w:rFonts w:ascii="Times New Roman" w:hAnsi="Times New Roman" w:cs="Times New Roman"/>
        </w:rPr>
      </w:pPr>
      <w:r w:rsidRPr="00F23A18">
        <w:rPr>
          <w:rFonts w:ascii="Times New Roman" w:hAnsi="Times New Roman" w:cs="Times New Roman"/>
        </w:rPr>
        <w:t>Joe Sixpack attended a raucous party at his friend’s Hofstra University campus apartment</w:t>
      </w:r>
      <w:r>
        <w:rPr>
          <w:rFonts w:ascii="Times New Roman" w:hAnsi="Times New Roman" w:cs="Times New Roman"/>
        </w:rPr>
        <w:t xml:space="preserve"> last week</w:t>
      </w:r>
      <w:r w:rsidRPr="00F23A18">
        <w:rPr>
          <w:rFonts w:ascii="Times New Roman" w:hAnsi="Times New Roman" w:cs="Times New Roman"/>
        </w:rPr>
        <w:t>. Hofstra University is a private school. Joe rode his bicycle to and from the party. After the party, Joe was biking his way back to his campus dorm room when he was pulled over by</w:t>
      </w:r>
      <w:r>
        <w:rPr>
          <w:rFonts w:ascii="Times New Roman" w:hAnsi="Times New Roman" w:cs="Times New Roman"/>
        </w:rPr>
        <w:t xml:space="preserve"> county</w:t>
      </w:r>
      <w:r w:rsidRPr="00F23A18">
        <w:rPr>
          <w:rFonts w:ascii="Times New Roman" w:hAnsi="Times New Roman" w:cs="Times New Roman"/>
        </w:rPr>
        <w:t xml:space="preserve"> police on one of the streets </w:t>
      </w:r>
      <w:r>
        <w:rPr>
          <w:rFonts w:ascii="Times New Roman" w:hAnsi="Times New Roman" w:cs="Times New Roman"/>
        </w:rPr>
        <w:t>around</w:t>
      </w:r>
      <w:r w:rsidRPr="00F23A18">
        <w:rPr>
          <w:rFonts w:ascii="Times New Roman" w:hAnsi="Times New Roman" w:cs="Times New Roman"/>
        </w:rPr>
        <w:t xml:space="preserve"> campus. The police stopped Joe because he appeared to be driving erratically on his bicycle. The police administered a breathalyzer test and found that he exceeded the legal limit for the blood alcohol level</w:t>
      </w:r>
      <w:r>
        <w:rPr>
          <w:rFonts w:ascii="Times New Roman" w:hAnsi="Times New Roman" w:cs="Times New Roman"/>
        </w:rPr>
        <w:t xml:space="preserve"> while driving</w:t>
      </w:r>
      <w:r w:rsidRPr="00F23A18">
        <w:rPr>
          <w:rFonts w:ascii="Times New Roman" w:hAnsi="Times New Roman" w:cs="Times New Roman"/>
        </w:rPr>
        <w:t xml:space="preserve"> in New York.  Joe was arrested, and his bicycle was impounded. </w:t>
      </w:r>
      <w:bookmarkStart w:id="2" w:name="_Int_n0jbihTo"/>
      <w:r w:rsidRPr="00F23A18">
        <w:rPr>
          <w:rFonts w:ascii="Times New Roman" w:hAnsi="Times New Roman" w:cs="Times New Roman"/>
        </w:rPr>
        <w:t>(NOTE: At this time, we will not research issues related to the legality of the breathalyzer test and results.)</w:t>
      </w:r>
      <w:bookmarkEnd w:id="2"/>
      <w:r w:rsidRPr="00F23A18">
        <w:rPr>
          <w:rFonts w:ascii="Times New Roman" w:hAnsi="Times New Roman" w:cs="Times New Roman"/>
        </w:rPr>
        <w:t xml:space="preserve"> </w:t>
      </w:r>
    </w:p>
    <w:p w14:paraId="2F79B188" w14:textId="77777777" w:rsidR="00CD4009" w:rsidRPr="00F23A18" w:rsidRDefault="00CD4009" w:rsidP="00CD4009">
      <w:pPr>
        <w:pStyle w:val="Default"/>
        <w:rPr>
          <w:rFonts w:ascii="Times New Roman" w:hAnsi="Times New Roman" w:cs="Times New Roman"/>
        </w:rPr>
      </w:pPr>
    </w:p>
    <w:p w14:paraId="0EAB7286" w14:textId="73D6B59F" w:rsidR="00CD4009" w:rsidRDefault="00CD4009" w:rsidP="00CD4009">
      <w:r w:rsidRPr="00F23A18">
        <w:t>You are clerking for an attorney in NY handling this case. She asks you to research the issue of whether Joe can be charged for driving his bicycle while intoxicated under New York law.</w:t>
      </w:r>
    </w:p>
    <w:p w14:paraId="3AB7993D" w14:textId="77777777" w:rsidR="00CD4009" w:rsidRPr="001028A4" w:rsidRDefault="00CD4009" w:rsidP="00CD4009">
      <w:pPr>
        <w:rPr>
          <w:i/>
        </w:rPr>
      </w:pPr>
      <w:r w:rsidRPr="001028A4">
        <w:rPr>
          <w:i/>
        </w:rPr>
        <w:t>Issue:</w:t>
      </w:r>
    </w:p>
    <w:p w14:paraId="49988AC7" w14:textId="0B551D30" w:rsidR="00CD4009" w:rsidRPr="00CD4009" w:rsidRDefault="00CD4009" w:rsidP="00CD4009">
      <w:pPr>
        <w:rPr>
          <w:i/>
        </w:rPr>
      </w:pPr>
      <w:r>
        <w:rPr>
          <w:i/>
        </w:rPr>
        <w:t>Under New York law, can a person be charged with driving while intoxicated (or another similar offense) where that person is riding a bicycle while intoxicated?</w:t>
      </w:r>
    </w:p>
    <w:p w14:paraId="7C10DA6B" w14:textId="5306DA32" w:rsidR="00CD4009" w:rsidRDefault="00CD4009" w:rsidP="00CD4009">
      <w:pPr>
        <w:jc w:val="center"/>
      </w:pPr>
      <w:r w:rsidRPr="003A3910">
        <w:br/>
        <w:t>_____________________________________________________________</w:t>
      </w:r>
    </w:p>
    <w:p w14:paraId="2D982AD1" w14:textId="5B4D6A2A" w:rsidR="00CD4009" w:rsidRPr="003A3910" w:rsidRDefault="00CD4009" w:rsidP="00CD4009">
      <w:pPr>
        <w:jc w:val="center"/>
      </w:pPr>
      <w:r>
        <w:rPr>
          <w:b/>
        </w:rPr>
        <w:t>Essential Elements of the Research Process</w:t>
      </w:r>
    </w:p>
    <w:p w14:paraId="41AF55A3" w14:textId="77777777" w:rsidR="00CD4009" w:rsidRPr="003A3910" w:rsidRDefault="00CD4009" w:rsidP="00CD4009">
      <w:pPr>
        <w:pStyle w:val="ListParagraph"/>
        <w:numPr>
          <w:ilvl w:val="0"/>
          <w:numId w:val="11"/>
        </w:numPr>
        <w:rPr>
          <w:rFonts w:ascii="Times New Roman" w:hAnsi="Times New Roman"/>
          <w:sz w:val="24"/>
          <w:szCs w:val="24"/>
        </w:rPr>
      </w:pPr>
      <w:r>
        <w:rPr>
          <w:rFonts w:ascii="Times New Roman" w:hAnsi="Times New Roman"/>
          <w:sz w:val="24"/>
          <w:szCs w:val="24"/>
        </w:rPr>
        <w:t>Frame the question(s) and develop search terms.</w:t>
      </w:r>
    </w:p>
    <w:p w14:paraId="7E753384" w14:textId="77777777" w:rsidR="00CD4009" w:rsidRPr="003A3910" w:rsidRDefault="00CD4009" w:rsidP="00CD4009">
      <w:pPr>
        <w:pStyle w:val="ListParagraph"/>
        <w:numPr>
          <w:ilvl w:val="0"/>
          <w:numId w:val="11"/>
        </w:numPr>
        <w:rPr>
          <w:rFonts w:ascii="Times New Roman" w:hAnsi="Times New Roman"/>
          <w:sz w:val="24"/>
          <w:szCs w:val="24"/>
        </w:rPr>
      </w:pPr>
      <w:r>
        <w:rPr>
          <w:rFonts w:ascii="Times New Roman" w:hAnsi="Times New Roman"/>
          <w:sz w:val="24"/>
          <w:szCs w:val="24"/>
        </w:rPr>
        <w:t>Identify, prioritize, and consult relevant sources</w:t>
      </w:r>
      <w:r w:rsidRPr="003A3910">
        <w:rPr>
          <w:rFonts w:ascii="Times New Roman" w:hAnsi="Times New Roman"/>
          <w:sz w:val="24"/>
          <w:szCs w:val="24"/>
        </w:rPr>
        <w:t>.</w:t>
      </w:r>
    </w:p>
    <w:p w14:paraId="71463EF8" w14:textId="77777777" w:rsidR="00CD4009" w:rsidRPr="003A3910" w:rsidRDefault="00CD4009" w:rsidP="00CD4009">
      <w:pPr>
        <w:pStyle w:val="ListParagraph"/>
        <w:numPr>
          <w:ilvl w:val="0"/>
          <w:numId w:val="11"/>
        </w:numPr>
        <w:rPr>
          <w:rFonts w:ascii="Times New Roman" w:hAnsi="Times New Roman"/>
          <w:sz w:val="24"/>
          <w:szCs w:val="24"/>
        </w:rPr>
      </w:pPr>
      <w:r>
        <w:rPr>
          <w:rFonts w:ascii="Times New Roman" w:hAnsi="Times New Roman"/>
          <w:sz w:val="24"/>
          <w:szCs w:val="24"/>
        </w:rPr>
        <w:t>Make sure your research is responsive to the question(s) presented.</w:t>
      </w:r>
    </w:p>
    <w:p w14:paraId="2EEA9F37" w14:textId="77777777" w:rsidR="00CD4009" w:rsidRPr="003A3910" w:rsidRDefault="00CD4009" w:rsidP="00CD4009">
      <w:pPr>
        <w:pStyle w:val="ListParagraph"/>
        <w:numPr>
          <w:ilvl w:val="0"/>
          <w:numId w:val="11"/>
        </w:numPr>
        <w:rPr>
          <w:rFonts w:ascii="Times New Roman" w:hAnsi="Times New Roman"/>
          <w:sz w:val="24"/>
          <w:szCs w:val="24"/>
        </w:rPr>
      </w:pPr>
      <w:r>
        <w:rPr>
          <w:rFonts w:ascii="Times New Roman" w:hAnsi="Times New Roman"/>
          <w:sz w:val="24"/>
          <w:szCs w:val="24"/>
        </w:rPr>
        <w:t>Expand and update your research.</w:t>
      </w:r>
    </w:p>
    <w:p w14:paraId="79EAC2D7" w14:textId="77777777" w:rsidR="00CD4009" w:rsidRPr="003A3910" w:rsidRDefault="00CD4009" w:rsidP="00CD4009">
      <w:pPr>
        <w:pStyle w:val="ListParagraph"/>
        <w:numPr>
          <w:ilvl w:val="0"/>
          <w:numId w:val="11"/>
        </w:numPr>
        <w:rPr>
          <w:rFonts w:ascii="Times New Roman" w:hAnsi="Times New Roman"/>
          <w:sz w:val="24"/>
          <w:szCs w:val="24"/>
        </w:rPr>
      </w:pPr>
      <w:r w:rsidRPr="003A3910">
        <w:rPr>
          <w:rFonts w:ascii="Times New Roman" w:hAnsi="Times New Roman"/>
          <w:sz w:val="24"/>
          <w:szCs w:val="24"/>
        </w:rPr>
        <w:t>Know when to stop.</w:t>
      </w:r>
    </w:p>
    <w:p w14:paraId="777108BE" w14:textId="00427ED7" w:rsidR="00CD4009" w:rsidRDefault="00CD4009" w:rsidP="00CD4009">
      <w:pPr>
        <w:jc w:val="center"/>
      </w:pPr>
      <w:r w:rsidRPr="003A3910">
        <w:t>_____________________________________________________________</w:t>
      </w:r>
    </w:p>
    <w:p w14:paraId="12B6D555" w14:textId="77777777" w:rsidR="00CD4009" w:rsidRDefault="00CD4009" w:rsidP="00CD4009">
      <w:pPr>
        <w:jc w:val="center"/>
        <w:rPr>
          <w:b/>
        </w:rPr>
      </w:pPr>
      <w:r>
        <w:rPr>
          <w:b/>
        </w:rPr>
        <w:t>Framing Issue and Developing Search Terms</w:t>
      </w:r>
      <w:r w:rsidRPr="003A3910">
        <w:br/>
      </w:r>
    </w:p>
    <w:tbl>
      <w:tblPr>
        <w:tblStyle w:val="TableGrid"/>
        <w:tblW w:w="0" w:type="auto"/>
        <w:tblLook w:val="04A0" w:firstRow="1" w:lastRow="0" w:firstColumn="1" w:lastColumn="0" w:noHBand="0" w:noVBand="1"/>
      </w:tblPr>
      <w:tblGrid>
        <w:gridCol w:w="1514"/>
        <w:gridCol w:w="1520"/>
        <w:gridCol w:w="1525"/>
        <w:gridCol w:w="1532"/>
        <w:gridCol w:w="1383"/>
        <w:gridCol w:w="2452"/>
      </w:tblGrid>
      <w:tr w:rsidR="00CD4009" w14:paraId="6CA91547" w14:textId="77777777" w:rsidTr="000341CE">
        <w:tc>
          <w:tcPr>
            <w:tcW w:w="1553" w:type="dxa"/>
          </w:tcPr>
          <w:p w14:paraId="0B22C73E" w14:textId="77777777" w:rsidR="00CD4009" w:rsidRDefault="00CD4009" w:rsidP="000341CE">
            <w:pPr>
              <w:rPr>
                <w:b/>
              </w:rPr>
            </w:pPr>
            <w:r>
              <w:rPr>
                <w:b/>
              </w:rPr>
              <w:t>Who</w:t>
            </w:r>
          </w:p>
        </w:tc>
        <w:tc>
          <w:tcPr>
            <w:tcW w:w="1556" w:type="dxa"/>
          </w:tcPr>
          <w:p w14:paraId="50425330" w14:textId="77777777" w:rsidR="00CD4009" w:rsidRDefault="00CD4009" w:rsidP="000341CE">
            <w:pPr>
              <w:rPr>
                <w:b/>
              </w:rPr>
            </w:pPr>
            <w:proofErr w:type="spellStart"/>
            <w:r>
              <w:rPr>
                <w:b/>
              </w:rPr>
              <w:t>What</w:t>
            </w:r>
            <w:proofErr w:type="spellEnd"/>
          </w:p>
        </w:tc>
        <w:tc>
          <w:tcPr>
            <w:tcW w:w="1558" w:type="dxa"/>
          </w:tcPr>
          <w:p w14:paraId="1B7E4516" w14:textId="77777777" w:rsidR="00CD4009" w:rsidRDefault="00CD4009" w:rsidP="000341CE">
            <w:pPr>
              <w:rPr>
                <w:b/>
              </w:rPr>
            </w:pPr>
            <w:proofErr w:type="spellStart"/>
            <w:r>
              <w:rPr>
                <w:b/>
              </w:rPr>
              <w:t>When</w:t>
            </w:r>
            <w:proofErr w:type="spellEnd"/>
          </w:p>
        </w:tc>
        <w:tc>
          <w:tcPr>
            <w:tcW w:w="1562" w:type="dxa"/>
          </w:tcPr>
          <w:p w14:paraId="562D1F01" w14:textId="77777777" w:rsidR="00CD4009" w:rsidRDefault="00CD4009" w:rsidP="000341CE">
            <w:pPr>
              <w:rPr>
                <w:b/>
              </w:rPr>
            </w:pPr>
            <w:proofErr w:type="spellStart"/>
            <w:r>
              <w:rPr>
                <w:b/>
              </w:rPr>
              <w:t>Where</w:t>
            </w:r>
            <w:proofErr w:type="spellEnd"/>
          </w:p>
        </w:tc>
        <w:tc>
          <w:tcPr>
            <w:tcW w:w="1416" w:type="dxa"/>
          </w:tcPr>
          <w:p w14:paraId="1C0B442E" w14:textId="77777777" w:rsidR="00CD4009" w:rsidRDefault="00CD4009" w:rsidP="000341CE">
            <w:pPr>
              <w:rPr>
                <w:b/>
              </w:rPr>
            </w:pPr>
            <w:proofErr w:type="spellStart"/>
            <w:r>
              <w:rPr>
                <w:b/>
              </w:rPr>
              <w:t>Why</w:t>
            </w:r>
            <w:proofErr w:type="spellEnd"/>
          </w:p>
        </w:tc>
        <w:tc>
          <w:tcPr>
            <w:tcW w:w="2520" w:type="dxa"/>
          </w:tcPr>
          <w:p w14:paraId="774351E1" w14:textId="77777777" w:rsidR="00CD4009" w:rsidRDefault="00CD4009" w:rsidP="000341CE">
            <w:pPr>
              <w:rPr>
                <w:b/>
              </w:rPr>
            </w:pPr>
            <w:proofErr w:type="spellStart"/>
            <w:proofErr w:type="gramStart"/>
            <w:r>
              <w:rPr>
                <w:b/>
              </w:rPr>
              <w:t>Other</w:t>
            </w:r>
            <w:proofErr w:type="spellEnd"/>
            <w:r>
              <w:rPr>
                <w:b/>
              </w:rPr>
              <w:t>?/</w:t>
            </w:r>
            <w:proofErr w:type="gramEnd"/>
            <w:r>
              <w:rPr>
                <w:b/>
              </w:rPr>
              <w:t xml:space="preserve"> Legal Theory</w:t>
            </w:r>
          </w:p>
        </w:tc>
      </w:tr>
      <w:tr w:rsidR="00CD4009" w14:paraId="0850AA28" w14:textId="77777777" w:rsidTr="000341CE">
        <w:trPr>
          <w:trHeight w:val="584"/>
        </w:trPr>
        <w:tc>
          <w:tcPr>
            <w:tcW w:w="1553" w:type="dxa"/>
          </w:tcPr>
          <w:p w14:paraId="2DA23E41" w14:textId="77777777" w:rsidR="00CD4009" w:rsidRDefault="00CD4009" w:rsidP="000341CE">
            <w:pPr>
              <w:rPr>
                <w:b/>
              </w:rPr>
            </w:pPr>
          </w:p>
        </w:tc>
        <w:tc>
          <w:tcPr>
            <w:tcW w:w="1556" w:type="dxa"/>
          </w:tcPr>
          <w:p w14:paraId="443B0806" w14:textId="77777777" w:rsidR="00CD4009" w:rsidRDefault="00CD4009" w:rsidP="000341CE">
            <w:pPr>
              <w:rPr>
                <w:b/>
              </w:rPr>
            </w:pPr>
          </w:p>
        </w:tc>
        <w:tc>
          <w:tcPr>
            <w:tcW w:w="1558" w:type="dxa"/>
          </w:tcPr>
          <w:p w14:paraId="27AFA1CD" w14:textId="77777777" w:rsidR="00CD4009" w:rsidRDefault="00CD4009" w:rsidP="000341CE">
            <w:pPr>
              <w:rPr>
                <w:b/>
              </w:rPr>
            </w:pPr>
          </w:p>
        </w:tc>
        <w:tc>
          <w:tcPr>
            <w:tcW w:w="1562" w:type="dxa"/>
          </w:tcPr>
          <w:p w14:paraId="17DF043A" w14:textId="77777777" w:rsidR="00CD4009" w:rsidRDefault="00CD4009" w:rsidP="000341CE">
            <w:pPr>
              <w:rPr>
                <w:b/>
              </w:rPr>
            </w:pPr>
          </w:p>
        </w:tc>
        <w:tc>
          <w:tcPr>
            <w:tcW w:w="1416" w:type="dxa"/>
          </w:tcPr>
          <w:p w14:paraId="61B1D4DF" w14:textId="77777777" w:rsidR="00CD4009" w:rsidRDefault="00CD4009" w:rsidP="000341CE">
            <w:pPr>
              <w:rPr>
                <w:b/>
              </w:rPr>
            </w:pPr>
          </w:p>
        </w:tc>
        <w:tc>
          <w:tcPr>
            <w:tcW w:w="2520" w:type="dxa"/>
          </w:tcPr>
          <w:p w14:paraId="7E406ADD" w14:textId="77777777" w:rsidR="00CD4009" w:rsidRDefault="00CD4009" w:rsidP="000341CE">
            <w:pPr>
              <w:rPr>
                <w:b/>
              </w:rPr>
            </w:pPr>
          </w:p>
        </w:tc>
      </w:tr>
    </w:tbl>
    <w:p w14:paraId="199C7C67" w14:textId="77777777" w:rsidR="00CD4009" w:rsidRDefault="00CD4009" w:rsidP="00CD4009">
      <w:pPr>
        <w:rPr>
          <w:b/>
        </w:rPr>
      </w:pPr>
    </w:p>
    <w:tbl>
      <w:tblPr>
        <w:tblStyle w:val="TableGrid"/>
        <w:tblW w:w="0" w:type="auto"/>
        <w:tblLook w:val="04A0" w:firstRow="1" w:lastRow="0" w:firstColumn="1" w:lastColumn="0" w:noHBand="0" w:noVBand="1"/>
      </w:tblPr>
      <w:tblGrid>
        <w:gridCol w:w="1596"/>
        <w:gridCol w:w="1596"/>
        <w:gridCol w:w="1596"/>
        <w:gridCol w:w="1596"/>
        <w:gridCol w:w="1596"/>
      </w:tblGrid>
      <w:tr w:rsidR="00CD4009" w14:paraId="007A0DBF" w14:textId="77777777" w:rsidTr="000341CE">
        <w:trPr>
          <w:trHeight w:val="300"/>
        </w:trPr>
        <w:tc>
          <w:tcPr>
            <w:tcW w:w="1596" w:type="dxa"/>
          </w:tcPr>
          <w:p w14:paraId="235D33EA" w14:textId="77777777" w:rsidR="00CD4009" w:rsidRDefault="00CD4009" w:rsidP="000341CE">
            <w:pPr>
              <w:rPr>
                <w:b/>
                <w:bCs/>
              </w:rPr>
            </w:pPr>
            <w:proofErr w:type="spellStart"/>
            <w:r w:rsidRPr="6FAA5370">
              <w:rPr>
                <w:b/>
                <w:bCs/>
              </w:rPr>
              <w:t>Things</w:t>
            </w:r>
            <w:proofErr w:type="spellEnd"/>
          </w:p>
        </w:tc>
        <w:tc>
          <w:tcPr>
            <w:tcW w:w="1596" w:type="dxa"/>
          </w:tcPr>
          <w:p w14:paraId="499D7033" w14:textId="77777777" w:rsidR="00CD4009" w:rsidRDefault="00CD4009" w:rsidP="000341CE">
            <w:pPr>
              <w:rPr>
                <w:b/>
                <w:bCs/>
              </w:rPr>
            </w:pPr>
            <w:r w:rsidRPr="6FAA5370">
              <w:rPr>
                <w:b/>
                <w:bCs/>
              </w:rPr>
              <w:t>Actions</w:t>
            </w:r>
          </w:p>
        </w:tc>
        <w:tc>
          <w:tcPr>
            <w:tcW w:w="1596" w:type="dxa"/>
          </w:tcPr>
          <w:p w14:paraId="37E6265A" w14:textId="77777777" w:rsidR="00CD4009" w:rsidRDefault="00CD4009" w:rsidP="000341CE">
            <w:pPr>
              <w:rPr>
                <w:b/>
                <w:bCs/>
              </w:rPr>
            </w:pPr>
            <w:proofErr w:type="spellStart"/>
            <w:r w:rsidRPr="6FAA5370">
              <w:rPr>
                <w:b/>
                <w:bCs/>
              </w:rPr>
              <w:t>Relief</w:t>
            </w:r>
            <w:proofErr w:type="spellEnd"/>
          </w:p>
        </w:tc>
        <w:tc>
          <w:tcPr>
            <w:tcW w:w="1596" w:type="dxa"/>
          </w:tcPr>
          <w:p w14:paraId="135A0BA9" w14:textId="77777777" w:rsidR="00CD4009" w:rsidRDefault="00CD4009" w:rsidP="000341CE">
            <w:pPr>
              <w:rPr>
                <w:b/>
                <w:bCs/>
              </w:rPr>
            </w:pPr>
            <w:proofErr w:type="spellStart"/>
            <w:r w:rsidRPr="6FAA5370">
              <w:rPr>
                <w:b/>
                <w:bCs/>
              </w:rPr>
              <w:t>Persons</w:t>
            </w:r>
            <w:proofErr w:type="spellEnd"/>
          </w:p>
        </w:tc>
        <w:tc>
          <w:tcPr>
            <w:tcW w:w="1596" w:type="dxa"/>
          </w:tcPr>
          <w:p w14:paraId="007E1862" w14:textId="77777777" w:rsidR="00CD4009" w:rsidRDefault="00CD4009" w:rsidP="000341CE">
            <w:pPr>
              <w:rPr>
                <w:b/>
                <w:bCs/>
              </w:rPr>
            </w:pPr>
            <w:proofErr w:type="spellStart"/>
            <w:r w:rsidRPr="6FAA5370">
              <w:rPr>
                <w:b/>
                <w:bCs/>
              </w:rPr>
              <w:t>Other</w:t>
            </w:r>
            <w:proofErr w:type="spellEnd"/>
            <w:r w:rsidRPr="6FAA5370">
              <w:rPr>
                <w:b/>
                <w:bCs/>
              </w:rPr>
              <w:t>?</w:t>
            </w:r>
          </w:p>
        </w:tc>
      </w:tr>
      <w:tr w:rsidR="00CD4009" w14:paraId="21496EC6" w14:textId="77777777" w:rsidTr="000341CE">
        <w:trPr>
          <w:trHeight w:val="593"/>
        </w:trPr>
        <w:tc>
          <w:tcPr>
            <w:tcW w:w="1596" w:type="dxa"/>
          </w:tcPr>
          <w:p w14:paraId="656DF6F5" w14:textId="77777777" w:rsidR="00CD4009" w:rsidRDefault="00CD4009" w:rsidP="000341CE">
            <w:pPr>
              <w:rPr>
                <w:b/>
                <w:bCs/>
              </w:rPr>
            </w:pPr>
          </w:p>
        </w:tc>
        <w:tc>
          <w:tcPr>
            <w:tcW w:w="1596" w:type="dxa"/>
          </w:tcPr>
          <w:p w14:paraId="46A7FE8A" w14:textId="77777777" w:rsidR="00CD4009" w:rsidRDefault="00CD4009" w:rsidP="000341CE">
            <w:pPr>
              <w:rPr>
                <w:b/>
                <w:bCs/>
              </w:rPr>
            </w:pPr>
          </w:p>
        </w:tc>
        <w:tc>
          <w:tcPr>
            <w:tcW w:w="1596" w:type="dxa"/>
          </w:tcPr>
          <w:p w14:paraId="35DCC415" w14:textId="77777777" w:rsidR="00CD4009" w:rsidRDefault="00CD4009" w:rsidP="000341CE">
            <w:pPr>
              <w:rPr>
                <w:b/>
                <w:bCs/>
              </w:rPr>
            </w:pPr>
          </w:p>
        </w:tc>
        <w:tc>
          <w:tcPr>
            <w:tcW w:w="1596" w:type="dxa"/>
          </w:tcPr>
          <w:p w14:paraId="715B2C32" w14:textId="77777777" w:rsidR="00CD4009" w:rsidRDefault="00CD4009" w:rsidP="000341CE">
            <w:pPr>
              <w:rPr>
                <w:b/>
                <w:bCs/>
              </w:rPr>
            </w:pPr>
          </w:p>
        </w:tc>
        <w:tc>
          <w:tcPr>
            <w:tcW w:w="1596" w:type="dxa"/>
          </w:tcPr>
          <w:p w14:paraId="51BB80CF" w14:textId="77777777" w:rsidR="00CD4009" w:rsidRDefault="00CD4009" w:rsidP="000341CE">
            <w:pPr>
              <w:rPr>
                <w:b/>
                <w:bCs/>
              </w:rPr>
            </w:pPr>
          </w:p>
        </w:tc>
      </w:tr>
    </w:tbl>
    <w:p w14:paraId="192B7926" w14:textId="77777777" w:rsidR="00CD4009" w:rsidRDefault="00CD4009" w:rsidP="00CD4009">
      <w:pPr>
        <w:rPr>
          <w:b/>
          <w:bCs/>
        </w:rPr>
      </w:pPr>
    </w:p>
    <w:p w14:paraId="33D36AC4" w14:textId="77777777" w:rsidR="00CD4009" w:rsidRDefault="00CD4009" w:rsidP="00CD4009">
      <w:pPr>
        <w:rPr>
          <w:b/>
        </w:rPr>
      </w:pPr>
      <w:r>
        <w:rPr>
          <w:b/>
        </w:rPr>
        <w:t>-------------------------------------------------------------------------------------------------------------------------------</w:t>
      </w:r>
    </w:p>
    <w:p w14:paraId="50B3B160" w14:textId="77777777" w:rsidR="00CD4009" w:rsidRDefault="00CD4009" w:rsidP="00CD4009">
      <w:pPr>
        <w:rPr>
          <w:b/>
        </w:rPr>
      </w:pPr>
      <w:r w:rsidRPr="00FF5778">
        <w:rPr>
          <w:b/>
          <w:noProof/>
        </w:rPr>
        <w:lastRenderedPageBreak/>
        <mc:AlternateContent>
          <mc:Choice Requires="wps">
            <w:drawing>
              <wp:anchor distT="0" distB="0" distL="114300" distR="114300" simplePos="0" relativeHeight="251688960" behindDoc="0" locked="0" layoutInCell="1" allowOverlap="1" wp14:anchorId="6106EC81" wp14:editId="61AC00BB">
                <wp:simplePos x="0" y="0"/>
                <wp:positionH relativeFrom="column">
                  <wp:posOffset>-240389</wp:posOffset>
                </wp:positionH>
                <wp:positionV relativeFrom="paragraph">
                  <wp:posOffset>137795</wp:posOffset>
                </wp:positionV>
                <wp:extent cx="2374265" cy="1403985"/>
                <wp:effectExtent l="0" t="0" r="22860" b="20320"/>
                <wp:wrapNone/>
                <wp:docPr id="2" name="Text Box 2" descr="P57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1ACE5798" w14:textId="77777777" w:rsidR="00CD4009" w:rsidRPr="00705B42" w:rsidRDefault="00CD4009" w:rsidP="00CD4009">
                            <w:pPr>
                              <w:rPr>
                                <w:sz w:val="28"/>
                                <w:szCs w:val="28"/>
                              </w:rPr>
                            </w:pPr>
                            <w:r w:rsidRPr="00AE55F1">
                              <w:rPr>
                                <w:color w:val="FF0000"/>
                                <w:sz w:val="28"/>
                                <w:szCs w:val="28"/>
                              </w:rPr>
                              <w:t xml:space="preserve">3. </w:t>
                            </w:r>
                            <w:r w:rsidRPr="00705B42">
                              <w:rPr>
                                <w:sz w:val="28"/>
                                <w:szCs w:val="28"/>
                              </w:rPr>
                              <w:t xml:space="preserve">Update and validate your research by using Shepard’s or </w:t>
                            </w:r>
                            <w:r w:rsidRPr="00705B42">
                              <w:rPr>
                                <w:sz w:val="28"/>
                                <w:szCs w:val="28"/>
                              </w:rPr>
                              <w:t>KeyCite.</w:t>
                            </w:r>
                            <w:r>
                              <w:rPr>
                                <w:sz w:val="28"/>
                                <w:szCs w:val="28"/>
                              </w:rPr>
                              <w:t xml:space="preserve">  These tools can also help you expand your research.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06EC81" id="Text Box 2" o:spid="_x0000_s1036" type="#_x0000_t202" alt="P57TB2#y1" style="position:absolute;margin-left:-18.95pt;margin-top:10.85pt;width:186.95pt;height:110.5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">
                <v:textbox style="mso-fit-shape-to-text:t">
                  <w:txbxContent>
                    <w:p w14:paraId="1ACE5798" w14:textId="77777777" w:rsidR="00CD4009" w:rsidRPr="00705B42" w:rsidRDefault="00CD4009" w:rsidP="00CD4009">
                      <w:pPr>
                        <w:rPr>
                          <w:sz w:val="28"/>
                          <w:szCs w:val="28"/>
                        </w:rPr>
                      </w:pPr>
                      <w:r w:rsidRPr="00AE55F1">
                        <w:rPr>
                          <w:color w:val="FF0000"/>
                          <w:sz w:val="28"/>
                          <w:szCs w:val="28"/>
                        </w:rPr>
                        <w:t xml:space="preserve">3. </w:t>
                      </w:r>
                      <w:r w:rsidRPr="00705B42">
                        <w:rPr>
                          <w:sz w:val="28"/>
                          <w:szCs w:val="28"/>
                        </w:rPr>
                        <w:t xml:space="preserve">Update and validate your research by using Shepard’s or </w:t>
                      </w:r>
                      <w:proofErr w:type="spellStart"/>
                      <w:r w:rsidRPr="00705B42">
                        <w:rPr>
                          <w:sz w:val="28"/>
                          <w:szCs w:val="28"/>
                        </w:rPr>
                        <w:t>KeyCite</w:t>
                      </w:r>
                      <w:proofErr w:type="spellEnd"/>
                      <w:r w:rsidRPr="00705B42">
                        <w:rPr>
                          <w:sz w:val="28"/>
                          <w:szCs w:val="28"/>
                        </w:rPr>
                        <w:t>.</w:t>
                      </w:r>
                      <w:r>
                        <w:rPr>
                          <w:sz w:val="28"/>
                          <w:szCs w:val="28"/>
                        </w:rPr>
                        <w:t xml:space="preserve">  These tools can also help you expand your research.</w:t>
                      </w:r>
                    </w:p>
                  </w:txbxContent>
                </v:textbox>
              </v:shape>
            </w:pict>
          </mc:Fallback>
        </mc:AlternateContent>
      </w:r>
    </w:p>
    <w:p w14:paraId="18A8975B" w14:textId="77777777" w:rsidR="00CD4009" w:rsidRDefault="00CD4009" w:rsidP="00CD4009">
      <w:pPr>
        <w:rPr>
          <w:b/>
        </w:rPr>
      </w:pPr>
    </w:p>
    <w:p w14:paraId="16C32B9E" w14:textId="77777777" w:rsidR="00CD4009" w:rsidRDefault="00CD4009" w:rsidP="00CD4009">
      <w:pPr>
        <w:rPr>
          <w:b/>
        </w:rPr>
      </w:pPr>
    </w:p>
    <w:p w14:paraId="586D10A8" w14:textId="77777777" w:rsidR="00CD4009" w:rsidRDefault="00CD4009" w:rsidP="00CD4009">
      <w:pPr>
        <w:rPr>
          <w:b/>
        </w:rPr>
      </w:pPr>
    </w:p>
    <w:p w14:paraId="6B24E913" w14:textId="77777777" w:rsidR="00CD4009" w:rsidRDefault="00CD4009" w:rsidP="00CD4009">
      <w:pPr>
        <w:rPr>
          <w:b/>
        </w:rPr>
      </w:pPr>
    </w:p>
    <w:p w14:paraId="020E7B43" w14:textId="77777777" w:rsidR="00CD4009" w:rsidRDefault="00CD4009" w:rsidP="00CD4009">
      <w:pPr>
        <w:rPr>
          <w:b/>
        </w:rPr>
      </w:pPr>
      <w:r w:rsidRPr="00FF5778">
        <w:rPr>
          <w:b/>
          <w:noProof/>
        </w:rPr>
        <mc:AlternateContent>
          <mc:Choice Requires="wps">
            <w:drawing>
              <wp:anchor distT="0" distB="0" distL="114300" distR="114300" simplePos="0" relativeHeight="251687936" behindDoc="0" locked="0" layoutInCell="1" allowOverlap="1" wp14:anchorId="1EA4E70B" wp14:editId="3740540F">
                <wp:simplePos x="0" y="0"/>
                <wp:positionH relativeFrom="column">
                  <wp:posOffset>4230094</wp:posOffset>
                </wp:positionH>
                <wp:positionV relativeFrom="paragraph">
                  <wp:posOffset>665922</wp:posOffset>
                </wp:positionV>
                <wp:extent cx="1916264" cy="1403985"/>
                <wp:effectExtent l="0" t="0" r="27305" b="15240"/>
                <wp:wrapNone/>
                <wp:docPr id="307" name="Text Box 2" descr="P62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264" cy="1403985"/>
                        </a:xfrm>
                        <a:prstGeom prst="rect">
                          <a:avLst/>
                        </a:prstGeom>
                        <a:solidFill>
                          <a:srgbClr val="FFFFFF"/>
                        </a:solidFill>
                        <a:ln w="9525">
                          <a:solidFill>
                            <a:srgbClr val="000000"/>
                          </a:solidFill>
                          <a:miter lim="800000"/>
                          <a:headEnd/>
                          <a:tailEnd/>
                        </a:ln>
                      </wps:spPr>
                      <wps:txbx>
                        <w:txbxContent>
                          <w:p w14:paraId="79032068" w14:textId="77777777" w:rsidR="00CD4009" w:rsidRPr="00705B42" w:rsidRDefault="00CD4009" w:rsidP="00CD4009">
                            <w:pPr>
                              <w:rPr>
                                <w:sz w:val="28"/>
                                <w:szCs w:val="28"/>
                              </w:rPr>
                            </w:pPr>
                            <w:r w:rsidRPr="00AE55F1">
                              <w:rPr>
                                <w:color w:val="FF0000"/>
                                <w:sz w:val="28"/>
                                <w:szCs w:val="28"/>
                              </w:rPr>
                              <w:t>2</w:t>
                            </w:r>
                            <w:r w:rsidRPr="00705B42">
                              <w:rPr>
                                <w:sz w:val="28"/>
                                <w:szCs w:val="28"/>
                              </w:rPr>
                              <w:t>. Examine primary authority, looking for controlling authority in your jurisdiction.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A4E70B" id="_x0000_s1037" type="#_x0000_t202" alt="P62TB1#y1" style="position:absolute;margin-left:333.1pt;margin-top:52.45pt;width:150.9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">
                <v:textbox style="mso-fit-shape-to-text:t">
                  <w:txbxContent>
                    <w:p w14:paraId="79032068" w14:textId="77777777" w:rsidR="00CD4009" w:rsidRPr="00705B42" w:rsidRDefault="00CD4009" w:rsidP="00CD4009">
                      <w:pPr>
                        <w:rPr>
                          <w:sz w:val="28"/>
                          <w:szCs w:val="28"/>
                        </w:rPr>
                      </w:pPr>
                      <w:r w:rsidRPr="00AE55F1">
                        <w:rPr>
                          <w:color w:val="FF0000"/>
                          <w:sz w:val="28"/>
                          <w:szCs w:val="28"/>
                        </w:rPr>
                        <w:t>2</w:t>
                      </w:r>
                      <w:r w:rsidRPr="00705B42">
                        <w:rPr>
                          <w:sz w:val="28"/>
                          <w:szCs w:val="28"/>
                        </w:rPr>
                        <w:t>. Examine primary authority, looking for controlling authority in your jurisdiction.</w:t>
                      </w:r>
                    </w:p>
                  </w:txbxContent>
                </v:textbox>
              </v:shape>
            </w:pict>
          </mc:Fallback>
        </mc:AlternateContent>
      </w:r>
      <w:r>
        <w:rPr>
          <w:b/>
          <w:noProof/>
        </w:rPr>
        <w:drawing>
          <wp:inline distT="0" distB="0" distL="0" distR="0" wp14:anchorId="39E58CBB" wp14:editId="3654AE23">
            <wp:extent cx="5486400" cy="2844800"/>
            <wp:effectExtent l="12700" t="12700" r="25400" b="38100"/>
            <wp:docPr id="1" name="Diagram 1" descr="P62#yIS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09B6879" w14:textId="77777777" w:rsidR="00CD4009" w:rsidRDefault="00CD4009" w:rsidP="00CD4009">
      <w:r w:rsidRPr="00FF5778">
        <w:rPr>
          <w:b/>
          <w:noProof/>
        </w:rPr>
        <mc:AlternateContent>
          <mc:Choice Requires="wps">
            <w:drawing>
              <wp:anchor distT="0" distB="0" distL="114300" distR="114300" simplePos="0" relativeHeight="251689984" behindDoc="0" locked="0" layoutInCell="1" allowOverlap="1" wp14:anchorId="69A94423" wp14:editId="7B9EE1C4">
                <wp:simplePos x="0" y="0"/>
                <wp:positionH relativeFrom="column">
                  <wp:posOffset>1475652</wp:posOffset>
                </wp:positionH>
                <wp:positionV relativeFrom="paragraph">
                  <wp:posOffset>64046</wp:posOffset>
                </wp:positionV>
                <wp:extent cx="2770495" cy="1442545"/>
                <wp:effectExtent l="0" t="0" r="11430" b="18415"/>
                <wp:wrapNone/>
                <wp:docPr id="3" name="Text Box 2" descr="P63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495" cy="1442545"/>
                        </a:xfrm>
                        <a:prstGeom prst="rect">
                          <a:avLst/>
                        </a:prstGeom>
                        <a:solidFill>
                          <a:srgbClr val="FFFFFF"/>
                        </a:solidFill>
                        <a:ln w="9525">
                          <a:solidFill>
                            <a:srgbClr val="000000"/>
                          </a:solidFill>
                          <a:miter lim="800000"/>
                          <a:headEnd/>
                          <a:tailEnd/>
                        </a:ln>
                      </wps:spPr>
                      <wps:txbx>
                        <w:txbxContent>
                          <w:p w14:paraId="07FF2CD9" w14:textId="77777777" w:rsidR="00CD4009" w:rsidRPr="00705B42" w:rsidRDefault="00CD4009" w:rsidP="00CD4009">
                            <w:pPr>
                              <w:rPr>
                                <w:sz w:val="28"/>
                                <w:szCs w:val="28"/>
                              </w:rPr>
                            </w:pPr>
                            <w:r w:rsidRPr="00AE55F1">
                              <w:rPr>
                                <w:color w:val="FF0000"/>
                                <w:sz w:val="28"/>
                                <w:szCs w:val="28"/>
                              </w:rPr>
                              <w:t xml:space="preserve">1. </w:t>
                            </w:r>
                            <w:r w:rsidRPr="00705B42">
                              <w:rPr>
                                <w:sz w:val="28"/>
                                <w:szCs w:val="28"/>
                              </w:rPr>
                              <w:t>Build your foundation with legal encyclopedias, law review articles, treatises, ALR annotations, Restatements, and practice aids.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94423" id="_x0000_s1038" type="#_x0000_t202" alt="P63TB3#y1" style="position:absolute;margin-left:116.2pt;margin-top:5.05pt;width:218.15pt;height:11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">
                <v:textbox>
                  <w:txbxContent>
                    <w:p w14:paraId="07FF2CD9" w14:textId="77777777" w:rsidR="00CD4009" w:rsidRPr="00705B42" w:rsidRDefault="00CD4009" w:rsidP="00CD4009">
                      <w:pPr>
                        <w:rPr>
                          <w:sz w:val="28"/>
                          <w:szCs w:val="28"/>
                        </w:rPr>
                      </w:pPr>
                      <w:r w:rsidRPr="00AE55F1">
                        <w:rPr>
                          <w:color w:val="FF0000"/>
                          <w:sz w:val="28"/>
                          <w:szCs w:val="28"/>
                        </w:rPr>
                        <w:t xml:space="preserve">1. </w:t>
                      </w:r>
                      <w:r w:rsidRPr="00705B42">
                        <w:rPr>
                          <w:sz w:val="28"/>
                          <w:szCs w:val="28"/>
                        </w:rPr>
                        <w:t>Build your foundation with legal encyclopedias, law review articles, treatises, ALR annotations, Restatements, and practice aids.</w:t>
                      </w:r>
                    </w:p>
                  </w:txbxContent>
                </v:textbox>
              </v:shape>
            </w:pict>
          </mc:Fallback>
        </mc:AlternateContent>
      </w:r>
    </w:p>
    <w:p w14:paraId="6503A719" w14:textId="77777777" w:rsidR="00CD4009" w:rsidRDefault="00CD4009" w:rsidP="00CD4009"/>
    <w:p w14:paraId="582E634F" w14:textId="77777777" w:rsidR="00CD4009" w:rsidRDefault="00CD4009" w:rsidP="00CD4009"/>
    <w:p w14:paraId="06A4B6C1" w14:textId="77777777" w:rsidR="00CD4009" w:rsidRDefault="00CD4009" w:rsidP="00CD4009"/>
    <w:p w14:paraId="7803B08C" w14:textId="77777777" w:rsidR="00CD4009" w:rsidRDefault="00CD4009" w:rsidP="00CD4009"/>
    <w:p w14:paraId="4098F208" w14:textId="77777777" w:rsidR="00CD4009" w:rsidRDefault="00CD4009" w:rsidP="00CD4009"/>
    <w:p w14:paraId="4689EA75" w14:textId="77777777" w:rsidR="00CD4009" w:rsidRDefault="00CD4009" w:rsidP="00CD4009"/>
    <w:p w14:paraId="33F46445" w14:textId="77777777" w:rsidR="00CD4009" w:rsidRDefault="00CD4009" w:rsidP="00CD4009">
      <w:r>
        <w:rPr>
          <w:noProof/>
        </w:rPr>
        <mc:AlternateContent>
          <mc:Choice Requires="wps">
            <w:drawing>
              <wp:anchor distT="0" distB="0" distL="114300" distR="114300" simplePos="0" relativeHeight="251691008" behindDoc="0" locked="0" layoutInCell="1" allowOverlap="1" wp14:anchorId="4C789190" wp14:editId="48752830">
                <wp:simplePos x="0" y="0"/>
                <wp:positionH relativeFrom="margin">
                  <wp:posOffset>-81280</wp:posOffset>
                </wp:positionH>
                <wp:positionV relativeFrom="paragraph">
                  <wp:posOffset>64135</wp:posOffset>
                </wp:positionV>
                <wp:extent cx="6743700" cy="1638300"/>
                <wp:effectExtent l="0" t="0" r="19050" b="19050"/>
                <wp:wrapNone/>
                <wp:docPr id="9" name="Rectangle 9" descr="P70#y1"/>
                <wp:cNvGraphicFramePr/>
                <a:graphic xmlns:a="http://schemas.openxmlformats.org/drawingml/2006/main">
                  <a:graphicData uri="http://schemas.microsoft.com/office/word/2010/wordprocessingShape">
                    <wps:wsp>
                      <wps:cNvSpPr/>
                      <wps:spPr>
                        <a:xfrm>
                          <a:off x="0" y="0"/>
                          <a:ext cx="6743700" cy="1638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03C84" id="Rectangle 9" o:spid="_x0000_s1026" alt="P70#y1" style="position:absolute;margin-left:-6.4pt;margin-top:5.05pt;width:531pt;height:12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" filled="f" strokecolor="#0a2f40 [1604]" strokeweight="1pt">
                <w10:wrap anchorx="margin"/>
              </v:rect>
            </w:pict>
          </mc:Fallback>
        </mc:AlternateContent>
      </w:r>
    </w:p>
    <w:p w14:paraId="41B775C5" w14:textId="77777777" w:rsidR="00CD4009" w:rsidRDefault="00CD4009" w:rsidP="00CD4009">
      <w:r>
        <w:rPr>
          <w:noProof/>
        </w:rPr>
        <mc:AlternateContent>
          <mc:Choice Requires="wps">
            <w:drawing>
              <wp:anchor distT="0" distB="0" distL="114300" distR="114300" simplePos="0" relativeHeight="251692032" behindDoc="0" locked="0" layoutInCell="1" allowOverlap="1" wp14:anchorId="5193A256" wp14:editId="27C7A279">
                <wp:simplePos x="0" y="0"/>
                <wp:positionH relativeFrom="column">
                  <wp:posOffset>1836420</wp:posOffset>
                </wp:positionH>
                <wp:positionV relativeFrom="paragraph">
                  <wp:posOffset>3810</wp:posOffset>
                </wp:positionV>
                <wp:extent cx="2695492" cy="357808"/>
                <wp:effectExtent l="0" t="0" r="10160" b="23495"/>
                <wp:wrapNone/>
                <wp:docPr id="10" name="Text Box 2" descr="P71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492" cy="357808"/>
                        </a:xfrm>
                        <a:prstGeom prst="rect">
                          <a:avLst/>
                        </a:prstGeom>
                        <a:solidFill>
                          <a:srgbClr val="FFFFFF"/>
                        </a:solidFill>
                        <a:ln w="9525">
                          <a:solidFill>
                            <a:srgbClr val="000000"/>
                          </a:solidFill>
                          <a:miter lim="800000"/>
                          <a:headEnd/>
                          <a:tailEnd/>
                        </a:ln>
                      </wps:spPr>
                      <wps:txbx>
                        <w:txbxContent>
                          <w:p w14:paraId="63682612" w14:textId="77777777" w:rsidR="00CD4009" w:rsidRPr="00F67CA0" w:rsidRDefault="00CD4009" w:rsidP="00CD4009">
                            <w:pPr>
                              <w:jc w:val="center"/>
                              <w:rPr>
                                <w:b/>
                                <w:sz w:val="32"/>
                                <w:szCs w:val="32"/>
                              </w:rPr>
                            </w:pPr>
                            <w:r w:rsidRPr="00F67CA0">
                              <w:rPr>
                                <w:b/>
                                <w:sz w:val="32"/>
                                <w:szCs w:val="32"/>
                              </w:rPr>
                              <w:t>Smart Folks Take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3A256" id="_x0000_s1039" type="#_x0000_t202" alt="P71TB5#y1" style="position:absolute;margin-left:144.6pt;margin-top:.3pt;width:212.25pt;height:2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">
                <v:textbox>
                  <w:txbxContent>
                    <w:p w14:paraId="63682612" w14:textId="77777777" w:rsidR="00CD4009" w:rsidRPr="00F67CA0" w:rsidRDefault="00CD4009" w:rsidP="00CD4009">
                      <w:pPr>
                        <w:jc w:val="center"/>
                        <w:rPr>
                          <w:b/>
                          <w:sz w:val="32"/>
                          <w:szCs w:val="32"/>
                        </w:rPr>
                      </w:pPr>
                      <w:r w:rsidRPr="00F67CA0">
                        <w:rPr>
                          <w:b/>
                          <w:sz w:val="32"/>
                          <w:szCs w:val="32"/>
                        </w:rPr>
                        <w:t>Smart Folks Take Notes</w:t>
                      </w:r>
                    </w:p>
                  </w:txbxContent>
                </v:textbox>
              </v:shape>
            </w:pict>
          </mc:Fallback>
        </mc:AlternateContent>
      </w:r>
    </w:p>
    <w:p w14:paraId="362DE414" w14:textId="77777777" w:rsidR="00CD4009" w:rsidRDefault="00CD4009" w:rsidP="00CD4009"/>
    <w:p w14:paraId="1993A11E" w14:textId="77777777" w:rsidR="00CD4009" w:rsidRDefault="00CD4009" w:rsidP="00CD4009"/>
    <w:p w14:paraId="4F98CB2C" w14:textId="77777777" w:rsidR="00CD4009" w:rsidRDefault="00CD4009" w:rsidP="00CD4009"/>
    <w:p w14:paraId="2DF3C72C" w14:textId="77777777" w:rsidR="00CD4009" w:rsidRDefault="00CE00B4" w:rsidP="00CD4009">
      <w:r w:rsidRPr="00CE00B4">
        <w:rPr>
          <w:noProof/>
          <w14:ligatures w14:val="standardContextual"/>
        </w:rPr>
        <w:object w:dxaOrig="9200" w:dyaOrig="12590" w14:anchorId="0CB16A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79#yIS1" style="width:460pt;height:629.5pt;mso-width-percent:0;mso-height-percent:0;mso-width-percent:0;mso-height-percent:0" o:ole="">
            <v:imagedata r:id="rId35" o:title=""/>
          </v:shape>
          <o:OLEObject Type="Embed" ProgID="Acrobat.Document.DC" ShapeID="_x0000_i1025" DrawAspect="Content" ObjectID="_1784566082" r:id="rId36"/>
        </w:object>
      </w:r>
    </w:p>
    <w:p w14:paraId="7C2CAD63" w14:textId="77777777" w:rsidR="00CD4009" w:rsidRDefault="00CD4009" w:rsidP="00CD4009">
      <w:r>
        <w:br w:type="page"/>
      </w:r>
    </w:p>
    <w:p w14:paraId="590496F7" w14:textId="77777777" w:rsidR="00CD4009" w:rsidRDefault="00CD4009" w:rsidP="00CD4009">
      <w:r>
        <w:rPr>
          <w:noProof/>
        </w:rPr>
        <w:lastRenderedPageBreak/>
        <w:drawing>
          <wp:inline distT="0" distB="0" distL="0" distR="0" wp14:anchorId="02BA35D6" wp14:editId="3CAFF9EE">
            <wp:extent cx="5861684" cy="9144000"/>
            <wp:effectExtent l="0" t="0" r="5715" b="0"/>
            <wp:docPr id="5" name="Picture 5" descr="P8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5861684" cy="9144000"/>
                    </a:xfrm>
                    <a:prstGeom prst="rect">
                      <a:avLst/>
                    </a:prstGeom>
                  </pic:spPr>
                </pic:pic>
              </a:graphicData>
            </a:graphic>
          </wp:inline>
        </w:drawing>
      </w:r>
    </w:p>
    <w:p w14:paraId="20206011" w14:textId="77777777" w:rsidR="00CD4009" w:rsidRDefault="00CD4009" w:rsidP="00CD4009"/>
    <w:p w14:paraId="151239F4" w14:textId="77777777" w:rsidR="00CD4009" w:rsidRDefault="00CD4009" w:rsidP="00CD4009">
      <w:r>
        <w:rPr>
          <w:noProof/>
        </w:rPr>
        <mc:AlternateContent>
          <mc:Choice Requires="wps">
            <w:drawing>
              <wp:anchor distT="0" distB="0" distL="114300" distR="114300" simplePos="0" relativeHeight="251693056" behindDoc="0" locked="0" layoutInCell="1" allowOverlap="1" wp14:anchorId="4613F93A" wp14:editId="074D07C8">
                <wp:simplePos x="0" y="0"/>
                <wp:positionH relativeFrom="column">
                  <wp:posOffset>2692400</wp:posOffset>
                </wp:positionH>
                <wp:positionV relativeFrom="paragraph">
                  <wp:posOffset>6350</wp:posOffset>
                </wp:positionV>
                <wp:extent cx="3886200" cy="4578350"/>
                <wp:effectExtent l="0" t="0" r="19050" b="12700"/>
                <wp:wrapNone/>
                <wp:docPr id="227261918" name="Text Box 227261918" descr="P83TB6#y1"/>
                <wp:cNvGraphicFramePr/>
                <a:graphic xmlns:a="http://schemas.openxmlformats.org/drawingml/2006/main">
                  <a:graphicData uri="http://schemas.microsoft.com/office/word/2010/wordprocessingShape">
                    <wps:wsp>
                      <wps:cNvSpPr txBox="1"/>
                      <wps:spPr>
                        <a:xfrm>
                          <a:off x="0" y="0"/>
                          <a:ext cx="3886200" cy="4578350"/>
                        </a:xfrm>
                        <a:prstGeom prst="rect">
                          <a:avLst/>
                        </a:prstGeom>
                        <a:solidFill>
                          <a:schemeClr val="lt1"/>
                        </a:solidFill>
                        <a:ln w="6350">
                          <a:solidFill>
                            <a:prstClr val="black"/>
                          </a:solidFill>
                        </a:ln>
                      </wps:spPr>
                      <wps:txbx>
                        <w:txbxContent>
                          <w:p w14:paraId="2D8964F2" w14:textId="77777777" w:rsidR="00CD4009" w:rsidRDefault="00CD4009" w:rsidP="00CD4009">
                            <w:pPr>
                              <w:rPr>
                                <w:sz w:val="28"/>
                                <w:szCs w:val="28"/>
                              </w:rPr>
                            </w:pPr>
                            <w:r w:rsidRPr="001E5328">
                              <w:rPr>
                                <w:sz w:val="28"/>
                                <w:szCs w:val="28"/>
                              </w:rPr>
                              <w:t>Use the right tools:</w:t>
                            </w:r>
                          </w:p>
                          <w:p w14:paraId="0AF25AAE" w14:textId="77777777" w:rsidR="00CD4009" w:rsidRPr="001E5328" w:rsidRDefault="00CD4009" w:rsidP="00CD4009">
                            <w:pPr>
                              <w:rPr>
                                <w:sz w:val="28"/>
                                <w:szCs w:val="28"/>
                              </w:rPr>
                            </w:pPr>
                          </w:p>
                          <w:p w14:paraId="0E8D729F" w14:textId="77777777" w:rsidR="00CD4009" w:rsidRDefault="00CD4009" w:rsidP="00CD4009">
                            <w:pPr>
                              <w:pStyle w:val="ListParagraph"/>
                              <w:numPr>
                                <w:ilvl w:val="0"/>
                                <w:numId w:val="12"/>
                              </w:numPr>
                              <w:rPr>
                                <w:rFonts w:ascii="Times New Roman" w:hAnsi="Times New Roman"/>
                                <w:sz w:val="24"/>
                                <w:szCs w:val="24"/>
                              </w:rPr>
                            </w:pPr>
                            <w:r>
                              <w:rPr>
                                <w:rFonts w:ascii="Times New Roman" w:hAnsi="Times New Roman"/>
                                <w:sz w:val="24"/>
                                <w:szCs w:val="24"/>
                              </w:rPr>
                              <w:t xml:space="preserve">Understand the sources – difference between Secondary and Primary </w:t>
                            </w:r>
                            <w:r>
                              <w:rPr>
                                <w:rFonts w:ascii="Times New Roman" w:hAnsi="Times New Roman"/>
                                <w:sz w:val="24"/>
                                <w:szCs w:val="24"/>
                              </w:rPr>
                              <w:t>sources ; Understand the roles of statutes, case opinions and regulations</w:t>
                            </w:r>
                          </w:p>
                          <w:p w14:paraId="6372F415" w14:textId="77777777" w:rsidR="00CD4009" w:rsidRPr="00BB00E8" w:rsidRDefault="00CD4009" w:rsidP="00CD4009">
                            <w:pPr>
                              <w:pStyle w:val="ListParagraph"/>
                              <w:numPr>
                                <w:ilvl w:val="0"/>
                                <w:numId w:val="12"/>
                              </w:numPr>
                              <w:rPr>
                                <w:rFonts w:ascii="Times New Roman" w:hAnsi="Times New Roman"/>
                                <w:b/>
                                <w:bCs/>
                                <w:sz w:val="24"/>
                                <w:szCs w:val="24"/>
                              </w:rPr>
                            </w:pPr>
                            <w:r>
                              <w:rPr>
                                <w:rFonts w:ascii="Times New Roman" w:hAnsi="Times New Roman"/>
                                <w:sz w:val="24"/>
                                <w:szCs w:val="24"/>
                              </w:rPr>
                              <w:t xml:space="preserve">Beware of AI – use </w:t>
                            </w:r>
                            <w:r w:rsidRPr="00BB00E8">
                              <w:rPr>
                                <w:rFonts w:ascii="Times New Roman" w:hAnsi="Times New Roman"/>
                                <w:i/>
                                <w:iCs/>
                                <w:sz w:val="24"/>
                                <w:szCs w:val="24"/>
                              </w:rPr>
                              <w:t>very</w:t>
                            </w:r>
                            <w:r>
                              <w:rPr>
                                <w:rFonts w:ascii="Times New Roman" w:hAnsi="Times New Roman"/>
                                <w:sz w:val="24"/>
                                <w:szCs w:val="24"/>
                              </w:rPr>
                              <w:t xml:space="preserve"> cautiously and </w:t>
                            </w:r>
                            <w:r w:rsidRPr="00BB00E8">
                              <w:rPr>
                                <w:rFonts w:ascii="Times New Roman" w:hAnsi="Times New Roman"/>
                                <w:b/>
                                <w:bCs/>
                                <w:sz w:val="24"/>
                                <w:szCs w:val="24"/>
                              </w:rPr>
                              <w:t>not until you understand the sources</w:t>
                            </w:r>
                          </w:p>
                          <w:p w14:paraId="4C0ABDEB" w14:textId="77777777" w:rsidR="00CD4009" w:rsidRPr="00DD62BB" w:rsidRDefault="00CD4009" w:rsidP="00CD4009">
                            <w:pPr>
                              <w:pStyle w:val="ListParagraph"/>
                              <w:numPr>
                                <w:ilvl w:val="0"/>
                                <w:numId w:val="12"/>
                              </w:numPr>
                              <w:rPr>
                                <w:rFonts w:ascii="Times New Roman" w:hAnsi="Times New Roman"/>
                                <w:sz w:val="24"/>
                                <w:szCs w:val="24"/>
                              </w:rPr>
                            </w:pPr>
                            <w:r w:rsidRPr="00DD62BB">
                              <w:rPr>
                                <w:rFonts w:ascii="Times New Roman" w:hAnsi="Times New Roman"/>
                                <w:sz w:val="24"/>
                                <w:szCs w:val="24"/>
                              </w:rPr>
                              <w:t>Google it! (just don’t stop there)</w:t>
                            </w:r>
                          </w:p>
                          <w:p w14:paraId="5324B69D" w14:textId="77777777" w:rsidR="00CD4009" w:rsidRDefault="00CD4009" w:rsidP="00CD4009">
                            <w:pPr>
                              <w:pStyle w:val="ListParagraph"/>
                              <w:numPr>
                                <w:ilvl w:val="0"/>
                                <w:numId w:val="12"/>
                              </w:numPr>
                              <w:rPr>
                                <w:rFonts w:ascii="Times New Roman" w:hAnsi="Times New Roman"/>
                                <w:sz w:val="24"/>
                                <w:szCs w:val="24"/>
                              </w:rPr>
                            </w:pPr>
                            <w:r w:rsidRPr="00DD62BB">
                              <w:rPr>
                                <w:rFonts w:ascii="Times New Roman" w:hAnsi="Times New Roman"/>
                                <w:sz w:val="24"/>
                                <w:szCs w:val="24"/>
                              </w:rPr>
                              <w:t>Wikipedia is not your enemy (unless you rely on it blindly or cite to it)</w:t>
                            </w:r>
                            <w:r>
                              <w:rPr>
                                <w:rFonts w:ascii="Times New Roman" w:hAnsi="Times New Roman"/>
                                <w:sz w:val="24"/>
                                <w:szCs w:val="24"/>
                              </w:rPr>
                              <w:t>.  Learn terminology and explore the footnotes.</w:t>
                            </w:r>
                          </w:p>
                          <w:p w14:paraId="427E817F" w14:textId="77777777" w:rsidR="00CD4009" w:rsidRPr="00502C02" w:rsidRDefault="00CD4009" w:rsidP="00CD4009">
                            <w:pPr>
                              <w:pStyle w:val="ListParagraph"/>
                              <w:numPr>
                                <w:ilvl w:val="0"/>
                                <w:numId w:val="12"/>
                              </w:numPr>
                              <w:rPr>
                                <w:rFonts w:ascii="Times New Roman" w:hAnsi="Times New Roman"/>
                                <w:sz w:val="24"/>
                                <w:szCs w:val="24"/>
                              </w:rPr>
                            </w:pPr>
                            <w:r w:rsidRPr="00DD62BB">
                              <w:rPr>
                                <w:rFonts w:ascii="Times New Roman" w:hAnsi="Times New Roman"/>
                                <w:sz w:val="24"/>
                                <w:szCs w:val="24"/>
                              </w:rPr>
                              <w:t>Find out how the online databases available to you are billed</w:t>
                            </w:r>
                            <w:r>
                              <w:rPr>
                                <w:rFonts w:ascii="Times New Roman" w:hAnsi="Times New Roman"/>
                                <w:sz w:val="24"/>
                                <w:szCs w:val="24"/>
                              </w:rPr>
                              <w:t xml:space="preserve"> (</w:t>
                            </w:r>
                            <w:r w:rsidRPr="00DD62BB">
                              <w:rPr>
                                <w:rFonts w:ascii="Times New Roman" w:hAnsi="Times New Roman"/>
                                <w:sz w:val="24"/>
                                <w:szCs w:val="24"/>
                              </w:rPr>
                              <w:t xml:space="preserve">then make smart decisions </w:t>
                            </w:r>
                            <w:r>
                              <w:rPr>
                                <w:rFonts w:ascii="Times New Roman" w:hAnsi="Times New Roman"/>
                                <w:sz w:val="24"/>
                                <w:szCs w:val="24"/>
                              </w:rPr>
                              <w:t>for</w:t>
                            </w:r>
                            <w:r w:rsidRPr="00DD62BB">
                              <w:rPr>
                                <w:rFonts w:ascii="Times New Roman" w:hAnsi="Times New Roman"/>
                                <w:sz w:val="24"/>
                                <w:szCs w:val="24"/>
                              </w:rPr>
                              <w:t xml:space="preserve"> using them</w:t>
                            </w:r>
                            <w:r>
                              <w:rPr>
                                <w:rFonts w:ascii="Times New Roman" w:hAnsi="Times New Roman"/>
                                <w:sz w:val="24"/>
                                <w:szCs w:val="24"/>
                              </w:rPr>
                              <w:t>)</w:t>
                            </w:r>
                          </w:p>
                          <w:p w14:paraId="0A3AC486" w14:textId="77777777" w:rsidR="00CD4009" w:rsidRPr="00DD62BB" w:rsidRDefault="00CD4009" w:rsidP="00CD4009">
                            <w:pPr>
                              <w:pStyle w:val="ListParagraph"/>
                              <w:numPr>
                                <w:ilvl w:val="0"/>
                                <w:numId w:val="12"/>
                              </w:numPr>
                              <w:rPr>
                                <w:rFonts w:ascii="Times New Roman" w:hAnsi="Times New Roman"/>
                                <w:sz w:val="24"/>
                                <w:szCs w:val="24"/>
                              </w:rPr>
                            </w:pPr>
                            <w:r w:rsidRPr="00DD62BB">
                              <w:rPr>
                                <w:rFonts w:ascii="Times New Roman" w:hAnsi="Times New Roman"/>
                                <w:sz w:val="24"/>
                                <w:szCs w:val="24"/>
                              </w:rPr>
                              <w:t>Cornell’s Legal Information Institute</w:t>
                            </w:r>
                            <w:r>
                              <w:rPr>
                                <w:rFonts w:ascii="Times New Roman" w:hAnsi="Times New Roman"/>
                                <w:sz w:val="24"/>
                                <w:szCs w:val="24"/>
                              </w:rPr>
                              <w:t xml:space="preserve"> (LII)</w:t>
                            </w:r>
                            <w:r w:rsidRPr="00DD62BB">
                              <w:rPr>
                                <w:rFonts w:ascii="Times New Roman" w:hAnsi="Times New Roman"/>
                                <w:sz w:val="24"/>
                                <w:szCs w:val="24"/>
                              </w:rPr>
                              <w:t xml:space="preserve"> (both free and awesome) </w:t>
                            </w:r>
                            <w:hyperlink r:id="rId38" w:history="1">
                              <w:r w:rsidRPr="00DD62BB">
                                <w:rPr>
                                  <w:rStyle w:val="Hyperlink"/>
                                  <w:rFonts w:ascii="Times New Roman" w:hAnsi="Times New Roman"/>
                                  <w:sz w:val="24"/>
                                  <w:szCs w:val="24"/>
                                </w:rPr>
                                <w:t>http://www.law.cornell.edu/</w:t>
                              </w:r>
                            </w:hyperlink>
                          </w:p>
                          <w:p w14:paraId="0B9204ED" w14:textId="77777777" w:rsidR="00CD4009" w:rsidRDefault="00CD4009" w:rsidP="00CD4009">
                            <w:pPr>
                              <w:pStyle w:val="ListParagraph"/>
                              <w:numPr>
                                <w:ilvl w:val="0"/>
                                <w:numId w:val="12"/>
                              </w:numPr>
                              <w:rPr>
                                <w:rFonts w:ascii="Times New Roman" w:hAnsi="Times New Roman"/>
                                <w:sz w:val="24"/>
                                <w:szCs w:val="24"/>
                              </w:rPr>
                            </w:pPr>
                            <w:r w:rsidRPr="00DD62BB">
                              <w:rPr>
                                <w:rFonts w:ascii="Times New Roman" w:hAnsi="Times New Roman"/>
                                <w:sz w:val="24"/>
                                <w:szCs w:val="24"/>
                              </w:rPr>
                              <w:t>Are there other free state or federal research resources available? (Cornell’s LII can help you find out)</w:t>
                            </w:r>
                          </w:p>
                          <w:p w14:paraId="7BD3AD12" w14:textId="77777777" w:rsidR="00CD4009" w:rsidRPr="00DD62BB" w:rsidRDefault="00CD4009" w:rsidP="00CD4009">
                            <w:pPr>
                              <w:pStyle w:val="ListParagraph"/>
                              <w:numPr>
                                <w:ilvl w:val="0"/>
                                <w:numId w:val="12"/>
                              </w:numPr>
                              <w:rPr>
                                <w:rFonts w:ascii="Times New Roman" w:hAnsi="Times New Roman"/>
                                <w:sz w:val="24"/>
                                <w:szCs w:val="24"/>
                              </w:rPr>
                            </w:pPr>
                            <w:r w:rsidRPr="00DD62BB">
                              <w:rPr>
                                <w:rFonts w:ascii="Times New Roman" w:hAnsi="Times New Roman"/>
                                <w:sz w:val="24"/>
                                <w:szCs w:val="24"/>
                              </w:rPr>
                              <w:t xml:space="preserve">Check for signs of intelligent </w:t>
                            </w:r>
                            <w:r>
                              <w:rPr>
                                <w:rFonts w:ascii="Times New Roman" w:hAnsi="Times New Roman"/>
                                <w:sz w:val="24"/>
                                <w:szCs w:val="24"/>
                              </w:rPr>
                              <w:t xml:space="preserve">(carbon-based) </w:t>
                            </w:r>
                            <w:r w:rsidRPr="00DD62BB">
                              <w:rPr>
                                <w:rFonts w:ascii="Times New Roman" w:hAnsi="Times New Roman"/>
                                <w:sz w:val="24"/>
                                <w:szCs w:val="24"/>
                              </w:rPr>
                              <w:t xml:space="preserve">life (find </w:t>
                            </w:r>
                            <w:r>
                              <w:rPr>
                                <w:rFonts w:ascii="Times New Roman" w:hAnsi="Times New Roman"/>
                                <w:sz w:val="24"/>
                                <w:szCs w:val="24"/>
                              </w:rPr>
                              <w:t>people</w:t>
                            </w:r>
                            <w:r w:rsidRPr="00DD62BB">
                              <w:rPr>
                                <w:rFonts w:ascii="Times New Roman" w:hAnsi="Times New Roman"/>
                                <w:sz w:val="24"/>
                                <w:szCs w:val="24"/>
                              </w:rPr>
                              <w:t xml:space="preserve"> around you with good information and ask questions)</w:t>
                            </w:r>
                          </w:p>
                          <w:p w14:paraId="02A3757E" w14:textId="77777777" w:rsidR="00CD4009" w:rsidRDefault="00CD4009" w:rsidP="00CD4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3F93A" id="Text Box 227261918" o:spid="_x0000_s1040" type="#_x0000_t202" alt="P83TB6#y1" style="position:absolute;margin-left:212pt;margin-top:.5pt;width:306pt;height:3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" fillcolor="white [3201]" strokeweight=".5pt">
                <v:textbox>
                  <w:txbxContent>
                    <w:p w14:paraId="2D8964F2" w14:textId="77777777" w:rsidR="00CD4009" w:rsidRDefault="00CD4009" w:rsidP="00CD4009">
                      <w:pPr>
                        <w:rPr>
                          <w:sz w:val="28"/>
                          <w:szCs w:val="28"/>
                        </w:rPr>
                      </w:pPr>
                      <w:r w:rsidRPr="001E5328">
                        <w:rPr>
                          <w:sz w:val="28"/>
                          <w:szCs w:val="28"/>
                        </w:rPr>
                        <w:t>Use the right tools:</w:t>
                      </w:r>
                    </w:p>
                    <w:p w14:paraId="0AF25AAE" w14:textId="77777777" w:rsidR="00CD4009" w:rsidRPr="001E5328" w:rsidRDefault="00CD4009" w:rsidP="00CD4009">
                      <w:pPr>
                        <w:rPr>
                          <w:sz w:val="28"/>
                          <w:szCs w:val="28"/>
                        </w:rPr>
                      </w:pPr>
                    </w:p>
                    <w:p w14:paraId="0E8D729F" w14:textId="77777777" w:rsidR="00CD4009" w:rsidRDefault="00CD4009" w:rsidP="00CD4009">
                      <w:pPr>
                        <w:pStyle w:val="ListParagraph"/>
                        <w:numPr>
                          <w:ilvl w:val="0"/>
                          <w:numId w:val="12"/>
                        </w:numPr>
                        <w:rPr>
                          <w:rFonts w:ascii="Times New Roman" w:hAnsi="Times New Roman"/>
                          <w:sz w:val="24"/>
                          <w:szCs w:val="24"/>
                        </w:rPr>
                      </w:pPr>
                      <w:r>
                        <w:rPr>
                          <w:rFonts w:ascii="Times New Roman" w:hAnsi="Times New Roman"/>
                          <w:sz w:val="24"/>
                          <w:szCs w:val="24"/>
                        </w:rPr>
                        <w:t xml:space="preserve">Understand the sources – difference between Secondary and Primary </w:t>
                      </w:r>
                      <w:proofErr w:type="gramStart"/>
                      <w:r>
                        <w:rPr>
                          <w:rFonts w:ascii="Times New Roman" w:hAnsi="Times New Roman"/>
                          <w:sz w:val="24"/>
                          <w:szCs w:val="24"/>
                        </w:rPr>
                        <w:t>sources ;</w:t>
                      </w:r>
                      <w:proofErr w:type="gramEnd"/>
                      <w:r>
                        <w:rPr>
                          <w:rFonts w:ascii="Times New Roman" w:hAnsi="Times New Roman"/>
                          <w:sz w:val="24"/>
                          <w:szCs w:val="24"/>
                        </w:rPr>
                        <w:t xml:space="preserve"> Understand the roles of statutes, case opinions and regulations</w:t>
                      </w:r>
                    </w:p>
                    <w:p w14:paraId="6372F415" w14:textId="77777777" w:rsidR="00CD4009" w:rsidRPr="00BB00E8" w:rsidRDefault="00CD4009" w:rsidP="00CD4009">
                      <w:pPr>
                        <w:pStyle w:val="ListParagraph"/>
                        <w:numPr>
                          <w:ilvl w:val="0"/>
                          <w:numId w:val="12"/>
                        </w:numPr>
                        <w:rPr>
                          <w:rFonts w:ascii="Times New Roman" w:hAnsi="Times New Roman"/>
                          <w:b/>
                          <w:bCs/>
                          <w:sz w:val="24"/>
                          <w:szCs w:val="24"/>
                        </w:rPr>
                      </w:pPr>
                      <w:r>
                        <w:rPr>
                          <w:rFonts w:ascii="Times New Roman" w:hAnsi="Times New Roman"/>
                          <w:sz w:val="24"/>
                          <w:szCs w:val="24"/>
                        </w:rPr>
                        <w:t xml:space="preserve">Beware of AI – use </w:t>
                      </w:r>
                      <w:r w:rsidRPr="00BB00E8">
                        <w:rPr>
                          <w:rFonts w:ascii="Times New Roman" w:hAnsi="Times New Roman"/>
                          <w:i/>
                          <w:iCs/>
                          <w:sz w:val="24"/>
                          <w:szCs w:val="24"/>
                        </w:rPr>
                        <w:t>very</w:t>
                      </w:r>
                      <w:r>
                        <w:rPr>
                          <w:rFonts w:ascii="Times New Roman" w:hAnsi="Times New Roman"/>
                          <w:sz w:val="24"/>
                          <w:szCs w:val="24"/>
                        </w:rPr>
                        <w:t xml:space="preserve"> cautiously and </w:t>
                      </w:r>
                      <w:r w:rsidRPr="00BB00E8">
                        <w:rPr>
                          <w:rFonts w:ascii="Times New Roman" w:hAnsi="Times New Roman"/>
                          <w:b/>
                          <w:bCs/>
                          <w:sz w:val="24"/>
                          <w:szCs w:val="24"/>
                        </w:rPr>
                        <w:t>not until you understand the sources</w:t>
                      </w:r>
                    </w:p>
                    <w:p w14:paraId="4C0ABDEB" w14:textId="77777777" w:rsidR="00CD4009" w:rsidRPr="00DD62BB" w:rsidRDefault="00CD4009" w:rsidP="00CD4009">
                      <w:pPr>
                        <w:pStyle w:val="ListParagraph"/>
                        <w:numPr>
                          <w:ilvl w:val="0"/>
                          <w:numId w:val="12"/>
                        </w:numPr>
                        <w:rPr>
                          <w:rFonts w:ascii="Times New Roman" w:hAnsi="Times New Roman"/>
                          <w:sz w:val="24"/>
                          <w:szCs w:val="24"/>
                        </w:rPr>
                      </w:pPr>
                      <w:r w:rsidRPr="00DD62BB">
                        <w:rPr>
                          <w:rFonts w:ascii="Times New Roman" w:hAnsi="Times New Roman"/>
                          <w:sz w:val="24"/>
                          <w:szCs w:val="24"/>
                        </w:rPr>
                        <w:t>Google it! (just don’t stop there)</w:t>
                      </w:r>
                    </w:p>
                    <w:p w14:paraId="5324B69D" w14:textId="77777777" w:rsidR="00CD4009" w:rsidRDefault="00CD4009" w:rsidP="00CD4009">
                      <w:pPr>
                        <w:pStyle w:val="ListParagraph"/>
                        <w:numPr>
                          <w:ilvl w:val="0"/>
                          <w:numId w:val="12"/>
                        </w:numPr>
                        <w:rPr>
                          <w:rFonts w:ascii="Times New Roman" w:hAnsi="Times New Roman"/>
                          <w:sz w:val="24"/>
                          <w:szCs w:val="24"/>
                        </w:rPr>
                      </w:pPr>
                      <w:r w:rsidRPr="00DD62BB">
                        <w:rPr>
                          <w:rFonts w:ascii="Times New Roman" w:hAnsi="Times New Roman"/>
                          <w:sz w:val="24"/>
                          <w:szCs w:val="24"/>
                        </w:rPr>
                        <w:t>Wikipedia is not your enemy (unless you rely on it blindly or cite to it)</w:t>
                      </w:r>
                      <w:r>
                        <w:rPr>
                          <w:rFonts w:ascii="Times New Roman" w:hAnsi="Times New Roman"/>
                          <w:sz w:val="24"/>
                          <w:szCs w:val="24"/>
                        </w:rPr>
                        <w:t>.  Learn terminology and explore the footnotes.</w:t>
                      </w:r>
                    </w:p>
                    <w:p w14:paraId="427E817F" w14:textId="77777777" w:rsidR="00CD4009" w:rsidRPr="00502C02" w:rsidRDefault="00CD4009" w:rsidP="00CD4009">
                      <w:pPr>
                        <w:pStyle w:val="ListParagraph"/>
                        <w:numPr>
                          <w:ilvl w:val="0"/>
                          <w:numId w:val="12"/>
                        </w:numPr>
                        <w:rPr>
                          <w:rFonts w:ascii="Times New Roman" w:hAnsi="Times New Roman"/>
                          <w:sz w:val="24"/>
                          <w:szCs w:val="24"/>
                        </w:rPr>
                      </w:pPr>
                      <w:r w:rsidRPr="00DD62BB">
                        <w:rPr>
                          <w:rFonts w:ascii="Times New Roman" w:hAnsi="Times New Roman"/>
                          <w:sz w:val="24"/>
                          <w:szCs w:val="24"/>
                        </w:rPr>
                        <w:t>Find out how the online databases available to you are billed</w:t>
                      </w:r>
                      <w:r>
                        <w:rPr>
                          <w:rFonts w:ascii="Times New Roman" w:hAnsi="Times New Roman"/>
                          <w:sz w:val="24"/>
                          <w:szCs w:val="24"/>
                        </w:rPr>
                        <w:t xml:space="preserve"> (</w:t>
                      </w:r>
                      <w:r w:rsidRPr="00DD62BB">
                        <w:rPr>
                          <w:rFonts w:ascii="Times New Roman" w:hAnsi="Times New Roman"/>
                          <w:sz w:val="24"/>
                          <w:szCs w:val="24"/>
                        </w:rPr>
                        <w:t xml:space="preserve">then make smart decisions </w:t>
                      </w:r>
                      <w:r>
                        <w:rPr>
                          <w:rFonts w:ascii="Times New Roman" w:hAnsi="Times New Roman"/>
                          <w:sz w:val="24"/>
                          <w:szCs w:val="24"/>
                        </w:rPr>
                        <w:t>for</w:t>
                      </w:r>
                      <w:r w:rsidRPr="00DD62BB">
                        <w:rPr>
                          <w:rFonts w:ascii="Times New Roman" w:hAnsi="Times New Roman"/>
                          <w:sz w:val="24"/>
                          <w:szCs w:val="24"/>
                        </w:rPr>
                        <w:t xml:space="preserve"> using them</w:t>
                      </w:r>
                      <w:r>
                        <w:rPr>
                          <w:rFonts w:ascii="Times New Roman" w:hAnsi="Times New Roman"/>
                          <w:sz w:val="24"/>
                          <w:szCs w:val="24"/>
                        </w:rPr>
                        <w:t>)</w:t>
                      </w:r>
                    </w:p>
                    <w:p w14:paraId="0A3AC486" w14:textId="77777777" w:rsidR="00CD4009" w:rsidRPr="00DD62BB" w:rsidRDefault="00CD4009" w:rsidP="00CD4009">
                      <w:pPr>
                        <w:pStyle w:val="ListParagraph"/>
                        <w:numPr>
                          <w:ilvl w:val="0"/>
                          <w:numId w:val="12"/>
                        </w:numPr>
                        <w:rPr>
                          <w:rFonts w:ascii="Times New Roman" w:hAnsi="Times New Roman"/>
                          <w:sz w:val="24"/>
                          <w:szCs w:val="24"/>
                        </w:rPr>
                      </w:pPr>
                      <w:r w:rsidRPr="00DD62BB">
                        <w:rPr>
                          <w:rFonts w:ascii="Times New Roman" w:hAnsi="Times New Roman"/>
                          <w:sz w:val="24"/>
                          <w:szCs w:val="24"/>
                        </w:rPr>
                        <w:t>Cornell’s Legal Information Institute</w:t>
                      </w:r>
                      <w:r>
                        <w:rPr>
                          <w:rFonts w:ascii="Times New Roman" w:hAnsi="Times New Roman"/>
                          <w:sz w:val="24"/>
                          <w:szCs w:val="24"/>
                        </w:rPr>
                        <w:t xml:space="preserve"> (LII)</w:t>
                      </w:r>
                      <w:r w:rsidRPr="00DD62BB">
                        <w:rPr>
                          <w:rFonts w:ascii="Times New Roman" w:hAnsi="Times New Roman"/>
                          <w:sz w:val="24"/>
                          <w:szCs w:val="24"/>
                        </w:rPr>
                        <w:t xml:space="preserve"> (both free and awesome) </w:t>
                      </w:r>
                      <w:hyperlink r:id="rId40" w:history="1">
                        <w:r w:rsidRPr="00DD62BB">
                          <w:rPr>
                            <w:rStyle w:val="Hyperlink"/>
                            <w:rFonts w:ascii="Times New Roman" w:hAnsi="Times New Roman"/>
                            <w:sz w:val="24"/>
                            <w:szCs w:val="24"/>
                          </w:rPr>
                          <w:t>http://www.law.cornell.edu/</w:t>
                        </w:r>
                      </w:hyperlink>
                    </w:p>
                    <w:p w14:paraId="0B9204ED" w14:textId="77777777" w:rsidR="00CD4009" w:rsidRDefault="00CD4009" w:rsidP="00CD4009">
                      <w:pPr>
                        <w:pStyle w:val="ListParagraph"/>
                        <w:numPr>
                          <w:ilvl w:val="0"/>
                          <w:numId w:val="12"/>
                        </w:numPr>
                        <w:rPr>
                          <w:rFonts w:ascii="Times New Roman" w:hAnsi="Times New Roman"/>
                          <w:sz w:val="24"/>
                          <w:szCs w:val="24"/>
                        </w:rPr>
                      </w:pPr>
                      <w:r w:rsidRPr="00DD62BB">
                        <w:rPr>
                          <w:rFonts w:ascii="Times New Roman" w:hAnsi="Times New Roman"/>
                          <w:sz w:val="24"/>
                          <w:szCs w:val="24"/>
                        </w:rPr>
                        <w:t>Are there other free state or federal research resources available? (Cornell’s LII can help you find out)</w:t>
                      </w:r>
                    </w:p>
                    <w:p w14:paraId="7BD3AD12" w14:textId="77777777" w:rsidR="00CD4009" w:rsidRPr="00DD62BB" w:rsidRDefault="00CD4009" w:rsidP="00CD4009">
                      <w:pPr>
                        <w:pStyle w:val="ListParagraph"/>
                        <w:numPr>
                          <w:ilvl w:val="0"/>
                          <w:numId w:val="12"/>
                        </w:numPr>
                        <w:rPr>
                          <w:rFonts w:ascii="Times New Roman" w:hAnsi="Times New Roman"/>
                          <w:sz w:val="24"/>
                          <w:szCs w:val="24"/>
                        </w:rPr>
                      </w:pPr>
                      <w:r w:rsidRPr="00DD62BB">
                        <w:rPr>
                          <w:rFonts w:ascii="Times New Roman" w:hAnsi="Times New Roman"/>
                          <w:sz w:val="24"/>
                          <w:szCs w:val="24"/>
                        </w:rPr>
                        <w:t xml:space="preserve">Check for signs of intelligent </w:t>
                      </w:r>
                      <w:r>
                        <w:rPr>
                          <w:rFonts w:ascii="Times New Roman" w:hAnsi="Times New Roman"/>
                          <w:sz w:val="24"/>
                          <w:szCs w:val="24"/>
                        </w:rPr>
                        <w:t xml:space="preserve">(carbon-based) </w:t>
                      </w:r>
                      <w:r w:rsidRPr="00DD62BB">
                        <w:rPr>
                          <w:rFonts w:ascii="Times New Roman" w:hAnsi="Times New Roman"/>
                          <w:sz w:val="24"/>
                          <w:szCs w:val="24"/>
                        </w:rPr>
                        <w:t xml:space="preserve">life (find </w:t>
                      </w:r>
                      <w:r>
                        <w:rPr>
                          <w:rFonts w:ascii="Times New Roman" w:hAnsi="Times New Roman"/>
                          <w:sz w:val="24"/>
                          <w:szCs w:val="24"/>
                        </w:rPr>
                        <w:t>people</w:t>
                      </w:r>
                      <w:r w:rsidRPr="00DD62BB">
                        <w:rPr>
                          <w:rFonts w:ascii="Times New Roman" w:hAnsi="Times New Roman"/>
                          <w:sz w:val="24"/>
                          <w:szCs w:val="24"/>
                        </w:rPr>
                        <w:t xml:space="preserve"> around you with good information and ask questions)</w:t>
                      </w:r>
                    </w:p>
                    <w:p w14:paraId="02A3757E" w14:textId="77777777" w:rsidR="00CD4009" w:rsidRDefault="00CD4009" w:rsidP="00CD4009"/>
                  </w:txbxContent>
                </v:textbox>
              </v:shape>
            </w:pict>
          </mc:Fallback>
        </mc:AlternateContent>
      </w:r>
      <w:r>
        <w:rPr>
          <w:noProof/>
        </w:rPr>
        <w:drawing>
          <wp:inline distT="0" distB="0" distL="0" distR="0" wp14:anchorId="313031BD" wp14:editId="20F0EE56">
            <wp:extent cx="2409190" cy="2337435"/>
            <wp:effectExtent l="0" t="0" r="0" b="5715"/>
            <wp:docPr id="7" name="Picture 7" descr="P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83#yIS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9190" cy="2337435"/>
                    </a:xfrm>
                    <a:prstGeom prst="rect">
                      <a:avLst/>
                    </a:prstGeom>
                    <a:noFill/>
                    <a:ln>
                      <a:noFill/>
                    </a:ln>
                  </pic:spPr>
                </pic:pic>
              </a:graphicData>
            </a:graphic>
          </wp:inline>
        </w:drawing>
      </w:r>
      <w:r>
        <w:t xml:space="preserve">  </w:t>
      </w:r>
    </w:p>
    <w:p w14:paraId="77460DF2" w14:textId="77777777" w:rsidR="00CD4009" w:rsidRDefault="00CD4009" w:rsidP="00CD4009"/>
    <w:p w14:paraId="5591E19E" w14:textId="77777777" w:rsidR="00CD4009" w:rsidRDefault="00CD4009" w:rsidP="00CD4009"/>
    <w:p w14:paraId="58894908" w14:textId="77777777" w:rsidR="00CD4009" w:rsidRDefault="00CD4009" w:rsidP="00CD4009"/>
    <w:p w14:paraId="25C3A18F" w14:textId="77777777" w:rsidR="00CD4009" w:rsidRDefault="00CD4009" w:rsidP="00CD4009"/>
    <w:p w14:paraId="5D19A2C5" w14:textId="77777777" w:rsidR="00CD4009" w:rsidRDefault="00CD4009" w:rsidP="00CD4009"/>
    <w:p w14:paraId="3B8645C5" w14:textId="77777777" w:rsidR="00CD4009" w:rsidRDefault="00CD4009" w:rsidP="00CD4009"/>
    <w:p w14:paraId="292F671E" w14:textId="77777777" w:rsidR="00CD4009" w:rsidRDefault="00CD4009" w:rsidP="00CD4009"/>
    <w:p w14:paraId="1A93A77E" w14:textId="77777777" w:rsidR="00CD4009" w:rsidRDefault="00CD4009" w:rsidP="00CD4009"/>
    <w:p w14:paraId="64C46F3F" w14:textId="77777777" w:rsidR="00CD4009" w:rsidRDefault="00CD4009" w:rsidP="00CD4009">
      <w:pPr>
        <w:jc w:val="center"/>
        <w:rPr>
          <w:sz w:val="96"/>
          <w:szCs w:val="96"/>
        </w:rPr>
      </w:pPr>
    </w:p>
    <w:p w14:paraId="3AE0E6E7" w14:textId="77777777" w:rsidR="00CD4009" w:rsidRPr="00557F29" w:rsidRDefault="00CD4009" w:rsidP="00CD4009">
      <w:pPr>
        <w:jc w:val="center"/>
        <w:rPr>
          <w:sz w:val="96"/>
          <w:szCs w:val="96"/>
        </w:rPr>
      </w:pPr>
      <w:r>
        <w:rPr>
          <w:sz w:val="96"/>
          <w:szCs w:val="96"/>
        </w:rPr>
        <w:t>Questions? – ask them!</w:t>
      </w:r>
    </w:p>
    <w:p w14:paraId="36555D5C" w14:textId="77777777" w:rsidR="00B42188" w:rsidRPr="004666D8" w:rsidRDefault="00B42188" w:rsidP="00B42188">
      <w:pPr>
        <w:pStyle w:val="Default"/>
        <w:rPr>
          <w:rFonts w:asciiTheme="minorHAnsi" w:hAnsiTheme="minorHAnsi" w:cstheme="minorHAnsi"/>
          <w:sz w:val="22"/>
          <w:szCs w:val="22"/>
        </w:rPr>
      </w:pPr>
    </w:p>
    <w:sectPr w:rsidR="00B42188" w:rsidRPr="004666D8" w:rsidSect="00DE2FD6">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68BFA7" w14:textId="77777777" w:rsidR="00CE00B4" w:rsidRDefault="00CE00B4" w:rsidP="00980B41">
      <w:pPr>
        <w:spacing w:after="0" w:line="240" w:lineRule="auto"/>
      </w:pPr>
      <w:r>
        <w:separator/>
      </w:r>
    </w:p>
  </w:endnote>
  <w:endnote w:type="continuationSeparator" w:id="0">
    <w:p w14:paraId="27FF33F0" w14:textId="77777777" w:rsidR="00CE00B4" w:rsidRDefault="00CE00B4" w:rsidP="00980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ource Sans Pro">
    <w:panose1 w:val="020B0503030403020204"/>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C97832" w14:textId="77777777" w:rsidR="00CE00B4" w:rsidRDefault="00CE00B4" w:rsidP="00980B41">
      <w:pPr>
        <w:spacing w:after="0" w:line="240" w:lineRule="auto"/>
      </w:pPr>
      <w:r>
        <w:separator/>
      </w:r>
    </w:p>
  </w:footnote>
  <w:footnote w:type="continuationSeparator" w:id="0">
    <w:p w14:paraId="3DBC07EA" w14:textId="77777777" w:rsidR="00CE00B4" w:rsidRDefault="00CE00B4" w:rsidP="00980B41">
      <w:pPr>
        <w:spacing w:after="0" w:line="240" w:lineRule="auto"/>
      </w:pPr>
      <w:r>
        <w:continuationSeparator/>
      </w:r>
    </w:p>
  </w:footnote>
  <w:footnote w:id="1">
    <w:p w14:paraId="53692B41" w14:textId="73692A65" w:rsidR="00980B41" w:rsidRPr="0009217D" w:rsidRDefault="00980B41" w:rsidP="00980B41">
      <w:pPr>
        <w:pStyle w:val="FootnoteText"/>
      </w:pPr>
      <w:r w:rsidRPr="0009217D">
        <w:rPr>
          <w:rStyle w:val="FootnoteReference"/>
        </w:rPr>
        <w:footnoteRef/>
      </w:r>
      <w:r w:rsidRPr="0009217D">
        <w:t xml:space="preserve"> </w:t>
      </w:r>
      <w:r w:rsidRPr="0009217D">
        <w:rPr>
          <w:rFonts w:cs="Arial"/>
          <w:bCs/>
        </w:rPr>
        <w:t>If you have any problems</w:t>
      </w:r>
      <w:r w:rsidR="0009217D" w:rsidRPr="0009217D">
        <w:rPr>
          <w:rFonts w:cs="Arial"/>
          <w:bCs/>
        </w:rPr>
        <w:t xml:space="preserve"> registering</w:t>
      </w:r>
      <w:r w:rsidRPr="0009217D">
        <w:rPr>
          <w:rFonts w:cs="Arial"/>
          <w:bCs/>
        </w:rPr>
        <w:t>, please contact a reference librarian</w:t>
      </w:r>
    </w:p>
  </w:footnote>
  <w:footnote w:id="2">
    <w:p w14:paraId="350DE4B8" w14:textId="227A4A14" w:rsidR="0009217D" w:rsidRDefault="0009217D">
      <w:pPr>
        <w:pStyle w:val="FootnoteText"/>
      </w:pPr>
      <w:r w:rsidRPr="0009217D">
        <w:rPr>
          <w:rStyle w:val="FootnoteReference"/>
        </w:rPr>
        <w:footnoteRef/>
      </w:r>
      <w:r w:rsidRPr="0009217D">
        <w:t xml:space="preserve"> Our Westlaw Rep contact is: estee.waxman@thomsonreuters.com</w:t>
      </w:r>
      <w:r>
        <w:t>.</w:t>
      </w:r>
    </w:p>
  </w:footnote>
  <w:footnote w:id="3">
    <w:p w14:paraId="578CD090" w14:textId="4B525AA5" w:rsidR="0009217D" w:rsidRDefault="0009217D">
      <w:pPr>
        <w:pStyle w:val="FootnoteText"/>
      </w:pPr>
      <w:r>
        <w:rPr>
          <w:rStyle w:val="FootnoteReference"/>
        </w:rPr>
        <w:footnoteRef/>
      </w:r>
      <w:r>
        <w:t xml:space="preserve"> Our LexisNexis Rep contact is: Kacey.Murphy</w:t>
      </w:r>
      <w:r w:rsidRPr="0009217D">
        <w:t>@lexisnexis.com</w:t>
      </w:r>
      <w:r w:rsidR="00E45B65">
        <w:t>.</w:t>
      </w:r>
    </w:p>
  </w:footnote>
  <w:footnote w:id="4">
    <w:p w14:paraId="70D70890" w14:textId="1AE83CDB" w:rsidR="00E04491" w:rsidRDefault="00E04491">
      <w:pPr>
        <w:pStyle w:val="FootnoteText"/>
      </w:pPr>
      <w:r>
        <w:rPr>
          <w:rStyle w:val="FootnoteReference"/>
        </w:rPr>
        <w:footnoteRef/>
      </w:r>
      <w:r>
        <w:t xml:space="preserve"> If any student is unable to attend this class due to a religious observance, please let me know and I will provide a recording of the class and excuse the absence.</w:t>
      </w:r>
    </w:p>
  </w:footnote>
  <w:footnote w:id="5">
    <w:p w14:paraId="11366EE0" w14:textId="77777777" w:rsidR="00B42188" w:rsidRPr="00361B2A" w:rsidRDefault="00B42188" w:rsidP="00B42188">
      <w:pPr>
        <w:pStyle w:val="FootnoteText"/>
        <w:rPr>
          <w:rFonts w:cstheme="minorHAnsi"/>
        </w:rPr>
      </w:pPr>
      <w:r w:rsidRPr="00361B2A">
        <w:rPr>
          <w:rStyle w:val="FootnoteReference"/>
          <w:rFonts w:cstheme="minorHAnsi"/>
        </w:rPr>
        <w:footnoteRef/>
      </w:r>
      <w:r w:rsidRPr="00361B2A">
        <w:rPr>
          <w:rFonts w:cstheme="minorHAnsi"/>
        </w:rPr>
        <w:t xml:space="preserve"> In assignments I grade with a check system, I may also award a grade of </w:t>
      </w:r>
      <w:r w:rsidRPr="00361B2A">
        <w:rPr>
          <w:rFonts w:cstheme="minorHAnsi"/>
          <w:bCs/>
        </w:rPr>
        <w:t>√ -/√ or √/√+.</w:t>
      </w:r>
    </w:p>
  </w:footnote>
  <w:footnote w:id="6">
    <w:p w14:paraId="70484FFA" w14:textId="77777777" w:rsidR="00B42188" w:rsidRPr="002E7A7E" w:rsidRDefault="00B42188" w:rsidP="00B42188">
      <w:pPr>
        <w:pStyle w:val="FootnoteText"/>
      </w:pPr>
      <w:r w:rsidRPr="00361B2A">
        <w:rPr>
          <w:rStyle w:val="FootnoteReference"/>
          <w:rFonts w:cstheme="minorHAnsi"/>
        </w:rPr>
        <w:footnoteRef/>
      </w:r>
      <w:r w:rsidRPr="00361B2A">
        <w:rPr>
          <w:rFonts w:cstheme="minorHAnsi"/>
        </w:rPr>
        <w:t xml:space="preserve"> Class participation will factor into your professionalism grade. Professional behavior </w:t>
      </w:r>
      <w:proofErr w:type="gramStart"/>
      <w:r w:rsidRPr="00361B2A">
        <w:rPr>
          <w:rFonts w:cstheme="minorHAnsi"/>
        </w:rPr>
        <w:t>includes, but</w:t>
      </w:r>
      <w:proofErr w:type="gramEnd"/>
      <w:r w:rsidRPr="00361B2A">
        <w:rPr>
          <w:rFonts w:cstheme="minorHAnsi"/>
        </w:rPr>
        <w:t xml:space="preserve"> is not limited to: attending all classes and arriving on time; preparing for and participating in class; preparing for individual conferences; completing all written assignments in a timely and diligent fashion; and timely attending research training classes.</w:t>
      </w:r>
    </w:p>
  </w:footnote>
  <w:footnote w:id="7">
    <w:p w14:paraId="21312A66" w14:textId="77777777" w:rsidR="00B42188" w:rsidRPr="00B223FC" w:rsidRDefault="00B42188" w:rsidP="00B42188">
      <w:pPr>
        <w:pStyle w:val="FootnoteText"/>
      </w:pPr>
      <w:r>
        <w:rPr>
          <w:rStyle w:val="FootnoteReference"/>
        </w:rPr>
        <w:footnoteRef/>
      </w:r>
      <w:r>
        <w:t xml:space="preserve"> </w:t>
      </w:r>
      <w:r w:rsidRPr="00692DE2">
        <w:rPr>
          <w:rFonts w:ascii="Book Antiqua" w:hAnsi="Book Antiqua" w:cs="Times New Roman"/>
          <w:bCs/>
        </w:rPr>
        <w:t xml:space="preserve">For </w:t>
      </w:r>
      <w:r>
        <w:rPr>
          <w:rFonts w:ascii="Book Antiqua" w:hAnsi="Book Antiqua" w:cs="Times New Roman"/>
          <w:bCs/>
        </w:rPr>
        <w:t xml:space="preserve">other policies, including those </w:t>
      </w:r>
      <w:r w:rsidRPr="00692DE2">
        <w:rPr>
          <w:rFonts w:ascii="Book Antiqua" w:hAnsi="Book Antiqua" w:cs="Times New Roman"/>
          <w:bCs/>
        </w:rPr>
        <w:t xml:space="preserve">relating to: Academic Dishonesty; Student Access Services; Deadlines and Grading Policies; Absences for Religious Observance; Discrimination, Harassment, Sexual Misconduct: </w:t>
      </w:r>
      <w:hyperlink r:id="rId1" w:history="1">
        <w:r w:rsidRPr="00692DE2">
          <w:rPr>
            <w:rStyle w:val="Hyperlink"/>
            <w:rFonts w:ascii="Book Antiqua" w:hAnsi="Book Antiqua" w:cs="Times New Roman"/>
            <w:bCs/>
          </w:rPr>
          <w:t>https://www.hofstra.edu/about/administration/provost/provost-hofstra-policies.html</w:t>
        </w:r>
      </w:hyperlink>
    </w:p>
  </w:footnote>
  <w:footnote w:id="8">
    <w:p w14:paraId="76345934" w14:textId="5D8AB2B4" w:rsidR="00B42188" w:rsidRPr="00077448" w:rsidRDefault="00B42188" w:rsidP="00B42188">
      <w:pPr>
        <w:pStyle w:val="FootnoteText"/>
      </w:pPr>
      <w:r>
        <w:rPr>
          <w:rStyle w:val="FootnoteReference"/>
        </w:rPr>
        <w:footnoteRef/>
      </w:r>
      <w:r>
        <w:t xml:space="preserve"> You may follow this layout, but see the formatting rules </w:t>
      </w:r>
      <w:r w:rsidR="001D705B">
        <w:t>in</w:t>
      </w:r>
      <w:r>
        <w:t xml:space="preserve"> the syllabus (double spaced, </w:t>
      </w:r>
      <w:r w:rsidR="001D705B">
        <w:t xml:space="preserve">font size </w:t>
      </w:r>
      <w:r>
        <w:t>12</w:t>
      </w:r>
      <w:r w:rsidR="001D705B">
        <w:t xml:space="preserve"> /</w:t>
      </w:r>
      <w:r>
        <w:t xml:space="preserve"> Times New Roman, </w:t>
      </w:r>
      <w:proofErr w:type="spellStart"/>
      <w:r>
        <w:t>etc</w:t>
      </w:r>
      <w:proofErr w:type="spellEnd"/>
      <w:r>
        <w:t xml:space="preserve">) </w:t>
      </w:r>
    </w:p>
  </w:footnote>
  <w:footnote w:id="9">
    <w:p w14:paraId="514F0B0A" w14:textId="77777777" w:rsidR="00B42188" w:rsidRDefault="00B42188" w:rsidP="00B42188">
      <w:pPr>
        <w:pStyle w:val="FootnoteText"/>
      </w:pPr>
      <w:r>
        <w:rPr>
          <w:rStyle w:val="FootnoteReference"/>
        </w:rPr>
        <w:footnoteRef/>
      </w:r>
      <w:r>
        <w:t xml:space="preserve"> Do not use proper nouns in the Question Presented. Instead, use helpful, common nouns that signify meaningful relationships. Ex: driver, police officer, landlord, tenant, victim, perpetrator, owner etc. (Plaintiff/Defendant is rarely helpful.)</w:t>
      </w:r>
    </w:p>
    <w:p w14:paraId="60674EBB" w14:textId="77777777" w:rsidR="00B42188" w:rsidRPr="00377B1B" w:rsidRDefault="00B42188" w:rsidP="00B42188">
      <w:pPr>
        <w:pStyle w:val="FootnoteText"/>
        <w:rPr>
          <w:i/>
          <w:iCs/>
        </w:rPr>
      </w:pPr>
      <w:r>
        <w:rPr>
          <w:i/>
          <w:iCs/>
        </w:rPr>
        <w:t>Note: you may also see “Question Presented” referred to as “Issue.” I prefer to call it the Question Presented.</w:t>
      </w:r>
    </w:p>
  </w:footnote>
  <w:footnote w:id="10">
    <w:p w14:paraId="76443C70" w14:textId="77777777" w:rsidR="00B42188" w:rsidRPr="00D516F2" w:rsidRDefault="00B42188" w:rsidP="00B42188">
      <w:pPr>
        <w:pStyle w:val="FootnoteText"/>
      </w:pPr>
      <w:r>
        <w:rPr>
          <w:rStyle w:val="FootnoteReference"/>
        </w:rPr>
        <w:footnoteRef/>
      </w:r>
      <w:r>
        <w:t xml:space="preserve"> Be very careful not to confuse facts with conclusions or assumptions. Your facts should come directly from the assigning memo.</w:t>
      </w:r>
    </w:p>
  </w:footnote>
  <w:footnote w:id="11">
    <w:p w14:paraId="32CF9318" w14:textId="77777777" w:rsidR="00B42188" w:rsidRPr="00077448" w:rsidRDefault="00B42188" w:rsidP="00B42188">
      <w:pPr>
        <w:pStyle w:val="FootnoteText"/>
      </w:pPr>
      <w:r>
        <w:rPr>
          <w:rStyle w:val="FootnoteReference"/>
        </w:rPr>
        <w:footnoteRef/>
      </w:r>
      <w:r>
        <w:t xml:space="preserve"> No paragraph should ever exceed 2/3 of a page. Every paragraph should start with a helpful, clear Topic Sentence.</w:t>
      </w:r>
    </w:p>
  </w:footnote>
  <w:footnote w:id="12">
    <w:p w14:paraId="604AC3AD" w14:textId="77777777" w:rsidR="00B42188" w:rsidRPr="00394F17" w:rsidRDefault="00B42188" w:rsidP="00B42188">
      <w:pPr>
        <w:pStyle w:val="FootnoteText"/>
        <w:rPr>
          <w:b/>
          <w:bCs/>
        </w:rPr>
      </w:pPr>
      <w:r>
        <w:rPr>
          <w:rStyle w:val="FootnoteReference"/>
        </w:rPr>
        <w:footnoteRef/>
      </w:r>
      <w:r>
        <w:t xml:space="preserve"> </w:t>
      </w:r>
      <w:r>
        <w:rPr>
          <w:b/>
          <w:bCs/>
        </w:rPr>
        <w:t>Note that if any issue within a paradigm is one that you will subdivide into sub-issues, then you would start that paradigm with its own thesis paragraph, to introduce the sub-issues that will arise within the paradigm.</w:t>
      </w:r>
    </w:p>
  </w:footnote>
  <w:footnote w:id="13">
    <w:p w14:paraId="2F41BA63" w14:textId="77777777" w:rsidR="00B42188" w:rsidRDefault="00B42188" w:rsidP="00B42188">
      <w:pPr>
        <w:pStyle w:val="FootnoteText"/>
      </w:pPr>
      <w:r>
        <w:rPr>
          <w:rStyle w:val="FootnoteReference"/>
        </w:rPr>
        <w:footnoteRef/>
      </w:r>
      <w:r>
        <w:t xml:space="preserve"> A few notes about writing your rule explanation. First, remember that these are events that already happened. Therefore, you should always write about them in the past tense. Second, you should never use proper nouns in the rule explanation. The names of parties in other cases are not relevant and it will be burdensome for the reader to have to keep track of who each person is. Instead, use helpful common nouns that signify relationships and help the reader understand the significance of each person’s role. Ex: driver, police officer, landlord, tenant, victim, perpetrator, owner etc. (Plaintiff/Defendant is rarely helpful.)</w:t>
      </w:r>
    </w:p>
    <w:p w14:paraId="07982915" w14:textId="77777777" w:rsidR="00B42188" w:rsidRPr="00D97564" w:rsidRDefault="00B42188" w:rsidP="00B42188">
      <w:pPr>
        <w:pStyle w:val="FootnoteText"/>
      </w:pPr>
      <w:r>
        <w:t>When presenting cases in the rule explanation, think about what the reader needs to know to understand how the rule operates on facts. You should write them with an eye towards how you will be analyzing the facts of our case in the rule analysis.</w:t>
      </w:r>
    </w:p>
  </w:footnote>
  <w:footnote w:id="14">
    <w:p w14:paraId="736CB82F" w14:textId="77777777" w:rsidR="00B42188" w:rsidRPr="00D97564" w:rsidRDefault="00B42188" w:rsidP="00B42188">
      <w:pPr>
        <w:pStyle w:val="FootnoteText"/>
      </w:pPr>
      <w:r>
        <w:rPr>
          <w:rStyle w:val="FootnoteReference"/>
        </w:rPr>
        <w:footnoteRef/>
      </w:r>
      <w:r>
        <w:t xml:space="preserve"> It is critical here to recognize what is a legally relevant fact and what is not. Who sued whom is not legally relevant. Procedural history is not legally relevant. The parties’ arguments or requests of the court are not legally relevant. A fact is only legally relevant if it moves the dial on how a court decides the issue. </w:t>
      </w:r>
    </w:p>
  </w:footnote>
  <w:footnote w:id="15">
    <w:p w14:paraId="2CE2CDB3" w14:textId="77777777" w:rsidR="00B42188" w:rsidRPr="00D97564" w:rsidRDefault="00B42188" w:rsidP="00B42188">
      <w:pPr>
        <w:pStyle w:val="FootnoteText"/>
      </w:pPr>
      <w:r>
        <w:rPr>
          <w:rStyle w:val="FootnoteReference"/>
        </w:rPr>
        <w:footnoteRef/>
      </w:r>
      <w:r>
        <w:t xml:space="preserve"> Notice that you do not include the issue (the reader can safely assume that, if you are talking about the case in this paradigm, then the case dealt with the same issue you are discussing) nor do you present the rule (you already did that in the rule synthesis – here you are just showing how that rule applies in the real world, to a specific set of facts).</w:t>
      </w:r>
    </w:p>
  </w:footnote>
  <w:footnote w:id="16">
    <w:p w14:paraId="13FA11CA" w14:textId="77777777" w:rsidR="00B42188" w:rsidRPr="00130859" w:rsidRDefault="00B42188" w:rsidP="00B42188">
      <w:pPr>
        <w:pStyle w:val="FootnoteText"/>
        <w:rPr>
          <w:i/>
          <w:iCs/>
        </w:rPr>
      </w:pPr>
      <w:r>
        <w:rPr>
          <w:rStyle w:val="FootnoteReference"/>
        </w:rPr>
        <w:footnoteRef/>
      </w:r>
      <w:r>
        <w:t xml:space="preserve"> </w:t>
      </w:r>
      <w:r>
        <w:rPr>
          <w:i/>
          <w:iCs/>
        </w:rPr>
        <w:t>Note: you may also see “rule analysis” referred to as “rule application</w:t>
      </w:r>
      <w:r>
        <w:t>.</w:t>
      </w:r>
      <w:r>
        <w:rPr>
          <w:i/>
          <w:iCs/>
        </w:rPr>
        <w:t>”</w:t>
      </w:r>
    </w:p>
  </w:footnote>
  <w:footnote w:id="17">
    <w:p w14:paraId="2B270A76" w14:textId="77777777" w:rsidR="00B42188" w:rsidRDefault="00B42188" w:rsidP="00B42188">
      <w:pPr>
        <w:pStyle w:val="FootnoteText"/>
      </w:pPr>
      <w:r>
        <w:rPr>
          <w:rStyle w:val="FootnoteReference"/>
        </w:rPr>
        <w:footnoteRef/>
      </w:r>
      <w:r>
        <w:t xml:space="preserve"> There are many rules in the </w:t>
      </w:r>
      <w:proofErr w:type="gramStart"/>
      <w:r>
        <w:t>Bluebook</w:t>
      </w:r>
      <w:proofErr w:type="gramEnd"/>
      <w:r>
        <w:t xml:space="preserve"> and it is not my intention to cover all of them. What we learn in class and through these exercises will be sufficient for this course. If you are interested in further practice or additional topics, you may want to consider a resource such as the “Interactive Citation Workbook for the Bluebook.”</w:t>
      </w:r>
    </w:p>
  </w:footnote>
  <w:footnote w:id="18">
    <w:p w14:paraId="13C92637" w14:textId="77777777" w:rsidR="00B42188" w:rsidRDefault="00B42188" w:rsidP="00B42188">
      <w:pPr>
        <w:pStyle w:val="FootnoteText"/>
      </w:pPr>
      <w:r>
        <w:rPr>
          <w:rStyle w:val="FootnoteReference"/>
        </w:rPr>
        <w:footnoteRef/>
      </w:r>
      <w:r>
        <w:t xml:space="preserve"> T1-16 are the tables in the back of the white pages of the Bluebook. You will also find that there are tables at the end of the blue pages of the Bluebook – BT1-BT2 – which have some court and jurisdiction-specific information. We will </w:t>
      </w:r>
      <w:r>
        <w:rPr>
          <w:u w:val="single"/>
        </w:rPr>
        <w:t>not</w:t>
      </w:r>
      <w:r>
        <w:t xml:space="preserve"> be using the blue pages tables in this class. </w:t>
      </w:r>
    </w:p>
  </w:footnote>
  <w:footnote w:id="19">
    <w:p w14:paraId="26CBBB30" w14:textId="77777777" w:rsidR="00B42188" w:rsidRDefault="00B42188" w:rsidP="00B42188">
      <w:pPr>
        <w:pStyle w:val="FootnoteText"/>
      </w:pPr>
      <w:r>
        <w:rPr>
          <w:rStyle w:val="FootnoteReference"/>
        </w:rPr>
        <w:footnoteRef/>
      </w:r>
      <w:r>
        <w:t xml:space="preserve"> Note that blue pages and white pages do not conflict – often you may start with one and look to the other.</w:t>
      </w:r>
    </w:p>
  </w:footnote>
  <w:footnote w:id="20">
    <w:p w14:paraId="70D8E48B" w14:textId="77777777" w:rsidR="00B42188" w:rsidRDefault="00B42188" w:rsidP="00B42188">
      <w:pPr>
        <w:pStyle w:val="FootnoteText"/>
      </w:pPr>
      <w:r>
        <w:rPr>
          <w:rStyle w:val="FootnoteReference"/>
        </w:rPr>
        <w:footnoteRef/>
      </w:r>
      <w:r>
        <w:t xml:space="preserve"> “Published cases” refer to cases that are published (printed) in a reporter (which is a book). </w:t>
      </w:r>
    </w:p>
  </w:footnote>
  <w:footnote w:id="21">
    <w:p w14:paraId="4BC4ACF8" w14:textId="77777777" w:rsidR="00B42188" w:rsidRDefault="00B42188" w:rsidP="00B42188">
      <w:pPr>
        <w:pStyle w:val="FootnoteText"/>
      </w:pPr>
      <w:r>
        <w:rPr>
          <w:rStyle w:val="FootnoteReference"/>
        </w:rPr>
        <w:footnoteRef/>
      </w:r>
      <w:r>
        <w:t xml:space="preserve"> An “ordinal” is a number that defines a position (first, second, third, </w:t>
      </w:r>
      <w:proofErr w:type="spellStart"/>
      <w:r>
        <w:t>etc</w:t>
      </w:r>
      <w:proofErr w:type="spellEnd"/>
      <w:r>
        <w:t xml:space="preserve">). Compared to a “cardinal” number that just gives a quantity (one, two, three, </w:t>
      </w:r>
      <w:proofErr w:type="spellStart"/>
      <w:r>
        <w:t>etc</w:t>
      </w:r>
      <w:proofErr w:type="spellEnd"/>
      <w:r>
        <w:t xml:space="preserve">). </w:t>
      </w:r>
    </w:p>
  </w:footnote>
  <w:footnote w:id="22">
    <w:p w14:paraId="532C8554" w14:textId="77777777" w:rsidR="00B42188" w:rsidRDefault="00B42188" w:rsidP="00B42188">
      <w:pPr>
        <w:pStyle w:val="FootnoteText"/>
      </w:pPr>
      <w:r>
        <w:rPr>
          <w:rStyle w:val="FootnoteReference"/>
        </w:rPr>
        <w:footnoteRef/>
      </w:r>
      <w:r>
        <w:t xml:space="preserve"> Note that the citations in these exercises frequently are not citations to real cases.</w:t>
      </w:r>
    </w:p>
  </w:footnote>
  <w:footnote w:id="23">
    <w:p w14:paraId="6E03BC2F" w14:textId="77777777" w:rsidR="00B42188" w:rsidRDefault="00B42188" w:rsidP="00B42188">
      <w:pPr>
        <w:pStyle w:val="FootnoteText"/>
      </w:pPr>
      <w:r>
        <w:rPr>
          <w:rStyle w:val="FootnoteReference"/>
        </w:rPr>
        <w:footnoteRef/>
      </w:r>
      <w:r>
        <w:t xml:space="preserve"> An older version of the Bluebook limited the number of times you could use </w:t>
      </w:r>
      <w:r>
        <w:rPr>
          <w:u w:val="single"/>
        </w:rPr>
        <w:t>id.</w:t>
      </w:r>
      <w:r>
        <w:t xml:space="preserve"> in a row to five. The updated edition of the bluebook does not have any such limit. </w:t>
      </w:r>
    </w:p>
  </w:footnote>
  <w:footnote w:id="24">
    <w:p w14:paraId="20573AA8" w14:textId="77777777" w:rsidR="00B42188" w:rsidRDefault="00B42188" w:rsidP="00B42188">
      <w:pPr>
        <w:pStyle w:val="FootnoteText"/>
      </w:pPr>
      <w:r>
        <w:rPr>
          <w:rStyle w:val="FootnoteReference"/>
        </w:rPr>
        <w:footnoteRef/>
      </w:r>
      <w:r>
        <w:t xml:space="preserve"> You will notice that the white pages utilize large and small caps for statutes. The blue pages, however, instruct you to use normal typefaces. Therefore, do not use small caps for statutes or for any other citations in this class.</w:t>
      </w:r>
    </w:p>
  </w:footnote>
  <w:footnote w:id="25">
    <w:p w14:paraId="4D7201F1" w14:textId="77777777" w:rsidR="00B42188" w:rsidRDefault="00B42188" w:rsidP="00B42188">
      <w:pPr>
        <w:pStyle w:val="FootnoteText"/>
      </w:pPr>
      <w:r>
        <w:rPr>
          <w:rStyle w:val="FootnoteReference"/>
        </w:rPr>
        <w:footnoteRef/>
      </w:r>
      <w:r>
        <w:t xml:space="preserve"> See also R12.5(a) – in some cases you will also need additional parenthetical information. For purposes of this class, you may use just the identifier (West) or (Lexis), as listed in R12.1.</w:t>
      </w:r>
    </w:p>
  </w:footnote>
  <w:footnote w:id="26">
    <w:p w14:paraId="29C15C42" w14:textId="77777777" w:rsidR="00B42188" w:rsidRDefault="00B42188" w:rsidP="00B42188">
      <w:pPr>
        <w:pStyle w:val="FootnoteText"/>
      </w:pPr>
      <w:r>
        <w:rPr>
          <w:rStyle w:val="FootnoteReference"/>
        </w:rPr>
        <w:footnoteRef/>
      </w:r>
      <w:r>
        <w:t xml:space="preserve"> Rules for inclusion of years change if you are citing to material in the supplement (this is an annual update meant to keep the Code up to date between publications, which only occur every six years). See R12.3.2.</w:t>
      </w:r>
    </w:p>
  </w:footnote>
  <w:footnote w:id="27">
    <w:p w14:paraId="79FD246B" w14:textId="77777777" w:rsidR="00B42188" w:rsidRDefault="00B42188" w:rsidP="00B42188">
      <w:pPr>
        <w:spacing w:after="160" w:line="256" w:lineRule="auto"/>
        <w:rPr>
          <w:rFonts w:cstheme="minorHAnsi"/>
          <w:color w:val="000000"/>
          <w:sz w:val="20"/>
          <w:szCs w:val="20"/>
        </w:rPr>
      </w:pPr>
      <w:r>
        <w:rPr>
          <w:rStyle w:val="FootnoteReference"/>
        </w:rPr>
        <w:footnoteRef/>
      </w:r>
      <w:r>
        <w:rPr>
          <w:sz w:val="20"/>
          <w:szCs w:val="20"/>
        </w:rPr>
        <w:t xml:space="preserve"> </w:t>
      </w:r>
      <w:r>
        <w:rPr>
          <w:rFonts w:cstheme="minorHAnsi"/>
          <w:color w:val="000000"/>
          <w:sz w:val="20"/>
          <w:szCs w:val="20"/>
        </w:rPr>
        <w:t>Immediately beneath is a list of “subjects,” e.g., Eminent Domain Procedure – Em. Dom. Proc.; and Financial Services – Fin. Serv.</w:t>
      </w:r>
    </w:p>
    <w:p w14:paraId="7F6B11E8" w14:textId="77777777" w:rsidR="00B42188" w:rsidRDefault="00B42188" w:rsidP="00B42188">
      <w:pPr>
        <w:pStyle w:val="FootnoteText"/>
      </w:pPr>
    </w:p>
  </w:footnote>
  <w:footnote w:id="28">
    <w:p w14:paraId="499AE6D8" w14:textId="77777777" w:rsidR="00B42188" w:rsidRDefault="00B42188" w:rsidP="00B42188">
      <w:pPr>
        <w:pStyle w:val="FootnoteText"/>
      </w:pPr>
      <w:r>
        <w:rPr>
          <w:rStyle w:val="FootnoteReference"/>
        </w:rPr>
        <w:footnoteRef/>
      </w:r>
      <w:r>
        <w:t xml:space="preserve"> Special thanks to Nicole Case, TA extraordinaire, 2022.</w:t>
      </w:r>
    </w:p>
  </w:footnote>
  <w:footnote w:id="29">
    <w:p w14:paraId="5696C628" w14:textId="77D4B20B" w:rsidR="00B42188" w:rsidRDefault="00B42188" w:rsidP="00B42188">
      <w:pPr>
        <w:pStyle w:val="FootnoteText"/>
      </w:pPr>
      <w:r>
        <w:rPr>
          <w:rStyle w:val="FootnoteReference"/>
        </w:rPr>
        <w:footnoteRef/>
      </w:r>
      <w:r>
        <w:t xml:space="preserve"> App. Div. and not N.Y. App. Div. because the reporter, N.Y.S.2d, unambiguously conveys the </w:t>
      </w:r>
      <w:proofErr w:type="spellStart"/>
      <w:r>
        <w:t>ct</w:t>
      </w:r>
      <w:proofErr w:type="spellEnd"/>
      <w:r>
        <w:t xml:space="preserve"> is in NY.</w:t>
      </w:r>
    </w:p>
  </w:footnote>
  <w:footnote w:id="30">
    <w:p w14:paraId="713CD6A1" w14:textId="00D2E747" w:rsidR="00B42188" w:rsidRPr="00EE110A" w:rsidRDefault="00B42188" w:rsidP="00B42188">
      <w:pPr>
        <w:pStyle w:val="FootnoteText"/>
      </w:pPr>
      <w:r>
        <w:rPr>
          <w:rStyle w:val="FootnoteReference"/>
        </w:rPr>
        <w:footnoteRef/>
      </w:r>
      <w:r>
        <w:t xml:space="preserve"> Sup. Ct. and not N.Y. Sup. Ct. because the reporter, N.Y.S.2d, unambiguously conveys the </w:t>
      </w:r>
      <w:proofErr w:type="spellStart"/>
      <w:r>
        <w:t>ct</w:t>
      </w:r>
      <w:proofErr w:type="spellEnd"/>
      <w:r>
        <w:t xml:space="preserve"> is in NY.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31DD8"/>
    <w:multiLevelType w:val="hybridMultilevel"/>
    <w:tmpl w:val="46CA2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D2FF6"/>
    <w:multiLevelType w:val="hybridMultilevel"/>
    <w:tmpl w:val="44FA8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E52D02"/>
    <w:multiLevelType w:val="hybridMultilevel"/>
    <w:tmpl w:val="6A70CB86"/>
    <w:lvl w:ilvl="0" w:tplc="E10642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61EB8"/>
    <w:multiLevelType w:val="hybridMultilevel"/>
    <w:tmpl w:val="66764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E4F7B"/>
    <w:multiLevelType w:val="hybridMultilevel"/>
    <w:tmpl w:val="C8D8BF70"/>
    <w:lvl w:ilvl="0" w:tplc="A3047A7E">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DC455E"/>
    <w:multiLevelType w:val="hybridMultilevel"/>
    <w:tmpl w:val="A0B0206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46D49"/>
    <w:multiLevelType w:val="hybridMultilevel"/>
    <w:tmpl w:val="7520DA20"/>
    <w:lvl w:ilvl="0" w:tplc="0262E9A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DC1EC4"/>
    <w:multiLevelType w:val="hybridMultilevel"/>
    <w:tmpl w:val="1EF4D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E063F"/>
    <w:multiLevelType w:val="hybridMultilevel"/>
    <w:tmpl w:val="80BE6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304C1"/>
    <w:multiLevelType w:val="hybridMultilevel"/>
    <w:tmpl w:val="FD02FF4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D7173EF"/>
    <w:multiLevelType w:val="hybridMultilevel"/>
    <w:tmpl w:val="E480C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BD5C0D"/>
    <w:multiLevelType w:val="hybridMultilevel"/>
    <w:tmpl w:val="38DCB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326B7F"/>
    <w:multiLevelType w:val="hybridMultilevel"/>
    <w:tmpl w:val="6CEC3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2757B6E"/>
    <w:multiLevelType w:val="hybridMultilevel"/>
    <w:tmpl w:val="E43A02E0"/>
    <w:lvl w:ilvl="0" w:tplc="2092F4EC">
      <w:start w:val="1"/>
      <w:numFmt w:val="decimal"/>
      <w:lvlText w:val="%1."/>
      <w:lvlJc w:val="left"/>
      <w:pPr>
        <w:ind w:left="720" w:hanging="360"/>
      </w:pPr>
      <w:rPr>
        <w:b w:val="0"/>
        <w:bCs w:val="0"/>
      </w:rPr>
    </w:lvl>
    <w:lvl w:ilvl="1" w:tplc="B5284D1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4A33CF"/>
    <w:multiLevelType w:val="hybridMultilevel"/>
    <w:tmpl w:val="7E48F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7656F6"/>
    <w:multiLevelType w:val="hybridMultilevel"/>
    <w:tmpl w:val="E8545D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9D2E6D"/>
    <w:multiLevelType w:val="hybridMultilevel"/>
    <w:tmpl w:val="AFAE4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4E2DE8"/>
    <w:multiLevelType w:val="hybridMultilevel"/>
    <w:tmpl w:val="48DED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54385A"/>
    <w:multiLevelType w:val="hybridMultilevel"/>
    <w:tmpl w:val="3F04FF62"/>
    <w:lvl w:ilvl="0" w:tplc="52EED2D2">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F50B85"/>
    <w:multiLevelType w:val="hybridMultilevel"/>
    <w:tmpl w:val="37F05A6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46834550"/>
    <w:multiLevelType w:val="hybridMultilevel"/>
    <w:tmpl w:val="3F225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063FC5"/>
    <w:multiLevelType w:val="multilevel"/>
    <w:tmpl w:val="60EE2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6D7AB7"/>
    <w:multiLevelType w:val="hybridMultilevel"/>
    <w:tmpl w:val="0C2A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0A1BD2"/>
    <w:multiLevelType w:val="hybridMultilevel"/>
    <w:tmpl w:val="20E8CA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B9120F8"/>
    <w:multiLevelType w:val="hybridMultilevel"/>
    <w:tmpl w:val="D4B84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A53F76"/>
    <w:multiLevelType w:val="hybridMultilevel"/>
    <w:tmpl w:val="B6A0B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B52B87"/>
    <w:multiLevelType w:val="multilevel"/>
    <w:tmpl w:val="1F52CFA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7" w15:restartNumberingAfterBreak="0">
    <w:nsid w:val="6E1A223B"/>
    <w:multiLevelType w:val="hybridMultilevel"/>
    <w:tmpl w:val="D3DE8510"/>
    <w:lvl w:ilvl="0" w:tplc="771035B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EA42BB"/>
    <w:multiLevelType w:val="multilevel"/>
    <w:tmpl w:val="9032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480237"/>
    <w:multiLevelType w:val="hybridMultilevel"/>
    <w:tmpl w:val="1A40913E"/>
    <w:lvl w:ilvl="0" w:tplc="A0D6DC5A">
      <w:start w:val="1"/>
      <w:numFmt w:val="decimal"/>
      <w:lvlText w:val="%1."/>
      <w:lvlJc w:val="left"/>
      <w:pPr>
        <w:ind w:left="720" w:hanging="360"/>
      </w:pPr>
      <w:rPr>
        <w:rFonts w:asciiTheme="minorHAnsi" w:hAnsiTheme="minorHAnsi" w:cstheme="minorHAns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A12DAC"/>
    <w:multiLevelType w:val="hybridMultilevel"/>
    <w:tmpl w:val="A470E7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AE453B8"/>
    <w:multiLevelType w:val="hybridMultilevel"/>
    <w:tmpl w:val="F1DE521E"/>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16cid:durableId="1414475233">
    <w:abstractNumId w:val="9"/>
  </w:num>
  <w:num w:numId="2" w16cid:durableId="1604067610">
    <w:abstractNumId w:val="18"/>
  </w:num>
  <w:num w:numId="3" w16cid:durableId="1525942389">
    <w:abstractNumId w:val="26"/>
  </w:num>
  <w:num w:numId="4" w16cid:durableId="1200435979">
    <w:abstractNumId w:val="30"/>
  </w:num>
  <w:num w:numId="5" w16cid:durableId="1163856188">
    <w:abstractNumId w:val="12"/>
  </w:num>
  <w:num w:numId="6" w16cid:durableId="237325547">
    <w:abstractNumId w:val="4"/>
  </w:num>
  <w:num w:numId="7" w16cid:durableId="1895387807">
    <w:abstractNumId w:val="1"/>
  </w:num>
  <w:num w:numId="8" w16cid:durableId="441190571">
    <w:abstractNumId w:val="17"/>
  </w:num>
  <w:num w:numId="9" w16cid:durableId="366562699">
    <w:abstractNumId w:val="20"/>
  </w:num>
  <w:num w:numId="10" w16cid:durableId="2030519324">
    <w:abstractNumId w:val="14"/>
  </w:num>
  <w:num w:numId="11" w16cid:durableId="147791048">
    <w:abstractNumId w:val="19"/>
  </w:num>
  <w:num w:numId="12" w16cid:durableId="1324049838">
    <w:abstractNumId w:val="22"/>
  </w:num>
  <w:num w:numId="13" w16cid:durableId="1781562637">
    <w:abstractNumId w:val="15"/>
  </w:num>
  <w:num w:numId="14" w16cid:durableId="2139755444">
    <w:abstractNumId w:val="7"/>
  </w:num>
  <w:num w:numId="15" w16cid:durableId="1276866443">
    <w:abstractNumId w:val="25"/>
  </w:num>
  <w:num w:numId="16" w16cid:durableId="1610619508">
    <w:abstractNumId w:val="31"/>
  </w:num>
  <w:num w:numId="17" w16cid:durableId="1587038550">
    <w:abstractNumId w:val="11"/>
  </w:num>
  <w:num w:numId="18" w16cid:durableId="208299892">
    <w:abstractNumId w:val="3"/>
  </w:num>
  <w:num w:numId="19" w16cid:durableId="1516529985">
    <w:abstractNumId w:val="8"/>
  </w:num>
  <w:num w:numId="20" w16cid:durableId="1646935028">
    <w:abstractNumId w:val="13"/>
  </w:num>
  <w:num w:numId="21" w16cid:durableId="9803539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985553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29139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77564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099865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41612818">
    <w:abstractNumId w:val="10"/>
  </w:num>
  <w:num w:numId="27" w16cid:durableId="1787396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8189715">
    <w:abstractNumId w:val="16"/>
  </w:num>
  <w:num w:numId="29" w16cid:durableId="726874526">
    <w:abstractNumId w:val="21"/>
  </w:num>
  <w:num w:numId="30" w16cid:durableId="928153533">
    <w:abstractNumId w:val="29"/>
  </w:num>
  <w:num w:numId="31" w16cid:durableId="616834339">
    <w:abstractNumId w:val="0"/>
  </w:num>
  <w:num w:numId="32" w16cid:durableId="412092294">
    <w:abstractNumId w:val="23"/>
  </w:num>
  <w:num w:numId="33" w16cid:durableId="13501100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B41"/>
    <w:rsid w:val="00017E06"/>
    <w:rsid w:val="00021094"/>
    <w:rsid w:val="00024FCF"/>
    <w:rsid w:val="000659E8"/>
    <w:rsid w:val="000728A6"/>
    <w:rsid w:val="0009217D"/>
    <w:rsid w:val="000F6A3C"/>
    <w:rsid w:val="001D705B"/>
    <w:rsid w:val="001E3D0E"/>
    <w:rsid w:val="001E3E41"/>
    <w:rsid w:val="002616D3"/>
    <w:rsid w:val="0031076F"/>
    <w:rsid w:val="0034211A"/>
    <w:rsid w:val="003C0292"/>
    <w:rsid w:val="004A1DBA"/>
    <w:rsid w:val="00506E0D"/>
    <w:rsid w:val="005C5630"/>
    <w:rsid w:val="006A6E57"/>
    <w:rsid w:val="006C2266"/>
    <w:rsid w:val="00746D9D"/>
    <w:rsid w:val="008362E7"/>
    <w:rsid w:val="00980B41"/>
    <w:rsid w:val="009B4E84"/>
    <w:rsid w:val="00A14406"/>
    <w:rsid w:val="00A2359D"/>
    <w:rsid w:val="00B07790"/>
    <w:rsid w:val="00B42188"/>
    <w:rsid w:val="00C16FD3"/>
    <w:rsid w:val="00C4504C"/>
    <w:rsid w:val="00C5287F"/>
    <w:rsid w:val="00CB656F"/>
    <w:rsid w:val="00CD4009"/>
    <w:rsid w:val="00CE00B4"/>
    <w:rsid w:val="00D168B9"/>
    <w:rsid w:val="00D859BA"/>
    <w:rsid w:val="00D9294C"/>
    <w:rsid w:val="00DE2FD6"/>
    <w:rsid w:val="00E04491"/>
    <w:rsid w:val="00E45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506FB"/>
  <w15:chartTrackingRefBased/>
  <w15:docId w15:val="{20F026D3-3D0F-BE48-B1D9-32DD0E60B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B41"/>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980B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0B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0B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0B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0B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0B4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0B4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0B4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0B4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B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0B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0B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0B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0B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0B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0B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0B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0B41"/>
    <w:rPr>
      <w:rFonts w:eastAsiaTheme="majorEastAsia" w:cstheme="majorBidi"/>
      <w:color w:val="272727" w:themeColor="text1" w:themeTint="D8"/>
    </w:rPr>
  </w:style>
  <w:style w:type="paragraph" w:styleId="Title">
    <w:name w:val="Title"/>
    <w:basedOn w:val="Normal"/>
    <w:next w:val="Normal"/>
    <w:link w:val="TitleChar"/>
    <w:uiPriority w:val="10"/>
    <w:qFormat/>
    <w:rsid w:val="00980B4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0B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0B4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0B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0B4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80B41"/>
    <w:rPr>
      <w:i/>
      <w:iCs/>
      <w:color w:val="404040" w:themeColor="text1" w:themeTint="BF"/>
    </w:rPr>
  </w:style>
  <w:style w:type="paragraph" w:styleId="ListParagraph">
    <w:name w:val="List Paragraph"/>
    <w:basedOn w:val="Normal"/>
    <w:uiPriority w:val="99"/>
    <w:qFormat/>
    <w:rsid w:val="00980B41"/>
    <w:pPr>
      <w:ind w:left="720"/>
      <w:contextualSpacing/>
    </w:pPr>
  </w:style>
  <w:style w:type="character" w:styleId="IntenseEmphasis">
    <w:name w:val="Intense Emphasis"/>
    <w:basedOn w:val="DefaultParagraphFont"/>
    <w:uiPriority w:val="21"/>
    <w:qFormat/>
    <w:rsid w:val="00980B41"/>
    <w:rPr>
      <w:i/>
      <w:iCs/>
      <w:color w:val="0F4761" w:themeColor="accent1" w:themeShade="BF"/>
    </w:rPr>
  </w:style>
  <w:style w:type="paragraph" w:styleId="IntenseQuote">
    <w:name w:val="Intense Quote"/>
    <w:basedOn w:val="Normal"/>
    <w:next w:val="Normal"/>
    <w:link w:val="IntenseQuoteChar"/>
    <w:uiPriority w:val="30"/>
    <w:qFormat/>
    <w:rsid w:val="00980B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0B41"/>
    <w:rPr>
      <w:i/>
      <w:iCs/>
      <w:color w:val="0F4761" w:themeColor="accent1" w:themeShade="BF"/>
    </w:rPr>
  </w:style>
  <w:style w:type="character" w:styleId="IntenseReference">
    <w:name w:val="Intense Reference"/>
    <w:basedOn w:val="DefaultParagraphFont"/>
    <w:uiPriority w:val="32"/>
    <w:qFormat/>
    <w:rsid w:val="00980B41"/>
    <w:rPr>
      <w:b/>
      <w:bCs/>
      <w:smallCaps/>
      <w:color w:val="0F4761" w:themeColor="accent1" w:themeShade="BF"/>
      <w:spacing w:val="5"/>
    </w:rPr>
  </w:style>
  <w:style w:type="character" w:styleId="Hyperlink">
    <w:name w:val="Hyperlink"/>
    <w:basedOn w:val="DefaultParagraphFont"/>
    <w:uiPriority w:val="99"/>
    <w:unhideWhenUsed/>
    <w:rsid w:val="00980B41"/>
    <w:rPr>
      <w:color w:val="467886" w:themeColor="hyperlink"/>
      <w:u w:val="single"/>
    </w:rPr>
  </w:style>
  <w:style w:type="table" w:styleId="TableGrid">
    <w:name w:val="Table Grid"/>
    <w:basedOn w:val="TableNormal"/>
    <w:uiPriority w:val="59"/>
    <w:rsid w:val="00980B41"/>
    <w:rPr>
      <w:kern w:val="0"/>
      <w:sz w:val="22"/>
      <w:szCs w:val="22"/>
      <w:lang w:val="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80B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0B41"/>
    <w:rPr>
      <w:kern w:val="0"/>
      <w:sz w:val="20"/>
      <w:szCs w:val="20"/>
      <w14:ligatures w14:val="none"/>
    </w:rPr>
  </w:style>
  <w:style w:type="character" w:styleId="FootnoteReference">
    <w:name w:val="footnote reference"/>
    <w:basedOn w:val="DefaultParagraphFont"/>
    <w:uiPriority w:val="99"/>
    <w:semiHidden/>
    <w:unhideWhenUsed/>
    <w:rsid w:val="00980B41"/>
    <w:rPr>
      <w:vertAlign w:val="superscript"/>
    </w:rPr>
  </w:style>
  <w:style w:type="paragraph" w:customStyle="1" w:styleId="Level1">
    <w:name w:val="Level 1"/>
    <w:rsid w:val="00980B41"/>
    <w:pPr>
      <w:autoSpaceDE w:val="0"/>
      <w:autoSpaceDN w:val="0"/>
      <w:adjustRightInd w:val="0"/>
      <w:ind w:left="720"/>
    </w:pPr>
    <w:rPr>
      <w:rFonts w:ascii="Times New Roman" w:eastAsia="Times New Roman" w:hAnsi="Times New Roman" w:cs="Times New Roman"/>
      <w:kern w:val="0"/>
      <w14:ligatures w14:val="none"/>
    </w:rPr>
  </w:style>
  <w:style w:type="character" w:customStyle="1" w:styleId="gd">
    <w:name w:val="gd"/>
    <w:basedOn w:val="DefaultParagraphFont"/>
    <w:rsid w:val="00980B41"/>
  </w:style>
  <w:style w:type="character" w:customStyle="1" w:styleId="go">
    <w:name w:val="go"/>
    <w:basedOn w:val="DefaultParagraphFont"/>
    <w:rsid w:val="00980B41"/>
  </w:style>
  <w:style w:type="character" w:customStyle="1" w:styleId="font-bold">
    <w:name w:val="font-bold"/>
    <w:basedOn w:val="DefaultParagraphFont"/>
    <w:rsid w:val="00980B41"/>
  </w:style>
  <w:style w:type="paragraph" w:styleId="NormalWeb">
    <w:name w:val="Normal (Web)"/>
    <w:basedOn w:val="Normal"/>
    <w:uiPriority w:val="99"/>
    <w:unhideWhenUsed/>
    <w:rsid w:val="00980B4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80B41"/>
    <w:rPr>
      <w:b/>
      <w:bCs/>
    </w:rPr>
  </w:style>
  <w:style w:type="paragraph" w:customStyle="1" w:styleId="xmsonormal">
    <w:name w:val="x_msonormal"/>
    <w:basedOn w:val="Normal"/>
    <w:rsid w:val="00980B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B42188"/>
    <w:pPr>
      <w:autoSpaceDE w:val="0"/>
      <w:autoSpaceDN w:val="0"/>
      <w:adjustRightInd w:val="0"/>
    </w:pPr>
    <w:rPr>
      <w:rFonts w:ascii="Calibri" w:eastAsiaTheme="minorEastAsia" w:hAnsi="Calibri" w:cs="Calibri"/>
      <w:color w:val="000000"/>
      <w:kern w:val="0"/>
      <w14:ligatures w14:val="none"/>
    </w:rPr>
  </w:style>
  <w:style w:type="paragraph" w:customStyle="1" w:styleId="paragraph">
    <w:name w:val="paragraph"/>
    <w:basedOn w:val="Normal"/>
    <w:uiPriority w:val="99"/>
    <w:rsid w:val="00B421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42188"/>
  </w:style>
  <w:style w:type="character" w:customStyle="1" w:styleId="eop">
    <w:name w:val="eop"/>
    <w:basedOn w:val="DefaultParagraphFont"/>
    <w:rsid w:val="00B42188"/>
  </w:style>
  <w:style w:type="character" w:customStyle="1" w:styleId="costarpage">
    <w:name w:val="co_starpage"/>
    <w:basedOn w:val="DefaultParagraphFont"/>
    <w:rsid w:val="00B42188"/>
  </w:style>
  <w:style w:type="character" w:customStyle="1" w:styleId="cf01">
    <w:name w:val="cf01"/>
    <w:basedOn w:val="DefaultParagraphFont"/>
    <w:rsid w:val="00B42188"/>
    <w:rPr>
      <w:rFonts w:ascii="Segoe UI" w:hAnsi="Segoe UI" w:cs="Segoe UI" w:hint="default"/>
      <w:sz w:val="18"/>
      <w:szCs w:val="18"/>
    </w:rPr>
  </w:style>
  <w:style w:type="character" w:styleId="FollowedHyperlink">
    <w:name w:val="FollowedHyperlink"/>
    <w:basedOn w:val="DefaultParagraphFont"/>
    <w:uiPriority w:val="99"/>
    <w:semiHidden/>
    <w:unhideWhenUsed/>
    <w:rsid w:val="00C5287F"/>
    <w:rPr>
      <w:color w:val="96607D" w:themeColor="followedHyperlink"/>
      <w:u w:val="single"/>
    </w:rPr>
  </w:style>
  <w:style w:type="character" w:customStyle="1" w:styleId="apple-converted-space">
    <w:name w:val="apple-converted-space"/>
    <w:basedOn w:val="DefaultParagraphFont"/>
    <w:rsid w:val="00C5287F"/>
  </w:style>
  <w:style w:type="character" w:styleId="UnresolvedMention">
    <w:name w:val="Unresolved Mention"/>
    <w:basedOn w:val="DefaultParagraphFont"/>
    <w:uiPriority w:val="99"/>
    <w:semiHidden/>
    <w:unhideWhenUsed/>
    <w:rsid w:val="003C0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802488">
      <w:bodyDiv w:val="1"/>
      <w:marLeft w:val="0"/>
      <w:marRight w:val="0"/>
      <w:marTop w:val="0"/>
      <w:marBottom w:val="0"/>
      <w:divBdr>
        <w:top w:val="none" w:sz="0" w:space="0" w:color="auto"/>
        <w:left w:val="none" w:sz="0" w:space="0" w:color="auto"/>
        <w:bottom w:val="none" w:sz="0" w:space="0" w:color="auto"/>
        <w:right w:val="none" w:sz="0" w:space="0" w:color="auto"/>
      </w:divBdr>
      <w:divsChild>
        <w:div w:id="1770196273">
          <w:blockQuote w:val="1"/>
          <w:marLeft w:val="150"/>
          <w:marRight w:val="150"/>
          <w:marTop w:val="0"/>
          <w:marBottom w:val="0"/>
          <w:divBdr>
            <w:top w:val="none" w:sz="0" w:space="0" w:color="auto"/>
            <w:left w:val="none" w:sz="0" w:space="0" w:color="auto"/>
            <w:bottom w:val="none" w:sz="0" w:space="0" w:color="auto"/>
            <w:right w:val="none" w:sz="0" w:space="0" w:color="auto"/>
          </w:divBdr>
          <w:divsChild>
            <w:div w:id="933243813">
              <w:marLeft w:val="0"/>
              <w:marRight w:val="0"/>
              <w:marTop w:val="0"/>
              <w:marBottom w:val="0"/>
              <w:divBdr>
                <w:top w:val="none" w:sz="0" w:space="0" w:color="auto"/>
                <w:left w:val="none" w:sz="0" w:space="0" w:color="auto"/>
                <w:bottom w:val="none" w:sz="0" w:space="0" w:color="auto"/>
                <w:right w:val="none" w:sz="0" w:space="0" w:color="auto"/>
              </w:divBdr>
              <w:divsChild>
                <w:div w:id="275255549">
                  <w:marLeft w:val="0"/>
                  <w:marRight w:val="0"/>
                  <w:marTop w:val="0"/>
                  <w:marBottom w:val="0"/>
                  <w:divBdr>
                    <w:top w:val="none" w:sz="0" w:space="0" w:color="auto"/>
                    <w:left w:val="none" w:sz="0" w:space="0" w:color="auto"/>
                    <w:bottom w:val="none" w:sz="0" w:space="0" w:color="auto"/>
                    <w:right w:val="none" w:sz="0" w:space="0" w:color="auto"/>
                  </w:divBdr>
                  <w:divsChild>
                    <w:div w:id="419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939020">
      <w:bodyDiv w:val="1"/>
      <w:marLeft w:val="0"/>
      <w:marRight w:val="0"/>
      <w:marTop w:val="0"/>
      <w:marBottom w:val="0"/>
      <w:divBdr>
        <w:top w:val="none" w:sz="0" w:space="0" w:color="auto"/>
        <w:left w:val="none" w:sz="0" w:space="0" w:color="auto"/>
        <w:bottom w:val="none" w:sz="0" w:space="0" w:color="auto"/>
        <w:right w:val="none" w:sz="0" w:space="0" w:color="auto"/>
      </w:divBdr>
      <w:divsChild>
        <w:div w:id="56452956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571231279">
              <w:marLeft w:val="0"/>
              <w:marRight w:val="0"/>
              <w:marTop w:val="0"/>
              <w:marBottom w:val="0"/>
              <w:divBdr>
                <w:top w:val="none" w:sz="0" w:space="0" w:color="auto"/>
                <w:left w:val="none" w:sz="0" w:space="0" w:color="auto"/>
                <w:bottom w:val="none" w:sz="0" w:space="0" w:color="auto"/>
                <w:right w:val="none" w:sz="0" w:space="0" w:color="auto"/>
              </w:divBdr>
              <w:divsChild>
                <w:div w:id="546064601">
                  <w:marLeft w:val="0"/>
                  <w:marRight w:val="0"/>
                  <w:marTop w:val="0"/>
                  <w:marBottom w:val="0"/>
                  <w:divBdr>
                    <w:top w:val="none" w:sz="0" w:space="0" w:color="auto"/>
                    <w:left w:val="none" w:sz="0" w:space="0" w:color="auto"/>
                    <w:bottom w:val="none" w:sz="0" w:space="0" w:color="auto"/>
                    <w:right w:val="none" w:sz="0" w:space="0" w:color="auto"/>
                  </w:divBdr>
                  <w:divsChild>
                    <w:div w:id="2061588797">
                      <w:marLeft w:val="0"/>
                      <w:marRight w:val="0"/>
                      <w:marTop w:val="0"/>
                      <w:marBottom w:val="0"/>
                      <w:divBdr>
                        <w:top w:val="none" w:sz="0" w:space="0" w:color="auto"/>
                        <w:left w:val="none" w:sz="0" w:space="0" w:color="auto"/>
                        <w:bottom w:val="none" w:sz="0" w:space="0" w:color="auto"/>
                        <w:right w:val="none" w:sz="0" w:space="0" w:color="auto"/>
                      </w:divBdr>
                      <w:divsChild>
                        <w:div w:id="1105658736">
                          <w:marLeft w:val="0"/>
                          <w:marRight w:val="0"/>
                          <w:marTop w:val="0"/>
                          <w:marBottom w:val="0"/>
                          <w:divBdr>
                            <w:top w:val="none" w:sz="0" w:space="0" w:color="auto"/>
                            <w:left w:val="none" w:sz="0" w:space="0" w:color="auto"/>
                            <w:bottom w:val="none" w:sz="0" w:space="0" w:color="auto"/>
                            <w:right w:val="none" w:sz="0" w:space="0" w:color="auto"/>
                          </w:divBdr>
                        </w:div>
                        <w:div w:id="1006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puzzle.com/assignments/64873974ddb1da42f69866c8/watch" TargetMode="External"/><Relationship Id="rId18" Type="http://schemas.openxmlformats.org/officeDocument/2006/relationships/hyperlink" Target="https://1.next.westlaw.com/Link/Document/FullText?findType=Y&amp;serNum=1977118750&amp;pubNum=708&amp;originatingDoc=I8231e2ab9c7e11d9bdd1cfdd544ca3a4&amp;refType=RP&amp;fi=co_pp_sp_708_1206&amp;originationContext=document&amp;transitionType=DocumentItem&amp;ppcid=09a38bee799543478bb9a8a1e48c1375&amp;contextData=(sc.Default)" TargetMode="External"/><Relationship Id="rId26" Type="http://schemas.openxmlformats.org/officeDocument/2006/relationships/hyperlink" Target="https://1.next.westlaw.com/Link/Document/FullText?findType=Y&amp;serNum=1800118350&amp;pubNum=780&amp;originatingDoc=Idf94fdd1cabf11dc9876f446780b7bdc&amp;refType=RP&amp;fi=co_pp_sp_780_235&amp;originationContext=document&amp;transitionType=DocumentItem&amp;ppcid=d8fbfac48ad545479b523196988a1733&amp;contextData=(sc.Toggle)" TargetMode="External"/><Relationship Id="rId21" Type="http://schemas.openxmlformats.org/officeDocument/2006/relationships/hyperlink" Target="https://1.next.westlaw.com/Document/I8231e2ab9c7e11d9bdd1cfdd544ca3a4/View/FullText.html?originationContext=typeAhead&amp;transitionType=Default&amp;contextData=(sc.Default)" TargetMode="External"/><Relationship Id="rId34" Type="http://schemas.microsoft.com/office/2007/relationships/diagramDrawing" Target="diagrams/drawing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1.next.westlaw.com/Link/Document/FullText?findType=Y&amp;serNum=1992103897&amp;pubNum=350&amp;originatingDoc=I8231e2ab9c7e11d9bdd1cfdd544ca3a4&amp;refType=RP&amp;fi=co_pp_sp_350_1409&amp;originationContext=document&amp;transitionType=DocumentItem&amp;ppcid=09a38bee799543478bb9a8a1e48c1375&amp;contextData=(sc.Default)" TargetMode="External"/><Relationship Id="rId20" Type="http://schemas.openxmlformats.org/officeDocument/2006/relationships/hyperlink" Target="https://1.next.westlaw.com/Document/I8231e2ab9c7e11d9bdd1cfdd544ca3a4/View/FullText.html?originationContext=typeAhead&amp;transitionType=Default&amp;contextData=(sc.Default)" TargetMode="External"/><Relationship Id="rId29" Type="http://schemas.openxmlformats.org/officeDocument/2006/relationships/hyperlink" Target="https://1.next.westlaw.com/Link/Document/FullText?findType=Y&amp;serNum=0289353510&amp;pubNum=0101576&amp;originatingDoc=Idf94fdd1cabf11dc9876f446780b7bdc&amp;refType=TS&amp;originationContext=document&amp;transitionType=DocumentItem&amp;ppcid=d8fbfac48ad545479b523196988a1733&amp;contextData=(sc.Toggle)" TargetMode="External"/><Relationship Id="rId41"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04.safelinks.protection.outlook.com/?url=https%3A%2F%2Flexisnexis.zoom.us%2Fwebinar%2Fregister%2FWN_yDrSMuCcSXCXid474dmUUA&amp;data=05%7C02%7CSusan.L.Greene%40hofstra.edu%7Cf1ed44efa88a4750bdba08dcb1a44316%7Ce32fc43d7c6246d9b49fcd53ba8d9424%7C0%7C0%7C638580566254384576%7CUnknown%7CTWFpbGZsb3d8eyJWIjoiMC4wLjAwMDAiLCJQIjoiV2luMzIiLCJBTiI6Ik1haWwiLCJXVCI6Mn0%3D%7C0%7C%7C%7C&amp;sdata=QPYrBMV8C2nOVw9hHUG7%2BFXBL3YC%2B1e3Hc7n9FAiD2k%3D&amp;reserved=0" TargetMode="External"/><Relationship Id="rId24" Type="http://schemas.openxmlformats.org/officeDocument/2006/relationships/hyperlink" Target="https://1.next.westlaw.com/Link/Document/FullText?findType=Y&amp;pubNum=0007048&amp;cite=1NY3D179&amp;originatingDoc=Idf94fdd1cabf11dc9876f446780b7bdc&amp;refType=RP&amp;fi=co_pp_sp_7048_184&amp;originationContext=document&amp;transitionType=DocumentItem&amp;ppcid=d8fbfac48ad545479b523196988a1733&amp;contextData=(sc.Toggle)" TargetMode="External"/><Relationship Id="rId32" Type="http://schemas.openxmlformats.org/officeDocument/2006/relationships/diagramQuickStyle" Target="diagrams/quickStyle1.xml"/><Relationship Id="rId37" Type="http://schemas.openxmlformats.org/officeDocument/2006/relationships/image" Target="media/image2.jpg"/><Relationship Id="rId40" Type="http://schemas.openxmlformats.org/officeDocument/2006/relationships/hyperlink" Target="http://www.law.cornell.edu/" TargetMode="External"/><Relationship Id="rId5" Type="http://schemas.openxmlformats.org/officeDocument/2006/relationships/webSettings" Target="webSettings.xml"/><Relationship Id="rId15" Type="http://schemas.openxmlformats.org/officeDocument/2006/relationships/hyperlink" Target="https://na01.safelinks.protection.outlook.com/?url=https%3A%2F%2Fwww.hofstra.edu%2Ffaculty%2Fsenate%2Fsenate_fps.html&amp;data=02%7C01%7CMaryam.Franzella%40hofstra.edu%7C94943182dd034193785808d671934513%7Ce32fc43d7c6246d9b49fcd53ba8d9424%7C0%7C0%7C636821274837800546&amp;sdata=YDND34dttOiw7%2BNF2zYzZIwgJ7c4C%2BqLPSKVBlv5S8g%3D&amp;reserved=0" TargetMode="External"/><Relationship Id="rId23" Type="http://schemas.openxmlformats.org/officeDocument/2006/relationships/hyperlink" Target="https://1.next.westlaw.com/Link/Document/FullText?findType=Y&amp;pubNum=605&amp;cite=65NY2D51&amp;originatingDoc=Idf94fdd1cabf11dc9876f446780b7bdc&amp;refType=RP&amp;fi=co_pp_sp_605_55&amp;originationContext=document&amp;transitionType=DocumentItem&amp;ppcid=d8fbfac48ad545479b523196988a1733&amp;contextData=(sc.Toggle)" TargetMode="External"/><Relationship Id="rId28" Type="http://schemas.openxmlformats.org/officeDocument/2006/relationships/hyperlink" Target="https://1.next.westlaw.com/Link/Document/FullText?findType=Y&amp;pubNum=605&amp;cite=97NY2D178&amp;originatingDoc=Idf94fdd1cabf11dc9876f446780b7bdc&amp;refType=RP&amp;fi=co_pp_sp_605_183&amp;originationContext=document&amp;transitionType=DocumentItem&amp;ppcid=d8fbfac48ad545479b523196988a1733&amp;contextData=(sc.Toggle)" TargetMode="External"/><Relationship Id="rId36" Type="http://schemas.openxmlformats.org/officeDocument/2006/relationships/oleObject" Target="embeddings/oleObject1.bin"/><Relationship Id="rId10" Type="http://schemas.openxmlformats.org/officeDocument/2006/relationships/hyperlink" Target="https://nam04.safelinks.protection.outlook.com/?url=https%3A%2F%2Flexisnexis.zoom.us%2Fwebinar%2Fregister%2FWN_9x4laqBjT1aiXX1Y3UA9ow&amp;data=05%7C02%7CSusan.L.Greene%40hofstra.edu%7Cf1ed44efa88a4750bdba08dcb1a44316%7Ce32fc43d7c6246d9b49fcd53ba8d9424%7C0%7C0%7C638580566254377425%7CUnknown%7CTWFpbGZsb3d8eyJWIjoiMC4wLjAwMDAiLCJQIjoiV2luMzIiLCJBTiI6Ik1haWwiLCJXVCI6Mn0%3D%7C0%7C%7C%7C&amp;sdata=C%2FHn7pcS%2F0c4UbyDBpbgX6XzZK5zXlnqcFOV%2BpdhSlA%3D&amp;reserved=0" TargetMode="External"/><Relationship Id="rId19" Type="http://schemas.openxmlformats.org/officeDocument/2006/relationships/hyperlink" Target="https://1.next.westlaw.com/Link/Document/FullText?findType=Y&amp;serNum=1976142447&amp;pubNum=708&amp;originatingDoc=I8231e2ab9c7e11d9bdd1cfdd544ca3a4&amp;refType=RP&amp;fi=co_pp_sp_708_2922&amp;originationContext=document&amp;transitionType=DocumentItem&amp;ppcid=09a38bee799543478bb9a8a1e48c1375&amp;contextData=(sc.Default)" TargetMode="External"/><Relationship Id="rId31"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yperlink" Target="https://nam04.safelinks.protection.outlook.com/?url=https%3A%2F%2Flexisnexis.zoom.us%2Fwebinar%2Fregister%2FWN_7e_P-v9MSK-SpVbZr3_F4A&amp;data=05%7C02%7CSusan.L.Greene%40hofstra.edu%7Cf1ed44efa88a4750bdba08dcb1a44316%7Ce32fc43d7c6246d9b49fcd53ba8d9424%7C0%7C0%7C638580566254367386%7CUnknown%7CTWFpbGZsb3d8eyJWIjoiMC4wLjAwMDAiLCJQIjoiV2luMzIiLCJBTiI6Ik1haWwiLCJXVCI6Mn0%3D%7C0%7C%7C%7C&amp;sdata=StHDuj6wfSNejGD6dfazNkcdorcepberUWpMb2%2Fu17c%3D&amp;reserved=0" TargetMode="External"/><Relationship Id="rId14" Type="http://schemas.openxmlformats.org/officeDocument/2006/relationships/hyperlink" Target="https://hofstra.zoom.us/my/s.greene" TargetMode="External"/><Relationship Id="rId22" Type="http://schemas.openxmlformats.org/officeDocument/2006/relationships/hyperlink" Target="https://1.next.westlaw.com/Link/Document/FullText?findType=L&amp;pubNum=1000583&amp;cite=USCOARTIVS1&amp;originatingDoc=Idf94fdd1cabf11dc9876f446780b7bdc&amp;refType=LQ&amp;originationContext=document&amp;transitionType=DocumentItem&amp;ppcid=d8fbfac48ad545479b523196988a1733&amp;contextData=(sc.Toggle)" TargetMode="External"/><Relationship Id="rId27" Type="http://schemas.openxmlformats.org/officeDocument/2006/relationships/hyperlink" Target="https://1.next.westlaw.com/Link/Document/FullText?findType=Y&amp;pubNum=7049&amp;cite=39AD3D273&amp;originatingDoc=Idf94fdd1cabf11dc9876f446780b7bdc&amp;refType=RP&amp;fi=co_pp_sp_7049_274&amp;originationContext=document&amp;transitionType=DocumentItem&amp;ppcid=d8fbfac48ad545479b523196988a1733&amp;contextData=(sc.Toggle)" TargetMode="External"/><Relationship Id="rId30" Type="http://schemas.openxmlformats.org/officeDocument/2006/relationships/diagramData" Target="diagrams/data1.xml"/><Relationship Id="rId35" Type="http://schemas.openxmlformats.org/officeDocument/2006/relationships/image" Target="media/image1.emf"/><Relationship Id="rId43" Type="http://schemas.openxmlformats.org/officeDocument/2006/relationships/theme" Target="theme/theme1.xml"/><Relationship Id="rId8" Type="http://schemas.openxmlformats.org/officeDocument/2006/relationships/hyperlink" Target="https://nam04.safelinks.protection.outlook.com/?url=https%3A%2F%2Fus06web.zoom.us%2Fj%2F7776514981%3Fomn%3D81000581350&amp;data=05%7C02%7CSusan.L.Greene%40hofstra.edu%7Cbc45b62b432b4ccee03808dcb0aa41ed%7Ce32fc43d7c6246d9b49fcd53ba8d9424%7C0%7C0%7C638579492491836265%7CUnknown%7CTWFpbGZsb3d8eyJWIjoiMC4wLjAwMDAiLCJQIjoiV2luMzIiLCJBTiI6Ik1haWwiLCJXVCI6Mn0%3D%7C0%7C%7C%7C&amp;sdata=klw1yXp3IWizTBL%2Fum5rBpCyD9Uu9cehwxQREN5SFm4%3D&amp;reserved=0" TargetMode="External"/><Relationship Id="rId3" Type="http://schemas.openxmlformats.org/officeDocument/2006/relationships/styles" Target="styles.xml"/><Relationship Id="rId12" Type="http://schemas.openxmlformats.org/officeDocument/2006/relationships/hyperlink" Target="https://nam04.safelinks.protection.outlook.com/?url=https%3A%2F%2Flexisnexis.zoom.us%2Fwebinar%2Fregister%2FWN_CMKxqgtXSGCNPUP88zQUnA&amp;data=05%7C02%7CSusan.L.Greene%40hofstra.edu%7Cf1ed44efa88a4750bdba08dcb1a44316%7Ce32fc43d7c6246d9b49fcd53ba8d9424%7C0%7C0%7C638580566254390681%7CUnknown%7CTWFpbGZsb3d8eyJWIjoiMC4wLjAwMDAiLCJQIjoiV2luMzIiLCJBTiI6Ik1haWwiLCJXVCI6Mn0%3D%7C0%7C%7C%7C&amp;sdata=way8Sei45eToI4JdkV6du9NbZun8osc%2BTX5Q%2BLs52WU%3D&amp;reserved=0" TargetMode="External"/><Relationship Id="rId17" Type="http://schemas.openxmlformats.org/officeDocument/2006/relationships/hyperlink" Target="https://1.next.westlaw.com/Document/I8231e2ab9c7e11d9bdd1cfdd544ca3a4/View/FullText.html?originationContext=typeAhead&amp;transitionType=Default&amp;contextData=(sc.Default)" TargetMode="External"/><Relationship Id="rId25" Type="http://schemas.openxmlformats.org/officeDocument/2006/relationships/hyperlink" Target="https://1.next.westlaw.com/Link/Document/FullText?findType=Y&amp;serNum=1982113137&amp;pubNum=780&amp;originatingDoc=Idf94fdd1cabf11dc9876f446780b7bdc&amp;refType=RP&amp;fi=co_pp_sp_780_704&amp;originationContext=document&amp;transitionType=DocumentItem&amp;ppcid=d8fbfac48ad545479b523196988a1733&amp;contextData=(sc.Toggle)" TargetMode="External"/><Relationship Id="rId33" Type="http://schemas.openxmlformats.org/officeDocument/2006/relationships/diagramColors" Target="diagrams/colors1.xml"/><Relationship Id="rId38" Type="http://schemas.openxmlformats.org/officeDocument/2006/relationships/hyperlink" Target="http://www.law.cornell.ed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hofstra.edu/about/administration/provost/provost-hofstra-policies.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9A5BB7-9624-425C-BEE8-F3F81AAEEA08}" type="doc">
      <dgm:prSet loTypeId="urn:microsoft.com/office/officeart/2005/8/layout/pyramid1" loCatId="pyramid" qsTypeId="urn:microsoft.com/office/officeart/2005/8/quickstyle/simple1" qsCatId="simple" csTypeId="urn:microsoft.com/office/officeart/2005/8/colors/accent1_2" csCatId="accent1" phldr="1"/>
      <dgm:spPr/>
    </dgm:pt>
    <dgm:pt modelId="{AE675A8E-311C-41A0-A58F-D5E7FFFB595A}">
      <dgm:prSet phldrT="[Text]" custT="1"/>
      <dgm:spPr/>
      <dgm:t>
        <a:bodyPr/>
        <a:lstStyle/>
        <a:p>
          <a:endParaRPr lang="en-US" sz="1800"/>
        </a:p>
        <a:p>
          <a:r>
            <a:rPr lang="en-US" sz="1400">
              <a:solidFill>
                <a:srgbClr val="FF0000"/>
              </a:solidFill>
            </a:rPr>
            <a:t>3.</a:t>
          </a:r>
          <a:r>
            <a:rPr lang="en-US" sz="1800" b="1"/>
            <a:t>Update </a:t>
          </a:r>
        </a:p>
        <a:p>
          <a:r>
            <a:rPr lang="en-US" sz="1800" b="1"/>
            <a:t>&amp; Validate</a:t>
          </a:r>
        </a:p>
      </dgm:t>
    </dgm:pt>
    <dgm:pt modelId="{62C30FC4-D666-44A1-A553-A2F6DC89444A}" type="parTrans" cxnId="{5680BACA-A334-4B2D-927C-72B4363510D7}">
      <dgm:prSet/>
      <dgm:spPr/>
      <dgm:t>
        <a:bodyPr/>
        <a:lstStyle/>
        <a:p>
          <a:endParaRPr lang="en-US"/>
        </a:p>
      </dgm:t>
    </dgm:pt>
    <dgm:pt modelId="{12E9D92B-814E-42FD-9ECE-693A5788C0F1}" type="sibTrans" cxnId="{5680BACA-A334-4B2D-927C-72B4363510D7}">
      <dgm:prSet/>
      <dgm:spPr/>
      <dgm:t>
        <a:bodyPr/>
        <a:lstStyle/>
        <a:p>
          <a:endParaRPr lang="en-US"/>
        </a:p>
      </dgm:t>
    </dgm:pt>
    <dgm:pt modelId="{0E16B02B-59F7-4931-B3A0-A4AB6796AD9C}">
      <dgm:prSet phldrT="[Text]" custT="1"/>
      <dgm:spPr/>
      <dgm:t>
        <a:bodyPr/>
        <a:lstStyle/>
        <a:p>
          <a:r>
            <a:rPr lang="en-US" sz="1600">
              <a:solidFill>
                <a:srgbClr val="FF0000"/>
              </a:solidFill>
            </a:rPr>
            <a:t>2. </a:t>
          </a:r>
          <a:r>
            <a:rPr lang="en-US" sz="3200"/>
            <a:t>Primary Authorities</a:t>
          </a:r>
        </a:p>
      </dgm:t>
    </dgm:pt>
    <dgm:pt modelId="{99B8965C-2B17-48D5-8AB0-8643969EA339}" type="parTrans" cxnId="{7D9C72D6-D80E-4308-B333-E142918AA09C}">
      <dgm:prSet/>
      <dgm:spPr/>
      <dgm:t>
        <a:bodyPr/>
        <a:lstStyle/>
        <a:p>
          <a:endParaRPr lang="en-US"/>
        </a:p>
      </dgm:t>
    </dgm:pt>
    <dgm:pt modelId="{0296DAFB-176E-4C2D-9B3E-7C848D307934}" type="sibTrans" cxnId="{7D9C72D6-D80E-4308-B333-E142918AA09C}">
      <dgm:prSet/>
      <dgm:spPr/>
      <dgm:t>
        <a:bodyPr/>
        <a:lstStyle/>
        <a:p>
          <a:endParaRPr lang="en-US"/>
        </a:p>
      </dgm:t>
    </dgm:pt>
    <dgm:pt modelId="{154E0E6F-E32F-4D1B-8224-8DF8F5F30C3B}">
      <dgm:prSet phldrT="[Text]" custT="1"/>
      <dgm:spPr/>
      <dgm:t>
        <a:bodyPr/>
        <a:lstStyle/>
        <a:p>
          <a:r>
            <a:rPr lang="en-US" sz="1600">
              <a:solidFill>
                <a:srgbClr val="FF0000"/>
              </a:solidFill>
            </a:rPr>
            <a:t>1. </a:t>
          </a:r>
          <a:r>
            <a:rPr lang="en-US" sz="3200"/>
            <a:t>Secondary Sources</a:t>
          </a:r>
        </a:p>
      </dgm:t>
    </dgm:pt>
    <dgm:pt modelId="{75654611-E126-4648-B08D-FDB959D6C510}" type="parTrans" cxnId="{98BBF41D-5EBB-44F4-A03D-1228DDC4996A}">
      <dgm:prSet/>
      <dgm:spPr/>
      <dgm:t>
        <a:bodyPr/>
        <a:lstStyle/>
        <a:p>
          <a:endParaRPr lang="en-US"/>
        </a:p>
      </dgm:t>
    </dgm:pt>
    <dgm:pt modelId="{78310A66-0CFE-4456-8FCC-EA9851DD8FFF}" type="sibTrans" cxnId="{98BBF41D-5EBB-44F4-A03D-1228DDC4996A}">
      <dgm:prSet/>
      <dgm:spPr/>
      <dgm:t>
        <a:bodyPr/>
        <a:lstStyle/>
        <a:p>
          <a:endParaRPr lang="en-US"/>
        </a:p>
      </dgm:t>
    </dgm:pt>
    <dgm:pt modelId="{B4A7A569-C049-467C-9F54-CC5396BA45E7}" type="pres">
      <dgm:prSet presAssocID="{2C9A5BB7-9624-425C-BEE8-F3F81AAEEA08}" presName="Name0" presStyleCnt="0">
        <dgm:presLayoutVars>
          <dgm:dir/>
          <dgm:animLvl val="lvl"/>
          <dgm:resizeHandles val="exact"/>
        </dgm:presLayoutVars>
      </dgm:prSet>
      <dgm:spPr/>
    </dgm:pt>
    <dgm:pt modelId="{50A2C12E-BDAA-40E9-89CE-9334E3CB842E}" type="pres">
      <dgm:prSet presAssocID="{AE675A8E-311C-41A0-A58F-D5E7FFFB595A}" presName="Name8" presStyleCnt="0"/>
      <dgm:spPr/>
    </dgm:pt>
    <dgm:pt modelId="{E78E4C61-4A42-4C5F-A2CF-677086F50CCD}" type="pres">
      <dgm:prSet presAssocID="{AE675A8E-311C-41A0-A58F-D5E7FFFB595A}" presName="level" presStyleLbl="node1" presStyleIdx="0" presStyleCnt="3" custScaleX="98057" custScaleY="106546">
        <dgm:presLayoutVars>
          <dgm:chMax val="1"/>
          <dgm:bulletEnabled val="1"/>
        </dgm:presLayoutVars>
      </dgm:prSet>
      <dgm:spPr/>
    </dgm:pt>
    <dgm:pt modelId="{5BA010FE-2739-48D6-B7F3-C7CA23C65EE9}" type="pres">
      <dgm:prSet presAssocID="{AE675A8E-311C-41A0-A58F-D5E7FFFB595A}" presName="levelTx" presStyleLbl="revTx" presStyleIdx="0" presStyleCnt="0">
        <dgm:presLayoutVars>
          <dgm:chMax val="1"/>
          <dgm:bulletEnabled val="1"/>
        </dgm:presLayoutVars>
      </dgm:prSet>
      <dgm:spPr/>
    </dgm:pt>
    <dgm:pt modelId="{0C2C88E3-7AC5-418A-8DFC-5CA1B126F9DD}" type="pres">
      <dgm:prSet presAssocID="{0E16B02B-59F7-4931-B3A0-A4AB6796AD9C}" presName="Name8" presStyleCnt="0"/>
      <dgm:spPr/>
    </dgm:pt>
    <dgm:pt modelId="{9C25749A-D757-4241-B785-E048C3C39647}" type="pres">
      <dgm:prSet presAssocID="{0E16B02B-59F7-4931-B3A0-A4AB6796AD9C}" presName="level" presStyleLbl="node1" presStyleIdx="1" presStyleCnt="3" custScaleY="113549">
        <dgm:presLayoutVars>
          <dgm:chMax val="1"/>
          <dgm:bulletEnabled val="1"/>
        </dgm:presLayoutVars>
      </dgm:prSet>
      <dgm:spPr/>
    </dgm:pt>
    <dgm:pt modelId="{DBB76B58-4608-4E29-BA2F-99D0152FC326}" type="pres">
      <dgm:prSet presAssocID="{0E16B02B-59F7-4931-B3A0-A4AB6796AD9C}" presName="levelTx" presStyleLbl="revTx" presStyleIdx="0" presStyleCnt="0">
        <dgm:presLayoutVars>
          <dgm:chMax val="1"/>
          <dgm:bulletEnabled val="1"/>
        </dgm:presLayoutVars>
      </dgm:prSet>
      <dgm:spPr/>
    </dgm:pt>
    <dgm:pt modelId="{92BE4232-2875-4D22-81F6-BB14BCFA6E63}" type="pres">
      <dgm:prSet presAssocID="{154E0E6F-E32F-4D1B-8224-8DF8F5F30C3B}" presName="Name8" presStyleCnt="0"/>
      <dgm:spPr/>
    </dgm:pt>
    <dgm:pt modelId="{751402C3-4EB2-4123-9B26-5E43E14B75AE}" type="pres">
      <dgm:prSet presAssocID="{154E0E6F-E32F-4D1B-8224-8DF8F5F30C3B}" presName="level" presStyleLbl="node1" presStyleIdx="2" presStyleCnt="3">
        <dgm:presLayoutVars>
          <dgm:chMax val="1"/>
          <dgm:bulletEnabled val="1"/>
        </dgm:presLayoutVars>
      </dgm:prSet>
      <dgm:spPr/>
    </dgm:pt>
    <dgm:pt modelId="{2711E421-8875-471B-96D0-BE0E527D424C}" type="pres">
      <dgm:prSet presAssocID="{154E0E6F-E32F-4D1B-8224-8DF8F5F30C3B}" presName="levelTx" presStyleLbl="revTx" presStyleIdx="0" presStyleCnt="0">
        <dgm:presLayoutVars>
          <dgm:chMax val="1"/>
          <dgm:bulletEnabled val="1"/>
        </dgm:presLayoutVars>
      </dgm:prSet>
      <dgm:spPr/>
    </dgm:pt>
  </dgm:ptLst>
  <dgm:cxnLst>
    <dgm:cxn modelId="{39334308-91E7-4431-B455-4B9D91FACCCB}" type="presOf" srcId="{0E16B02B-59F7-4931-B3A0-A4AB6796AD9C}" destId="{DBB76B58-4608-4E29-BA2F-99D0152FC326}" srcOrd="1" destOrd="0" presId="urn:microsoft.com/office/officeart/2005/8/layout/pyramid1"/>
    <dgm:cxn modelId="{98BBF41D-5EBB-44F4-A03D-1228DDC4996A}" srcId="{2C9A5BB7-9624-425C-BEE8-F3F81AAEEA08}" destId="{154E0E6F-E32F-4D1B-8224-8DF8F5F30C3B}" srcOrd="2" destOrd="0" parTransId="{75654611-E126-4648-B08D-FDB959D6C510}" sibTransId="{78310A66-0CFE-4456-8FCC-EA9851DD8FFF}"/>
    <dgm:cxn modelId="{2C27E628-61B2-4F40-876B-7558574686AB}" type="presOf" srcId="{2C9A5BB7-9624-425C-BEE8-F3F81AAEEA08}" destId="{B4A7A569-C049-467C-9F54-CC5396BA45E7}" srcOrd="0" destOrd="0" presId="urn:microsoft.com/office/officeart/2005/8/layout/pyramid1"/>
    <dgm:cxn modelId="{4BFA853F-70B7-4F17-9869-45031607089B}" type="presOf" srcId="{0E16B02B-59F7-4931-B3A0-A4AB6796AD9C}" destId="{9C25749A-D757-4241-B785-E048C3C39647}" srcOrd="0" destOrd="0" presId="urn:microsoft.com/office/officeart/2005/8/layout/pyramid1"/>
    <dgm:cxn modelId="{C6434A45-5798-49D5-B619-E0A23BE08E22}" type="presOf" srcId="{AE675A8E-311C-41A0-A58F-D5E7FFFB595A}" destId="{5BA010FE-2739-48D6-B7F3-C7CA23C65EE9}" srcOrd="1" destOrd="0" presId="urn:microsoft.com/office/officeart/2005/8/layout/pyramid1"/>
    <dgm:cxn modelId="{87A01A83-6F10-464C-80FB-19C2DBED725C}" type="presOf" srcId="{AE675A8E-311C-41A0-A58F-D5E7FFFB595A}" destId="{E78E4C61-4A42-4C5F-A2CF-677086F50CCD}" srcOrd="0" destOrd="0" presId="urn:microsoft.com/office/officeart/2005/8/layout/pyramid1"/>
    <dgm:cxn modelId="{9B787D8D-0D1A-4D29-8D9E-DBF078DB7331}" type="presOf" srcId="{154E0E6F-E32F-4D1B-8224-8DF8F5F30C3B}" destId="{2711E421-8875-471B-96D0-BE0E527D424C}" srcOrd="1" destOrd="0" presId="urn:microsoft.com/office/officeart/2005/8/layout/pyramid1"/>
    <dgm:cxn modelId="{5680BACA-A334-4B2D-927C-72B4363510D7}" srcId="{2C9A5BB7-9624-425C-BEE8-F3F81AAEEA08}" destId="{AE675A8E-311C-41A0-A58F-D5E7FFFB595A}" srcOrd="0" destOrd="0" parTransId="{62C30FC4-D666-44A1-A553-A2F6DC89444A}" sibTransId="{12E9D92B-814E-42FD-9ECE-693A5788C0F1}"/>
    <dgm:cxn modelId="{54A8C1D4-B514-4540-AF24-F088A5723199}" type="presOf" srcId="{154E0E6F-E32F-4D1B-8224-8DF8F5F30C3B}" destId="{751402C3-4EB2-4123-9B26-5E43E14B75AE}" srcOrd="0" destOrd="0" presId="urn:microsoft.com/office/officeart/2005/8/layout/pyramid1"/>
    <dgm:cxn modelId="{7D9C72D6-D80E-4308-B333-E142918AA09C}" srcId="{2C9A5BB7-9624-425C-BEE8-F3F81AAEEA08}" destId="{0E16B02B-59F7-4931-B3A0-A4AB6796AD9C}" srcOrd="1" destOrd="0" parTransId="{99B8965C-2B17-48D5-8AB0-8643969EA339}" sibTransId="{0296DAFB-176E-4C2D-9B3E-7C848D307934}"/>
    <dgm:cxn modelId="{1693530D-770D-4220-A0B9-7F9B9CEDBBFB}" type="presParOf" srcId="{B4A7A569-C049-467C-9F54-CC5396BA45E7}" destId="{50A2C12E-BDAA-40E9-89CE-9334E3CB842E}" srcOrd="0" destOrd="0" presId="urn:microsoft.com/office/officeart/2005/8/layout/pyramid1"/>
    <dgm:cxn modelId="{8A7646C4-0ABC-46EE-A378-DDD4CC2E2156}" type="presParOf" srcId="{50A2C12E-BDAA-40E9-89CE-9334E3CB842E}" destId="{E78E4C61-4A42-4C5F-A2CF-677086F50CCD}" srcOrd="0" destOrd="0" presId="urn:microsoft.com/office/officeart/2005/8/layout/pyramid1"/>
    <dgm:cxn modelId="{60B9C09F-82DB-491C-A424-7F5B26997ABB}" type="presParOf" srcId="{50A2C12E-BDAA-40E9-89CE-9334E3CB842E}" destId="{5BA010FE-2739-48D6-B7F3-C7CA23C65EE9}" srcOrd="1" destOrd="0" presId="urn:microsoft.com/office/officeart/2005/8/layout/pyramid1"/>
    <dgm:cxn modelId="{A0188CF0-299D-4F45-B62D-DFDA75091264}" type="presParOf" srcId="{B4A7A569-C049-467C-9F54-CC5396BA45E7}" destId="{0C2C88E3-7AC5-418A-8DFC-5CA1B126F9DD}" srcOrd="1" destOrd="0" presId="urn:microsoft.com/office/officeart/2005/8/layout/pyramid1"/>
    <dgm:cxn modelId="{DFAAA9EE-8FC4-4BE3-89FC-25EDFE3017C8}" type="presParOf" srcId="{0C2C88E3-7AC5-418A-8DFC-5CA1B126F9DD}" destId="{9C25749A-D757-4241-B785-E048C3C39647}" srcOrd="0" destOrd="0" presId="urn:microsoft.com/office/officeart/2005/8/layout/pyramid1"/>
    <dgm:cxn modelId="{893E81D8-3FEE-4C32-80B1-B480C0C78E88}" type="presParOf" srcId="{0C2C88E3-7AC5-418A-8DFC-5CA1B126F9DD}" destId="{DBB76B58-4608-4E29-BA2F-99D0152FC326}" srcOrd="1" destOrd="0" presId="urn:microsoft.com/office/officeart/2005/8/layout/pyramid1"/>
    <dgm:cxn modelId="{F15ECA1D-2B22-4A3D-91A9-2EC6D385BD60}" type="presParOf" srcId="{B4A7A569-C049-467C-9F54-CC5396BA45E7}" destId="{92BE4232-2875-4D22-81F6-BB14BCFA6E63}" srcOrd="2" destOrd="0" presId="urn:microsoft.com/office/officeart/2005/8/layout/pyramid1"/>
    <dgm:cxn modelId="{FF22C22B-C731-4479-AEEC-EDD13BA3AFB4}" type="presParOf" srcId="{92BE4232-2875-4D22-81F6-BB14BCFA6E63}" destId="{751402C3-4EB2-4123-9B26-5E43E14B75AE}" srcOrd="0" destOrd="0" presId="urn:microsoft.com/office/officeart/2005/8/layout/pyramid1"/>
    <dgm:cxn modelId="{4773714F-9856-4B6A-82E7-5BD98E892AFF}" type="presParOf" srcId="{92BE4232-2875-4D22-81F6-BB14BCFA6E63}" destId="{2711E421-8875-471B-96D0-BE0E527D424C}" srcOrd="1" destOrd="0" presId="urn:microsoft.com/office/officeart/2005/8/layout/pyramid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8E4C61-4A42-4C5F-A2CF-677086F50CCD}">
      <dsp:nvSpPr>
        <dsp:cNvPr id="0" name=""/>
        <dsp:cNvSpPr/>
      </dsp:nvSpPr>
      <dsp:spPr>
        <a:xfrm>
          <a:off x="1847846" y="0"/>
          <a:ext cx="1790706" cy="946912"/>
        </a:xfrm>
        <a:prstGeom prst="trapezoid">
          <a:avLst>
            <a:gd name="adj" fmla="val 9642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endParaRPr lang="en-US" sz="1800" kern="1200"/>
        </a:p>
        <a:p>
          <a:pPr marL="0" lvl="0" indent="0" algn="ctr" defTabSz="800100">
            <a:lnSpc>
              <a:spcPct val="90000"/>
            </a:lnSpc>
            <a:spcBef>
              <a:spcPct val="0"/>
            </a:spcBef>
            <a:spcAft>
              <a:spcPct val="35000"/>
            </a:spcAft>
            <a:buNone/>
          </a:pPr>
          <a:r>
            <a:rPr lang="en-US" sz="1400" kern="1200">
              <a:solidFill>
                <a:srgbClr val="FF0000"/>
              </a:solidFill>
            </a:rPr>
            <a:t>3.</a:t>
          </a:r>
          <a:r>
            <a:rPr lang="en-US" sz="1800" b="1" kern="1200"/>
            <a:t>Update </a:t>
          </a:r>
        </a:p>
        <a:p>
          <a:pPr marL="0" lvl="0" indent="0" algn="ctr" defTabSz="800100">
            <a:lnSpc>
              <a:spcPct val="90000"/>
            </a:lnSpc>
            <a:spcBef>
              <a:spcPct val="0"/>
            </a:spcBef>
            <a:spcAft>
              <a:spcPct val="35000"/>
            </a:spcAft>
            <a:buNone/>
          </a:pPr>
          <a:r>
            <a:rPr lang="en-US" sz="1800" b="1" kern="1200"/>
            <a:t>&amp; Validate</a:t>
          </a:r>
        </a:p>
      </dsp:txBody>
      <dsp:txXfrm>
        <a:off x="1847846" y="0"/>
        <a:ext cx="1790706" cy="946912"/>
      </dsp:txXfrm>
    </dsp:sp>
    <dsp:sp modelId="{9C25749A-D757-4241-B785-E048C3C39647}">
      <dsp:nvSpPr>
        <dsp:cNvPr id="0" name=""/>
        <dsp:cNvSpPr/>
      </dsp:nvSpPr>
      <dsp:spPr>
        <a:xfrm>
          <a:off x="856995" y="946912"/>
          <a:ext cx="3772408" cy="1009151"/>
        </a:xfrm>
        <a:prstGeom prst="trapezoid">
          <a:avLst>
            <a:gd name="adj" fmla="val 9642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solidFill>
                <a:srgbClr val="FF0000"/>
              </a:solidFill>
            </a:rPr>
            <a:t>2. </a:t>
          </a:r>
          <a:r>
            <a:rPr lang="en-US" sz="3200" kern="1200"/>
            <a:t>Primary Authorities</a:t>
          </a:r>
        </a:p>
      </dsp:txBody>
      <dsp:txXfrm>
        <a:off x="1517167" y="946912"/>
        <a:ext cx="2452065" cy="1009151"/>
      </dsp:txXfrm>
    </dsp:sp>
    <dsp:sp modelId="{751402C3-4EB2-4123-9B26-5E43E14B75AE}">
      <dsp:nvSpPr>
        <dsp:cNvPr id="0" name=""/>
        <dsp:cNvSpPr/>
      </dsp:nvSpPr>
      <dsp:spPr>
        <a:xfrm>
          <a:off x="0" y="1956063"/>
          <a:ext cx="5486400" cy="888736"/>
        </a:xfrm>
        <a:prstGeom prst="trapezoid">
          <a:avLst>
            <a:gd name="adj" fmla="val 96429"/>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solidFill>
                <a:srgbClr val="FF0000"/>
              </a:solidFill>
            </a:rPr>
            <a:t>1. </a:t>
          </a:r>
          <a:r>
            <a:rPr lang="en-US" sz="3200" kern="1200"/>
            <a:t>Secondary Sources</a:t>
          </a:r>
        </a:p>
      </dsp:txBody>
      <dsp:txXfrm>
        <a:off x="960119" y="1956063"/>
        <a:ext cx="3566160" cy="88873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2245CF-2E4A-754F-9DC6-AACA30521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31</Pages>
  <Words>9243</Words>
  <Characters>52686</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Greene</dc:creator>
  <cp:keywords/>
  <dc:description/>
  <cp:lastModifiedBy>Susan Greene</cp:lastModifiedBy>
  <cp:revision>17</cp:revision>
  <cp:lastPrinted>2024-08-06T10:57:00Z</cp:lastPrinted>
  <dcterms:created xsi:type="dcterms:W3CDTF">2024-07-17T15:53:00Z</dcterms:created>
  <dcterms:modified xsi:type="dcterms:W3CDTF">2024-08-08T00:01:00Z</dcterms:modified>
</cp:coreProperties>
</file>