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2051" w14:textId="77777777" w:rsidR="00A80CE4" w:rsidRPr="00A80CE4" w:rsidRDefault="00A80CE4" w:rsidP="00A80C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Description of Faculty, Curriculum, Student Body, and Facilities</w:t>
      </w:r>
    </w:p>
    <w:p w14:paraId="6A10C37A" w14:textId="77777777" w:rsidR="00A80CE4" w:rsidRPr="00A80CE4" w:rsidRDefault="00A80CE4" w:rsidP="00A80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and Instructional Staff</w:t>
      </w:r>
    </w:p>
    <w:p w14:paraId="2028097F" w14:textId="77777777" w:rsidR="00A80CE4" w:rsidRPr="00A80CE4" w:rsidRDefault="00A80CE4" w:rsidP="00A8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Global Pathways Academy, Inc. (GPA) is led and operated by qualified educational and </w:t>
      </w:r>
      <w:proofErr w:type="gramStart"/>
      <w:r w:rsidRPr="00A80CE4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proofErr w:type="gramEnd"/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professionals with experience in secondary education, higher education administration, student development, athletics, and youth mentorship. Instructional and support staff include:</w:t>
      </w:r>
    </w:p>
    <w:p w14:paraId="3B010F60" w14:textId="77777777" w:rsidR="00A80CE4" w:rsidRPr="00A80CE4" w:rsidRDefault="00A80CE4" w:rsidP="00A80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 &amp; Executive Director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Provides overall leadership, program oversight, student development supervision, and community partnerships.</w:t>
      </w:r>
    </w:p>
    <w:p w14:paraId="32B79F3B" w14:textId="77777777" w:rsidR="00A80CE4" w:rsidRPr="00A80CE4" w:rsidRDefault="00A80CE4" w:rsidP="00A80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Coordinators and Tutors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Qualified educators and academic support professionals who provide instruction, tutoring, GED preparation, credit recovery support, and academic monitoring through in-person and AI-supported remote learning platforms.</w:t>
      </w:r>
    </w:p>
    <w:p w14:paraId="49646D9B" w14:textId="77777777" w:rsidR="00A80CE4" w:rsidRPr="00A80CE4" w:rsidRDefault="00A80CE4" w:rsidP="00A80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Mentors and Residential Supervisors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Staff responsible for daily supervision, mentoring, life-skills instruction, and ensuring a structured and supportive residential environment.</w:t>
      </w:r>
    </w:p>
    <w:p w14:paraId="2CCD9E9D" w14:textId="77777777" w:rsidR="00A80CE4" w:rsidRPr="00A80CE4" w:rsidRDefault="00A80CE4" w:rsidP="00A80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Wellness and Support Partners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GPA collaborates with licensed third-party providers and community partners to support mental wellness, health education, and referrals as needed.</w:t>
      </w:r>
    </w:p>
    <w:p w14:paraId="674AB590" w14:textId="77777777" w:rsidR="00A80CE4" w:rsidRPr="00A80CE4" w:rsidRDefault="00A80CE4" w:rsidP="00A8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All faculty and staff are selected based on relevant education, professional experience, and commitment to serving underserved young adults. Compensation, when provided, is reasonable and consistent with nonprofit standards.</w:t>
      </w:r>
    </w:p>
    <w:p w14:paraId="38244EEC" w14:textId="77777777" w:rsidR="00A80CE4" w:rsidRPr="00A80CE4" w:rsidRDefault="00A80CE4" w:rsidP="00A80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pict w14:anchorId="030F224C">
          <v:rect id="_x0000_i1025" style="width:0;height:1.5pt" o:hralign="center" o:hrstd="t" o:hr="t" fillcolor="#a0a0a0" stroked="f"/>
        </w:pict>
      </w:r>
    </w:p>
    <w:p w14:paraId="63F48601" w14:textId="77777777" w:rsidR="00A80CE4" w:rsidRPr="00A80CE4" w:rsidRDefault="00A80CE4" w:rsidP="00A80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Curriculum and Educational Program</w:t>
      </w:r>
    </w:p>
    <w:p w14:paraId="36C5BF23" w14:textId="77777777" w:rsidR="00A80CE4" w:rsidRPr="00A80CE4" w:rsidRDefault="00A80CE4" w:rsidP="00A8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GPA’s curriculum is designed to support academic readiness, personal growth, and post-secondary success. The program combines individualized learning plans with structured daily schedules and includes:</w:t>
      </w:r>
    </w:p>
    <w:p w14:paraId="5B427555" w14:textId="77777777" w:rsidR="00A80CE4" w:rsidRPr="00A80CE4" w:rsidRDefault="00A80CE4" w:rsidP="00A80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Readiness and Completion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AI-supported remote learning, online coursework, GED preparation, credit recovery, and tutoring aligned with state academic standards and post-secondary expectations.</w:t>
      </w:r>
    </w:p>
    <w:p w14:paraId="1F9C32FE" w14:textId="77777777" w:rsidR="00A80CE4" w:rsidRPr="00A80CE4" w:rsidRDefault="00A80CE4" w:rsidP="00A80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Life-Skills and Career Readiness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Instruction in financial literacy, time management, study skills, workplace readiness, communication, and </w:t>
      </w:r>
      <w:proofErr w:type="gramStart"/>
      <w:r w:rsidRPr="00A80CE4">
        <w:rPr>
          <w:rFonts w:ascii="Times New Roman" w:eastAsia="Times New Roman" w:hAnsi="Times New Roman" w:cs="Times New Roman"/>
          <w:kern w:val="0"/>
          <w14:ligatures w14:val="none"/>
        </w:rPr>
        <w:t>goal-setting</w:t>
      </w:r>
      <w:proofErr w:type="gramEnd"/>
      <w:r w:rsidRPr="00A80C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5D1071" w14:textId="77777777" w:rsidR="00A80CE4" w:rsidRPr="00A80CE4" w:rsidRDefault="00A80CE4" w:rsidP="00A80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and Social-Emotional Learning (SEL)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Programming focused on accountability, resilience, emotional regulation, teamwork, and ethical decision-making.</w:t>
      </w:r>
    </w:p>
    <w:p w14:paraId="7B4C948A" w14:textId="77777777" w:rsidR="00A80CE4" w:rsidRPr="00A80CE4" w:rsidRDefault="00A80CE4" w:rsidP="00A80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 Education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Education related to physical health, mental wellness, nutrition, and healthy lifestyle habits.</w:t>
      </w:r>
    </w:p>
    <w:p w14:paraId="43EB7C00" w14:textId="77777777" w:rsidR="00A80CE4" w:rsidRPr="00A80CE4" w:rsidRDefault="00A80CE4" w:rsidP="00A80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Athletic and Physical Development (Supportive Component)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– Structured physical training and recreational athletic activities used as tools to promote discipline, teamwork, 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healthy living. Athletic programming is incidental to GPA’s educational mission and is not conducted for commercial or professional purposes.</w:t>
      </w:r>
    </w:p>
    <w:p w14:paraId="3C00EE3B" w14:textId="77777777" w:rsidR="00A80CE4" w:rsidRPr="00A80CE4" w:rsidRDefault="00A80CE4" w:rsidP="00A8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Curriculum delivery is flexible and individualized, allowing GPA to meet students where they are academically while promoting measurable progress.</w:t>
      </w:r>
    </w:p>
    <w:p w14:paraId="0AC02C4C" w14:textId="77777777" w:rsidR="00A80CE4" w:rsidRPr="00A80CE4" w:rsidRDefault="00A80CE4" w:rsidP="00A80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pict w14:anchorId="76A37714">
          <v:rect id="_x0000_i1026" style="width:0;height:1.5pt" o:hralign="center" o:hrstd="t" o:hr="t" fillcolor="#a0a0a0" stroked="f"/>
        </w:pict>
      </w:r>
    </w:p>
    <w:p w14:paraId="09701171" w14:textId="77777777" w:rsidR="00A80CE4" w:rsidRPr="00A80CE4" w:rsidRDefault="00A80CE4" w:rsidP="00A80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0C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Body</w:t>
      </w:r>
    </w:p>
    <w:p w14:paraId="2B59C783" w14:textId="77777777" w:rsidR="00A80CE4" w:rsidRPr="00A80CE4" w:rsidRDefault="00A80CE4" w:rsidP="00A8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Global Pathways Academy serves young adults ages </w:t>
      </w:r>
      <w:r w:rsidRPr="00A80C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17–21</w:t>
      </w: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who require a structured, supportive environment to complete academic goals and prepare for college, careers, or independent living. Students may include:</w:t>
      </w:r>
    </w:p>
    <w:p w14:paraId="2E47AD8E" w14:textId="77777777" w:rsidR="00A80CE4" w:rsidRPr="00A80CE4" w:rsidRDefault="00A80CE4" w:rsidP="00A80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Individuals seeking high school completion, GED attainment, or academic remediation</w:t>
      </w:r>
    </w:p>
    <w:p w14:paraId="0ED9E693" w14:textId="77777777" w:rsidR="00A80CE4" w:rsidRPr="00A80CE4" w:rsidRDefault="00A80CE4" w:rsidP="00A80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Students transitioning from traditional school environments</w:t>
      </w:r>
    </w:p>
    <w:p w14:paraId="586F3B8A" w14:textId="77777777" w:rsidR="00A80CE4" w:rsidRPr="00A80CE4" w:rsidRDefault="00A80CE4" w:rsidP="00A80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Young adults in need of stable housing and mentorship</w:t>
      </w:r>
    </w:p>
    <w:p w14:paraId="3E4C086E" w14:textId="77777777" w:rsidR="00A80CE4" w:rsidRPr="00A80CE4" w:rsidRDefault="00A80CE4" w:rsidP="00A80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>Domestic and, in the future, international students (subject to compliance requirements)</w:t>
      </w:r>
    </w:p>
    <w:p w14:paraId="05EC4200" w14:textId="77777777" w:rsidR="00A80CE4" w:rsidRPr="00A80CE4" w:rsidRDefault="00A80CE4" w:rsidP="00A8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Admission is based on educational need and program capacity. GPA does not discriminate </w:t>
      </w:r>
      <w:proofErr w:type="gramStart"/>
      <w:r w:rsidRPr="00A80CE4">
        <w:rPr>
          <w:rFonts w:ascii="Times New Roman" w:eastAsia="Times New Roman" w:hAnsi="Times New Roman" w:cs="Times New Roman"/>
          <w:kern w:val="0"/>
          <w14:ligatures w14:val="none"/>
        </w:rPr>
        <w:t>on the basis of</w:t>
      </w:r>
      <w:proofErr w:type="gramEnd"/>
      <w:r w:rsidRPr="00A80CE4">
        <w:rPr>
          <w:rFonts w:ascii="Times New Roman" w:eastAsia="Times New Roman" w:hAnsi="Times New Roman" w:cs="Times New Roman"/>
          <w:kern w:val="0"/>
          <w14:ligatures w14:val="none"/>
        </w:rPr>
        <w:t xml:space="preserve"> race, religion, gender, or national origin. Enrollment is intentionally limited to maintain a low student-to-staff ratio and provide individualized support.</w:t>
      </w:r>
    </w:p>
    <w:p w14:paraId="294C055D" w14:textId="77777777" w:rsidR="007521A4" w:rsidRDefault="007521A4"/>
    <w:sectPr w:rsidR="0075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5920"/>
    <w:multiLevelType w:val="multilevel"/>
    <w:tmpl w:val="B5A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40249"/>
    <w:multiLevelType w:val="multilevel"/>
    <w:tmpl w:val="BFA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B5409"/>
    <w:multiLevelType w:val="multilevel"/>
    <w:tmpl w:val="4882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85876">
    <w:abstractNumId w:val="0"/>
  </w:num>
  <w:num w:numId="2" w16cid:durableId="727923080">
    <w:abstractNumId w:val="2"/>
  </w:num>
  <w:num w:numId="3" w16cid:durableId="37292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4"/>
    <w:rsid w:val="00183A6F"/>
    <w:rsid w:val="00526DA2"/>
    <w:rsid w:val="007521A4"/>
    <w:rsid w:val="00A80CE4"/>
    <w:rsid w:val="00BC4E50"/>
    <w:rsid w:val="00E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D4FC"/>
  <w15:chartTrackingRefBased/>
  <w15:docId w15:val="{CC68A52D-35D0-443A-8D9D-E7AA15B6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Chivas Whipple</dc:creator>
  <cp:keywords/>
  <dc:description/>
  <cp:lastModifiedBy>Chivas Whipple</cp:lastModifiedBy>
  <cp:revision>1</cp:revision>
  <dcterms:created xsi:type="dcterms:W3CDTF">2025-12-18T15:09:00Z</dcterms:created>
  <dcterms:modified xsi:type="dcterms:W3CDTF">2025-12-18T15:09:00Z</dcterms:modified>
</cp:coreProperties>
</file>