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5313" w14:textId="0DE156CD" w:rsidR="00BA0E1C" w:rsidRDefault="00BA0E1C" w:rsidP="00BA0E1C">
      <w:pPr>
        <w:jc w:val="center"/>
        <w:rPr>
          <w:smallCaps/>
          <w:sz w:val="28"/>
        </w:rPr>
      </w:pPr>
      <w:r w:rsidRPr="00BA0E1C">
        <w:rPr>
          <w:smallCaps/>
          <w:sz w:val="28"/>
        </w:rPr>
        <w:t xml:space="preserve">The Cognitive Value of </w:t>
      </w:r>
      <w:r w:rsidR="000C2F01">
        <w:rPr>
          <w:smallCaps/>
          <w:sz w:val="28"/>
        </w:rPr>
        <w:t>Writing</w:t>
      </w:r>
      <w:r w:rsidRPr="00BA0E1C">
        <w:rPr>
          <w:smallCaps/>
          <w:sz w:val="28"/>
        </w:rPr>
        <w:t xml:space="preserve"> Shorthand</w:t>
      </w:r>
    </w:p>
    <w:p w14:paraId="7DF03CB6" w14:textId="61F92A23" w:rsidR="00BA0E1C" w:rsidRPr="00BA0E1C" w:rsidRDefault="00BA0E1C" w:rsidP="00BA0E1C">
      <w:pPr>
        <w:jc w:val="center"/>
        <w:rPr>
          <w:smallCaps/>
          <w:sz w:val="24"/>
          <w:szCs w:val="24"/>
        </w:rPr>
      </w:pPr>
      <w:r w:rsidRPr="00BA0E1C">
        <w:rPr>
          <w:smallCaps/>
          <w:sz w:val="24"/>
          <w:szCs w:val="24"/>
        </w:rPr>
        <w:t>by Carmel Taylor</w:t>
      </w:r>
    </w:p>
    <w:p w14:paraId="1A02F97E" w14:textId="77777777" w:rsidR="00BA0E1C" w:rsidRDefault="00BA0E1C" w:rsidP="00E5339C">
      <w:pPr>
        <w:jc w:val="both"/>
      </w:pPr>
    </w:p>
    <w:p w14:paraId="3CC0A7EC" w14:textId="18E01A0F" w:rsidR="00311630" w:rsidRDefault="00944BB2" w:rsidP="00E5339C">
      <w:pPr>
        <w:jc w:val="both"/>
      </w:pPr>
      <w:r>
        <w:t xml:space="preserve">As a teenager </w:t>
      </w:r>
      <w:r w:rsidR="00980242">
        <w:t>learning shorthand in secondary school, my class eagerly prepared for</w:t>
      </w:r>
      <w:r w:rsidR="00082DB7">
        <w:t>,</w:t>
      </w:r>
      <w:r w:rsidR="00980242">
        <w:t xml:space="preserve"> and nervously undertook</w:t>
      </w:r>
      <w:r w:rsidR="00082DB7">
        <w:t>,</w:t>
      </w:r>
      <w:r w:rsidR="00980242">
        <w:t xml:space="preserve"> speed</w:t>
      </w:r>
      <w:r w:rsidR="007A4E20">
        <w:t xml:space="preserve"> and theory</w:t>
      </w:r>
      <w:r w:rsidR="00980242">
        <w:t xml:space="preserve"> examinations set by the Commercial Education Society of Australia. Although we </w:t>
      </w:r>
      <w:r w:rsidR="007A4E20">
        <w:t>sat</w:t>
      </w:r>
      <w:r w:rsidR="00980242">
        <w:t xml:space="preserve"> our own internal examinations</w:t>
      </w:r>
      <w:r w:rsidR="00EB1B86">
        <w:t>,</w:t>
      </w:r>
      <w:r w:rsidR="00980242">
        <w:t xml:space="preserve"> our teacher, in her wisdom, understood the importance and influence of an accreditation from such an</w:t>
      </w:r>
      <w:r w:rsidR="007A4E20">
        <w:t xml:space="preserve"> external body</w:t>
      </w:r>
      <w:r w:rsidR="008C702A">
        <w:t xml:space="preserve"> as we</w:t>
      </w:r>
      <w:r w:rsidR="00F27B64">
        <w:t xml:space="preserve"> complet</w:t>
      </w:r>
      <w:r w:rsidR="008C702A">
        <w:t>ed</w:t>
      </w:r>
      <w:r w:rsidR="00F27B64">
        <w:t xml:space="preserve"> our resum</w:t>
      </w:r>
      <w:r w:rsidR="00180EB8">
        <w:rPr>
          <w:rFonts w:cstheme="minorHAnsi"/>
        </w:rPr>
        <w:t>é</w:t>
      </w:r>
      <w:r w:rsidR="00F27B64">
        <w:t xml:space="preserve">s and </w:t>
      </w:r>
      <w:r w:rsidR="00DD544E">
        <w:t>loo</w:t>
      </w:r>
      <w:r w:rsidR="00082DB7">
        <w:t>k</w:t>
      </w:r>
      <w:r w:rsidR="00DD544E">
        <w:t>ed towards</w:t>
      </w:r>
      <w:r w:rsidR="00F27B64">
        <w:t xml:space="preserve"> employment applications</w:t>
      </w:r>
      <w:r w:rsidR="00DD544E">
        <w:t xml:space="preserve"> or further study.</w:t>
      </w:r>
      <w:r w:rsidR="00980242">
        <w:t xml:space="preserve">  I counted the days until the results</w:t>
      </w:r>
      <w:r w:rsidR="008C702A">
        <w:t xml:space="preserve"> of these examinations</w:t>
      </w:r>
      <w:r w:rsidR="00980242">
        <w:t xml:space="preserve"> </w:t>
      </w:r>
      <w:r w:rsidR="007A4E20">
        <w:t>arrived</w:t>
      </w:r>
      <w:r w:rsidR="00980242">
        <w:t>!</w:t>
      </w:r>
    </w:p>
    <w:p w14:paraId="2A92DEE0" w14:textId="2509C8C2" w:rsidR="00980242" w:rsidRDefault="00980242" w:rsidP="00E5339C">
      <w:pPr>
        <w:jc w:val="both"/>
      </w:pPr>
      <w:r>
        <w:t>Back then</w:t>
      </w:r>
      <w:r w:rsidR="00DD544E">
        <w:t>,</w:t>
      </w:r>
      <w:r>
        <w:t xml:space="preserve"> I recall being intrigued by the challenge of each new aspect of </w:t>
      </w:r>
      <w:r w:rsidR="00DD544E">
        <w:t xml:space="preserve">shorthand </w:t>
      </w:r>
      <w:r>
        <w:t>theory and how it could contribute to the goal of keeping up with a speaker. How satisfying it was to be able to actually</w:t>
      </w:r>
      <w:r w:rsidR="007A4E20">
        <w:t xml:space="preserve"> use</w:t>
      </w:r>
      <w:r>
        <w:t xml:space="preserve"> </w:t>
      </w:r>
      <w:r w:rsidR="007B2774">
        <w:t xml:space="preserve">this theory and </w:t>
      </w:r>
      <w:r>
        <w:t xml:space="preserve">those shortforms </w:t>
      </w:r>
      <w:r w:rsidR="00082DB7">
        <w:t xml:space="preserve">and phrases </w:t>
      </w:r>
      <w:r>
        <w:t>in sentence</w:t>
      </w:r>
      <w:r w:rsidR="007A4E20">
        <w:t>s</w:t>
      </w:r>
      <w:r>
        <w:t xml:space="preserve"> after the time spent memorizing them.</w:t>
      </w:r>
    </w:p>
    <w:p w14:paraId="361CBAF9" w14:textId="11DF75F0" w:rsidR="00980242" w:rsidRDefault="00980242" w:rsidP="00E5339C">
      <w:pPr>
        <w:jc w:val="both"/>
      </w:pPr>
      <w:r>
        <w:t xml:space="preserve">Shorthand </w:t>
      </w:r>
      <w:r w:rsidR="00F27B64">
        <w:t>has been very good to me. After finishing my commercial education at business college</w:t>
      </w:r>
      <w:r w:rsidR="00000EF0">
        <w:t xml:space="preserve"> </w:t>
      </w:r>
      <w:r w:rsidR="00082DB7">
        <w:t xml:space="preserve">and </w:t>
      </w:r>
      <w:r w:rsidR="00000EF0">
        <w:t>then university</w:t>
      </w:r>
      <w:r w:rsidR="00F27B64">
        <w:t>, I secured position</w:t>
      </w:r>
      <w:r w:rsidR="007A4E20">
        <w:t>s</w:t>
      </w:r>
      <w:r w:rsidR="00F27B64">
        <w:t xml:space="preserve"> as a stenographer </w:t>
      </w:r>
      <w:r w:rsidR="007A4E20">
        <w:t xml:space="preserve">and personal assistant, </w:t>
      </w:r>
      <w:r w:rsidR="00F27B64">
        <w:t>before being approached to teach shorthand in a secondary college</w:t>
      </w:r>
      <w:r w:rsidR="00555CD3">
        <w:t xml:space="preserve"> – something I dreamed about whilst learning shorthand myself.</w:t>
      </w:r>
    </w:p>
    <w:p w14:paraId="57E1A985" w14:textId="169438C7" w:rsidR="00F27B64" w:rsidRDefault="00F27B64" w:rsidP="00E5339C">
      <w:pPr>
        <w:jc w:val="both"/>
      </w:pPr>
      <w:r>
        <w:t>Over recent years I have been extremely</w:t>
      </w:r>
      <w:r w:rsidR="00000EF0">
        <w:t xml:space="preserve"> excited</w:t>
      </w:r>
      <w:r>
        <w:t xml:space="preserve">, but not actually surprised, to learn how </w:t>
      </w:r>
      <w:r w:rsidR="00EB1B86">
        <w:t xml:space="preserve">researchers </w:t>
      </w:r>
      <w:r>
        <w:t xml:space="preserve">have </w:t>
      </w:r>
      <w:r w:rsidR="00082DB7">
        <w:t xml:space="preserve">now </w:t>
      </w:r>
      <w:r>
        <w:t xml:space="preserve">connected stenography to brain health in older people.  Several complex cognitive processes come into play when we </w:t>
      </w:r>
      <w:r w:rsidR="00046AE3">
        <w:t xml:space="preserve">learn and </w:t>
      </w:r>
      <w:r>
        <w:t>write shorthand.</w:t>
      </w:r>
    </w:p>
    <w:p w14:paraId="5E4C2EBC" w14:textId="0B1771DB" w:rsidR="00046AE3" w:rsidRDefault="00F27B64" w:rsidP="00E5339C">
      <w:pPr>
        <w:jc w:val="both"/>
      </w:pPr>
      <w:r>
        <w:t xml:space="preserve">When </w:t>
      </w:r>
      <w:r w:rsidR="00046AE3">
        <w:t>initiall</w:t>
      </w:r>
      <w:r>
        <w:t xml:space="preserve">y learning the various aspects of shorthand theory and shortforms, </w:t>
      </w:r>
      <w:r w:rsidR="00046AE3">
        <w:t>as well as</w:t>
      </w:r>
      <w:r>
        <w:t xml:space="preserve"> understand</w:t>
      </w:r>
      <w:r w:rsidR="00046AE3">
        <w:t>ing</w:t>
      </w:r>
      <w:r>
        <w:t xml:space="preserve"> the theory</w:t>
      </w:r>
      <w:r w:rsidR="001A0685">
        <w:t>,</w:t>
      </w:r>
      <w:r>
        <w:t xml:space="preserve"> we practice the outlines through repetition, or deliberate practic</w:t>
      </w:r>
      <w:r w:rsidR="00BA0E1C">
        <w:t>e</w:t>
      </w:r>
      <w:r w:rsidR="00BA0E1C">
        <w:rPr>
          <w:rStyle w:val="FootnoteReference"/>
        </w:rPr>
        <w:footnoteReference w:id="1"/>
      </w:r>
      <w:r w:rsidR="00810640">
        <w:t xml:space="preserve"> as it is known. Deliberate practice embeds the knowledge and activity into the explicit (long-term) memory and allows for </w:t>
      </w:r>
      <w:r w:rsidR="00046AE3">
        <w:t>automaticity – applying the knowledge without reflection.</w:t>
      </w:r>
      <w:r w:rsidR="00011E9E">
        <w:t xml:space="preserve"> For my students I use</w:t>
      </w:r>
      <w:r w:rsidR="007A4E20">
        <w:t>d</w:t>
      </w:r>
      <w:r w:rsidR="00011E9E">
        <w:t xml:space="preserve"> the analogy of</w:t>
      </w:r>
      <w:r w:rsidR="00613B36">
        <w:t xml:space="preserve"> them walking home from school, as they ha</w:t>
      </w:r>
      <w:r w:rsidR="005D142A">
        <w:t>d</w:t>
      </w:r>
      <w:r w:rsidR="00613B36">
        <w:t xml:space="preserve"> done many times, and always arriving at the correct home. Why? Because they have done this </w:t>
      </w:r>
      <w:r w:rsidR="00DD544E">
        <w:t xml:space="preserve">activity </w:t>
      </w:r>
      <w:r w:rsidR="00613B36">
        <w:t>repeatedly</w:t>
      </w:r>
      <w:r w:rsidR="005D142A">
        <w:t>, leading to automaticity.</w:t>
      </w:r>
    </w:p>
    <w:p w14:paraId="29589FC0" w14:textId="1A20156D" w:rsidR="00046AE3" w:rsidRDefault="00A35351" w:rsidP="00E5339C">
      <w:pPr>
        <w:jc w:val="both"/>
      </w:pPr>
      <w:r>
        <w:t xml:space="preserve">We then come to decision making. </w:t>
      </w:r>
      <w:r w:rsidR="00555CD3">
        <w:t xml:space="preserve">Decision making, or problem solving, occurs when we hear words or phrases </w:t>
      </w:r>
      <w:r>
        <w:t>a</w:t>
      </w:r>
      <w:r w:rsidR="00555CD3">
        <w:t>n</w:t>
      </w:r>
      <w:r>
        <w:t>d</w:t>
      </w:r>
      <w:r w:rsidR="00555CD3">
        <w:t xml:space="preserve"> refer to the information in the explicit memory to decide which part of theory applies to how this will be written as an outline.</w:t>
      </w:r>
      <w:r w:rsidR="007A4E20">
        <w:t xml:space="preserve"> This is akin to using our own internal</w:t>
      </w:r>
      <w:r w:rsidR="00B65E9C">
        <w:t xml:space="preserve"> high-speed</w:t>
      </w:r>
      <w:r w:rsidR="007A4E20">
        <w:t xml:space="preserve"> search engine.</w:t>
      </w:r>
      <w:r>
        <w:t xml:space="preserve"> The quicker these decisions can be made, the faster we write</w:t>
      </w:r>
      <w:r w:rsidR="00E356EF">
        <w:t>: ‘the speed is in the brain’.</w:t>
      </w:r>
      <w:r w:rsidR="00E356EF">
        <w:rPr>
          <w:rStyle w:val="FootnoteReference"/>
        </w:rPr>
        <w:footnoteReference w:id="2"/>
      </w:r>
    </w:p>
    <w:p w14:paraId="1430F444" w14:textId="6503CCE8" w:rsidR="00555CD3" w:rsidRDefault="00555CD3" w:rsidP="00E5339C">
      <w:pPr>
        <w:jc w:val="both"/>
      </w:pPr>
      <w:r>
        <w:t xml:space="preserve">Meanwhile, </w:t>
      </w:r>
      <w:r w:rsidR="00180EB8">
        <w:t>concurrently with</w:t>
      </w:r>
      <w:r>
        <w:t xml:space="preserve"> these decisions being </w:t>
      </w:r>
      <w:r w:rsidR="007A4E20">
        <w:t>made,</w:t>
      </w:r>
      <w:r>
        <w:t xml:space="preserve"> we are storing a series of words or phrases</w:t>
      </w:r>
      <w:r w:rsidR="00613B36">
        <w:t>,</w:t>
      </w:r>
      <w:r>
        <w:t xml:space="preserve"> </w:t>
      </w:r>
      <w:r w:rsidR="00011E9E">
        <w:t>as we hear them</w:t>
      </w:r>
      <w:r w:rsidR="00613B36">
        <w:t>,</w:t>
      </w:r>
      <w:r w:rsidR="00011E9E">
        <w:t xml:space="preserve"> </w:t>
      </w:r>
      <w:r>
        <w:t>in the working (short term) memory</w:t>
      </w:r>
      <w:r w:rsidR="00011E9E">
        <w:t xml:space="preserve"> so they can be processed</w:t>
      </w:r>
      <w:r w:rsidR="00AE4EE2">
        <w:t xml:space="preserve"> next</w:t>
      </w:r>
      <w:r w:rsidR="00011E9E">
        <w:t>.</w:t>
      </w:r>
      <w:r w:rsidR="00613B36">
        <w:t xml:space="preserve"> </w:t>
      </w:r>
    </w:p>
    <w:p w14:paraId="537CCACF" w14:textId="5BDBA1B9" w:rsidR="00613B36" w:rsidRDefault="00613B36" w:rsidP="00E5339C">
      <w:pPr>
        <w:jc w:val="both"/>
      </w:pPr>
      <w:r>
        <w:t>The final activity as part of this process is to write the outlines on paper. This requires dexterity, precision</w:t>
      </w:r>
      <w:r w:rsidR="00D745E7">
        <w:t>, spatial organisation</w:t>
      </w:r>
      <w:r>
        <w:t xml:space="preserve"> and a degree of speed. If outlines are not written clearly and proportionally to each other </w:t>
      </w:r>
      <w:r w:rsidR="00D745E7">
        <w:t>it could result in an indecipherable transcription.</w:t>
      </w:r>
    </w:p>
    <w:p w14:paraId="7396BA1A" w14:textId="06960DC9" w:rsidR="0063079F" w:rsidRDefault="008B05C1" w:rsidP="00E5339C">
      <w:pPr>
        <w:jc w:val="both"/>
      </w:pPr>
      <w:r>
        <w:t>No wonder then that</w:t>
      </w:r>
      <w:r w:rsidR="00B65E9C">
        <w:t>,</w:t>
      </w:r>
      <w:r>
        <w:t xml:space="preserve"> in this age of extended longevity</w:t>
      </w:r>
      <w:r w:rsidR="00B65E9C">
        <w:t>,</w:t>
      </w:r>
      <w:r>
        <w:t xml:space="preserve"> thoughts have turned to how </w:t>
      </w:r>
      <w:r w:rsidR="00267742">
        <w:t xml:space="preserve">shorthand can assist </w:t>
      </w:r>
      <w:r w:rsidR="004E5313">
        <w:t>our brains</w:t>
      </w:r>
      <w:r w:rsidR="00267742">
        <w:t xml:space="preserve"> to</w:t>
      </w:r>
      <w:r w:rsidR="004E5313">
        <w:t xml:space="preserve"> maintain the level of fitness required to keep pace with the healthy body. </w:t>
      </w:r>
      <w:r w:rsidR="0010786E">
        <w:t xml:space="preserve"> We know that </w:t>
      </w:r>
      <w:r w:rsidR="00BF28F6">
        <w:lastRenderedPageBreak/>
        <w:t>shorthand</w:t>
      </w:r>
      <w:r w:rsidR="001A0685">
        <w:t>,</w:t>
      </w:r>
      <w:r w:rsidR="00BF28F6">
        <w:t xml:space="preserve"> through the above cognitive processes</w:t>
      </w:r>
      <w:r w:rsidR="001A0685">
        <w:t>,</w:t>
      </w:r>
      <w:r w:rsidR="00BF28F6">
        <w:t xml:space="preserve"> challenges the brain. Th</w:t>
      </w:r>
      <w:r w:rsidR="004C260C">
        <w:t>e</w:t>
      </w:r>
      <w:r w:rsidR="00BF28F6">
        <w:t>s</w:t>
      </w:r>
      <w:r w:rsidR="004C260C">
        <w:t>e challenges</w:t>
      </w:r>
      <w:r w:rsidR="00BF28F6">
        <w:t xml:space="preserve"> can lead to neuroplasticity</w:t>
      </w:r>
      <w:r w:rsidR="00DC5EF8">
        <w:rPr>
          <w:rStyle w:val="FootnoteReference"/>
        </w:rPr>
        <w:footnoteReference w:id="3"/>
      </w:r>
      <w:r w:rsidR="00BF28F6">
        <w:t xml:space="preserve"> of the brain which in turn can assist dementia prevention. </w:t>
      </w:r>
      <w:r w:rsidR="0063079F">
        <w:t xml:space="preserve"> Given the correct conditions neuroplasticity can continue to take place at any age.</w:t>
      </w:r>
    </w:p>
    <w:p w14:paraId="13BE4F9C" w14:textId="3607213C" w:rsidR="00E222FF" w:rsidRDefault="00BF28F6" w:rsidP="00E5339C">
      <w:pPr>
        <w:jc w:val="both"/>
      </w:pPr>
      <w:r>
        <w:t>The members of Minden Stenography Club, one of the many stenography clubs in Germany, embarked on an exercise to give credence to concept</w:t>
      </w:r>
      <w:r w:rsidR="0063079F">
        <w:t xml:space="preserve"> of shorthand assisting mental agility</w:t>
      </w:r>
      <w:r>
        <w:t xml:space="preserve">. Over </w:t>
      </w:r>
      <w:r w:rsidR="00B65E9C">
        <w:t>several</w:t>
      </w:r>
      <w:r>
        <w:t xml:space="preserve"> </w:t>
      </w:r>
      <w:r w:rsidR="004C260C">
        <w:t>years members</w:t>
      </w:r>
      <w:r>
        <w:t xml:space="preserve"> </w:t>
      </w:r>
      <w:r w:rsidR="000D2738">
        <w:t xml:space="preserve">were the </w:t>
      </w:r>
      <w:r>
        <w:t>subject</w:t>
      </w:r>
      <w:r w:rsidR="000D2738">
        <w:t>s</w:t>
      </w:r>
      <w:r>
        <w:t xml:space="preserve"> </w:t>
      </w:r>
      <w:r w:rsidR="000D2738">
        <w:t>of</w:t>
      </w:r>
      <w:r>
        <w:t xml:space="preserve"> tests by the Coppenbrugge Hospital’s </w:t>
      </w:r>
      <w:r w:rsidR="000D2738">
        <w:t>G</w:t>
      </w:r>
      <w:r>
        <w:t xml:space="preserve">erontology </w:t>
      </w:r>
      <w:r w:rsidR="000D2738">
        <w:t>D</w:t>
      </w:r>
      <w:r>
        <w:t xml:space="preserve">epartment. </w:t>
      </w:r>
      <w:r w:rsidR="008A091B">
        <w:t xml:space="preserve">When the experiment commenced the subjects were </w:t>
      </w:r>
      <w:r>
        <w:t>aged between 62 and 73</w:t>
      </w:r>
      <w:r w:rsidR="008A091B">
        <w:t xml:space="preserve">. Results </w:t>
      </w:r>
      <w:r>
        <w:t>show</w:t>
      </w:r>
      <w:r w:rsidR="008A091B">
        <w:t xml:space="preserve">ed </w:t>
      </w:r>
      <w:r w:rsidR="00941880">
        <w:t xml:space="preserve">they experienced </w:t>
      </w:r>
      <w:r>
        <w:t>either improved memories or no deterioration in memory a</w:t>
      </w:r>
      <w:r w:rsidR="00B95551">
        <w:t>s the project progressed</w:t>
      </w:r>
      <w:r>
        <w:t>, in spite of their ag</w:t>
      </w:r>
      <w:r w:rsidR="00000EF0">
        <w:t>e</w:t>
      </w:r>
      <w:r>
        <w:t xml:space="preserve">ing. </w:t>
      </w:r>
      <w:r w:rsidR="00B95551">
        <w:t xml:space="preserve"> They </w:t>
      </w:r>
      <w:r w:rsidR="008A091B">
        <w:t>wrote</w:t>
      </w:r>
      <w:r w:rsidR="00B95551">
        <w:t xml:space="preserve"> shorthand on a regular basis, this being based on the adage “Use it or Lose it”.  </w:t>
      </w:r>
      <w:r>
        <w:t>The project was termed “</w:t>
      </w:r>
      <w:r w:rsidR="00CA013B">
        <w:t>S</w:t>
      </w:r>
      <w:r>
        <w:t xml:space="preserve">horthand </w:t>
      </w:r>
      <w:r w:rsidR="00CA013B">
        <w:t>A</w:t>
      </w:r>
      <w:r>
        <w:t xml:space="preserve">gainst </w:t>
      </w:r>
      <w:r w:rsidR="00CA013B">
        <w:t>D</w:t>
      </w:r>
      <w:r>
        <w:t>ementia”</w:t>
      </w:r>
      <w:r w:rsidR="00CA013B">
        <w:t xml:space="preserve"> or “Shorthand</w:t>
      </w:r>
      <w:r>
        <w:t xml:space="preserve"> </w:t>
      </w:r>
      <w:r w:rsidR="00CA013B">
        <w:t xml:space="preserve">Against Forgetting” </w:t>
      </w:r>
      <w:r>
        <w:t>and</w:t>
      </w:r>
      <w:r w:rsidR="008A091B">
        <w:t xml:space="preserve"> hence</w:t>
      </w:r>
      <w:r>
        <w:t xml:space="preserve"> this </w:t>
      </w:r>
      <w:r w:rsidR="008A091B">
        <w:t xml:space="preserve">has become </w:t>
      </w:r>
      <w:r>
        <w:t xml:space="preserve">the name of many courses </w:t>
      </w:r>
      <w:r w:rsidR="004C260C">
        <w:t xml:space="preserve">for </w:t>
      </w:r>
      <w:r>
        <w:t xml:space="preserve">teaching and revising shorthand throughout Germany and Switzerland.   </w:t>
      </w:r>
    </w:p>
    <w:p w14:paraId="13D814FF" w14:textId="05CDF8CA" w:rsidR="008B05C1" w:rsidRDefault="00E222FF" w:rsidP="00E5339C">
      <w:pPr>
        <w:jc w:val="both"/>
      </w:pPr>
      <w:r>
        <w:t>In Pasadena</w:t>
      </w:r>
      <w:r w:rsidR="00C90F96">
        <w:t xml:space="preserve"> at the Cal</w:t>
      </w:r>
      <w:r w:rsidR="00EF253A">
        <w:t>i</w:t>
      </w:r>
      <w:r w:rsidR="00C90F96">
        <w:t xml:space="preserve">fornia Institute of </w:t>
      </w:r>
      <w:r w:rsidR="00EB1B86">
        <w:t>Technology,</w:t>
      </w:r>
      <w:r w:rsidR="00C90F96">
        <w:t xml:space="preserve"> scientists have taken the opportunity to study the </w:t>
      </w:r>
      <w:r w:rsidR="00C90F96" w:rsidRPr="00941880">
        <w:rPr>
          <w:rFonts w:cstheme="minorHAnsi"/>
        </w:rPr>
        <w:t>difference in the development of</w:t>
      </w:r>
      <w:r w:rsidR="00C90F96" w:rsidRPr="00941880">
        <w:rPr>
          <w:rFonts w:cstheme="minorHAnsi"/>
          <w:shd w:val="clear" w:color="auto" w:fill="FFFFFF"/>
        </w:rPr>
        <w:t xml:space="preserve"> neural circuits of expert</w:t>
      </w:r>
      <w:r w:rsidR="00164EF2">
        <w:rPr>
          <w:rFonts w:cstheme="minorHAnsi"/>
          <w:shd w:val="clear" w:color="auto" w:fill="FFFFFF"/>
        </w:rPr>
        <w:t xml:space="preserve"> </w:t>
      </w:r>
      <w:r w:rsidR="00C90F96" w:rsidRPr="00941880">
        <w:rPr>
          <w:rFonts w:cstheme="minorHAnsi"/>
          <w:shd w:val="clear" w:color="auto" w:fill="FFFFFF"/>
        </w:rPr>
        <w:t>stenog</w:t>
      </w:r>
      <w:r w:rsidR="00EF253A" w:rsidRPr="00941880">
        <w:rPr>
          <w:rFonts w:cstheme="minorHAnsi"/>
          <w:shd w:val="clear" w:color="auto" w:fill="FFFFFF"/>
        </w:rPr>
        <w:t>r</w:t>
      </w:r>
      <w:r w:rsidR="00C90F96" w:rsidRPr="00941880">
        <w:rPr>
          <w:rFonts w:cstheme="minorHAnsi"/>
          <w:shd w:val="clear" w:color="auto" w:fill="FFFFFF"/>
        </w:rPr>
        <w:t>aphers</w:t>
      </w:r>
      <w:r w:rsidR="00EF253A" w:rsidRPr="00941880">
        <w:rPr>
          <w:rFonts w:cstheme="minorHAnsi"/>
          <w:shd w:val="clear" w:color="auto" w:fill="FFFFFF"/>
        </w:rPr>
        <w:t>, who are members of the Japanese Association of Stenography,</w:t>
      </w:r>
      <w:r w:rsidR="00C90F96" w:rsidRPr="00941880">
        <w:rPr>
          <w:rFonts w:cstheme="minorHAnsi"/>
          <w:shd w:val="clear" w:color="auto" w:fill="FFFFFF"/>
        </w:rPr>
        <w:t xml:space="preserve"> compared to those of the non</w:t>
      </w:r>
      <w:r w:rsidR="007A4E20" w:rsidRPr="00941880">
        <w:rPr>
          <w:rFonts w:cstheme="minorHAnsi"/>
          <w:shd w:val="clear" w:color="auto" w:fill="FFFFFF"/>
        </w:rPr>
        <w:t>-</w:t>
      </w:r>
      <w:r w:rsidR="00C90F96" w:rsidRPr="00941880">
        <w:rPr>
          <w:rFonts w:cstheme="minorHAnsi"/>
          <w:shd w:val="clear" w:color="auto" w:fill="FFFFFF"/>
        </w:rPr>
        <w:t>expert brain.</w:t>
      </w:r>
      <w:r w:rsidR="00164EF2">
        <w:rPr>
          <w:rStyle w:val="FootnoteReference"/>
          <w:rFonts w:cstheme="minorHAnsi"/>
          <w:shd w:val="clear" w:color="auto" w:fill="FFFFFF"/>
        </w:rPr>
        <w:footnoteReference w:id="4"/>
      </w:r>
      <w:r w:rsidR="00BF28F6" w:rsidRPr="00EF253A">
        <w:t xml:space="preserve"> </w:t>
      </w:r>
    </w:p>
    <w:p w14:paraId="241FCB09" w14:textId="7BF68C9C" w:rsidR="008A091B" w:rsidRDefault="00820BBC" w:rsidP="00E5339C">
      <w:pPr>
        <w:jc w:val="both"/>
      </w:pPr>
      <w:r>
        <w:t>Maintaining their shorthand skills in a social setting is the aim of a number of organisations internationally. The Swiss Stenographers Association has an arm known as the Veterans Association. Not only do they write shorthand</w:t>
      </w:r>
      <w:r w:rsidR="00F761BB">
        <w:t>,</w:t>
      </w:r>
      <w:r>
        <w:t xml:space="preserve"> and enter competitions as an option, but they </w:t>
      </w:r>
      <w:r w:rsidR="008474B3">
        <w:t>interact through</w:t>
      </w:r>
      <w:r>
        <w:t xml:space="preserve"> social functions. The Shorthand Writers of Maine in USA meet monthly. A number of members in their 80s and 90s are retired teachers, stenographers and court reporters.</w:t>
      </w:r>
      <w:r w:rsidR="00000EF0">
        <w:t xml:space="preserve">  The common thread throughout all these associations is the aim to combine their love of the skill of shorthand with the concept of challenging their brains, all in a social situation – these are the essential elements referred to in any literature on maintaining a healthy ageing brain</w:t>
      </w:r>
      <w:r w:rsidR="00941880">
        <w:t xml:space="preserve"> and assisting dementia-prevention.</w:t>
      </w:r>
    </w:p>
    <w:p w14:paraId="4255FE4C" w14:textId="7FE2B0E4" w:rsidR="00DC6234" w:rsidRDefault="00CA7EA1" w:rsidP="00E5339C">
      <w:pPr>
        <w:jc w:val="both"/>
      </w:pPr>
      <w:r>
        <w:t>George Walk</w:t>
      </w:r>
      <w:r w:rsidR="00E5339C">
        <w:t>, Dean of Teachers College, Temple University, Philadelphia</w:t>
      </w:r>
      <w:r>
        <w:t xml:space="preserve"> wrote a paper</w:t>
      </w:r>
      <w:r w:rsidR="003304F3">
        <w:t xml:space="preserve"> in 1926 discussing the benefits of shorthand. Whilst his comments were not focused on the benefits of shorthand for a healthy ageing brain, he did nonetheless analyse </w:t>
      </w:r>
      <w:r w:rsidR="00E5339C">
        <w:t xml:space="preserve">the cultural and disciplinary benefits for learning shorthand.  </w:t>
      </w:r>
    </w:p>
    <w:p w14:paraId="786CF8DD" w14:textId="36A90A3F" w:rsidR="00E053A2" w:rsidRDefault="00E053A2" w:rsidP="00E5339C">
      <w:pPr>
        <w:jc w:val="both"/>
      </w:pPr>
      <w:r>
        <w:t>“</w:t>
      </w:r>
      <w:r w:rsidR="00DC6234">
        <w:t>It is the judgement of the writer that shorthand taught and learned under favorable ci</w:t>
      </w:r>
      <w:r>
        <w:t>rcumstances makes a very significant contribution to the student’s thinking powers.”</w:t>
      </w:r>
      <w:r>
        <w:rPr>
          <w:rStyle w:val="FootnoteReference"/>
        </w:rPr>
        <w:footnoteReference w:id="5"/>
      </w:r>
    </w:p>
    <w:p w14:paraId="0DFAF0A0" w14:textId="12BBF45F" w:rsidR="00992854" w:rsidRDefault="00992854" w:rsidP="00E5339C">
      <w:pPr>
        <w:jc w:val="both"/>
      </w:pPr>
      <w:r>
        <w:t>So we see that ‘shorthand for the brain’ is not new.</w:t>
      </w:r>
    </w:p>
    <w:p w14:paraId="128D2BCA" w14:textId="0E2DF321" w:rsidR="00EB1651" w:rsidRPr="00EB1651" w:rsidRDefault="00EB1651" w:rsidP="00E53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850B9" w14:textId="509DB2C8" w:rsidR="00046AE3" w:rsidRDefault="00046AE3" w:rsidP="00E5339C">
      <w:pPr>
        <w:jc w:val="both"/>
      </w:pPr>
    </w:p>
    <w:p w14:paraId="4CE079DF" w14:textId="5AB04A55" w:rsidR="00046AE3" w:rsidRDefault="00046AE3" w:rsidP="00E5339C">
      <w:pPr>
        <w:jc w:val="both"/>
      </w:pPr>
    </w:p>
    <w:p w14:paraId="3820956B" w14:textId="5510EAFC" w:rsidR="00046AE3" w:rsidRDefault="00046AE3" w:rsidP="00E5339C">
      <w:pPr>
        <w:jc w:val="both"/>
      </w:pPr>
    </w:p>
    <w:p w14:paraId="05139978" w14:textId="5BF354DA" w:rsidR="00046AE3" w:rsidRDefault="00046AE3" w:rsidP="00E5339C">
      <w:pPr>
        <w:jc w:val="both"/>
      </w:pPr>
    </w:p>
    <w:p w14:paraId="210B1B3E" w14:textId="4220F084" w:rsidR="00046AE3" w:rsidRDefault="00046AE3" w:rsidP="00E5339C">
      <w:pPr>
        <w:jc w:val="both"/>
      </w:pPr>
    </w:p>
    <w:p w14:paraId="04B7CD60" w14:textId="1A4E920D" w:rsidR="00046AE3" w:rsidRDefault="00046AE3" w:rsidP="00E5339C">
      <w:pPr>
        <w:jc w:val="both"/>
      </w:pPr>
    </w:p>
    <w:p w14:paraId="37DE43DF" w14:textId="64DE8838" w:rsidR="00046AE3" w:rsidRDefault="00046AE3" w:rsidP="00E5339C">
      <w:pPr>
        <w:jc w:val="both"/>
      </w:pPr>
    </w:p>
    <w:p w14:paraId="481CADC0" w14:textId="5B0874A9" w:rsidR="00046AE3" w:rsidRDefault="00E5339C" w:rsidP="00E5339C">
      <w:pPr>
        <w:jc w:val="both"/>
      </w:pPr>
      <w:r>
        <w:t>Further reading:</w:t>
      </w:r>
    </w:p>
    <w:p w14:paraId="52B1A674" w14:textId="660835D7" w:rsidR="00E5339C" w:rsidRDefault="00EF5EA2" w:rsidP="00E5339C">
      <w:pPr>
        <w:jc w:val="both"/>
      </w:pPr>
      <w:hyperlink r:id="rId7" w:history="1">
        <w:r w:rsidR="00E5339C" w:rsidRPr="004B6285">
          <w:rPr>
            <w:rStyle w:val="Hyperlink"/>
          </w:rPr>
          <w:t>http://www.steno.ch/0/index.php</w:t>
        </w:r>
      </w:hyperlink>
    </w:p>
    <w:p w14:paraId="64066693" w14:textId="679FF183" w:rsidR="008A6B87" w:rsidRDefault="00EF5EA2" w:rsidP="00E5339C">
      <w:pPr>
        <w:jc w:val="both"/>
        <w:rPr>
          <w:rStyle w:val="Hyperlink"/>
        </w:rPr>
      </w:pPr>
      <w:hyperlink r:id="rId8" w:history="1">
        <w:r w:rsidR="008A6B87" w:rsidRPr="004B6285">
          <w:rPr>
            <w:rStyle w:val="Hyperlink"/>
          </w:rPr>
          <w:t>https://www.dewezet.de/region/hameln_artikel,-mit-steno-gegen-die-demenz-_arid,544301.html</w:t>
        </w:r>
      </w:hyperlink>
    </w:p>
    <w:p w14:paraId="7E0118C3" w14:textId="0B1FD971" w:rsidR="00266DBC" w:rsidRDefault="00266DBC" w:rsidP="00E5339C">
      <w:pPr>
        <w:jc w:val="both"/>
      </w:pPr>
    </w:p>
    <w:p w14:paraId="5FE58D67" w14:textId="046EA1F5" w:rsidR="00266DBC" w:rsidRDefault="00266DBC" w:rsidP="00E5339C">
      <w:pPr>
        <w:jc w:val="both"/>
      </w:pPr>
    </w:p>
    <w:p w14:paraId="2347D8F2" w14:textId="165A8473" w:rsidR="00266DBC" w:rsidRDefault="00266DBC" w:rsidP="00E5339C">
      <w:pPr>
        <w:jc w:val="both"/>
      </w:pPr>
    </w:p>
    <w:p w14:paraId="2997DCA9" w14:textId="41F911AA" w:rsidR="00266DBC" w:rsidRDefault="00266DBC" w:rsidP="00E5339C">
      <w:pPr>
        <w:jc w:val="both"/>
      </w:pPr>
      <w:r>
        <w:rPr>
          <w:rFonts w:cstheme="minorHAnsi"/>
        </w:rPr>
        <w:t>©</w:t>
      </w:r>
      <w:bookmarkStart w:id="0" w:name="_GoBack"/>
      <w:bookmarkEnd w:id="0"/>
    </w:p>
    <w:p w14:paraId="0745078A" w14:textId="77777777" w:rsidR="008A6B87" w:rsidRDefault="008A6B87" w:rsidP="00E5339C">
      <w:pPr>
        <w:jc w:val="both"/>
      </w:pPr>
    </w:p>
    <w:p w14:paraId="6041F782" w14:textId="77777777" w:rsidR="00E5339C" w:rsidRDefault="00E5339C" w:rsidP="00E5339C">
      <w:pPr>
        <w:jc w:val="both"/>
      </w:pPr>
    </w:p>
    <w:p w14:paraId="6E7058E0" w14:textId="77777777" w:rsidR="00E5339C" w:rsidRDefault="00E5339C" w:rsidP="00E5339C">
      <w:pPr>
        <w:jc w:val="both"/>
      </w:pPr>
    </w:p>
    <w:p w14:paraId="04DC81BD" w14:textId="1A69D700" w:rsidR="00046AE3" w:rsidRDefault="00046AE3" w:rsidP="00E5339C">
      <w:pPr>
        <w:jc w:val="both"/>
      </w:pPr>
    </w:p>
    <w:p w14:paraId="6969DC56" w14:textId="1D36B812" w:rsidR="00046AE3" w:rsidRDefault="00046AE3" w:rsidP="00E5339C">
      <w:pPr>
        <w:jc w:val="both"/>
      </w:pPr>
    </w:p>
    <w:p w14:paraId="5740426F" w14:textId="77777777" w:rsidR="00046AE3" w:rsidRDefault="00046AE3" w:rsidP="00E5339C">
      <w:pPr>
        <w:jc w:val="both"/>
      </w:pPr>
    </w:p>
    <w:p w14:paraId="5B5CF5F0" w14:textId="77777777" w:rsidR="00944BB2" w:rsidRDefault="00944BB2" w:rsidP="00E5339C">
      <w:pPr>
        <w:jc w:val="both"/>
      </w:pPr>
    </w:p>
    <w:sectPr w:rsidR="00944BB2" w:rsidSect="00944BB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DAA1" w14:textId="77777777" w:rsidR="00EF5EA2" w:rsidRDefault="00EF5EA2" w:rsidP="00E053A2">
      <w:pPr>
        <w:spacing w:after="0" w:line="240" w:lineRule="auto"/>
      </w:pPr>
      <w:r>
        <w:separator/>
      </w:r>
    </w:p>
  </w:endnote>
  <w:endnote w:type="continuationSeparator" w:id="0">
    <w:p w14:paraId="08D35175" w14:textId="77777777" w:rsidR="00EF5EA2" w:rsidRDefault="00EF5EA2" w:rsidP="00E0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69F7" w14:textId="77777777" w:rsidR="00EF5EA2" w:rsidRDefault="00EF5EA2" w:rsidP="00E053A2">
      <w:pPr>
        <w:spacing w:after="0" w:line="240" w:lineRule="auto"/>
      </w:pPr>
      <w:r>
        <w:separator/>
      </w:r>
    </w:p>
  </w:footnote>
  <w:footnote w:type="continuationSeparator" w:id="0">
    <w:p w14:paraId="07E3EB2A" w14:textId="77777777" w:rsidR="00EF5EA2" w:rsidRDefault="00EF5EA2" w:rsidP="00E053A2">
      <w:pPr>
        <w:spacing w:after="0" w:line="240" w:lineRule="auto"/>
      </w:pPr>
      <w:r>
        <w:continuationSeparator/>
      </w:r>
    </w:p>
  </w:footnote>
  <w:footnote w:id="1">
    <w:p w14:paraId="27CDB08C" w14:textId="5D2AE8CA" w:rsidR="00BA0E1C" w:rsidRDefault="00BA0E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302D1">
          <w:rPr>
            <w:rStyle w:val="Hyperlink"/>
          </w:rPr>
          <w:t>http://www.apa.org/education/k12/practice-acquisition.aspx</w:t>
        </w:r>
      </w:hyperlink>
    </w:p>
    <w:p w14:paraId="59AC9A99" w14:textId="77777777" w:rsidR="00BA0E1C" w:rsidRDefault="00BA0E1C">
      <w:pPr>
        <w:pStyle w:val="FootnoteText"/>
      </w:pPr>
    </w:p>
  </w:footnote>
  <w:footnote w:id="2">
    <w:p w14:paraId="5BE2B683" w14:textId="688E2989" w:rsidR="00E356EF" w:rsidRDefault="00E356EF">
      <w:pPr>
        <w:pStyle w:val="FootnoteText"/>
      </w:pPr>
      <w:r>
        <w:rPr>
          <w:rStyle w:val="FootnoteReference"/>
        </w:rPr>
        <w:footnoteRef/>
      </w:r>
      <w:r>
        <w:t xml:space="preserve"> Shorthand Professor </w:t>
      </w:r>
      <w:proofErr w:type="spellStart"/>
      <w:r>
        <w:t>Waldir</w:t>
      </w:r>
      <w:proofErr w:type="spellEnd"/>
      <w:r>
        <w:t xml:space="preserve"> </w:t>
      </w:r>
      <w:proofErr w:type="spellStart"/>
      <w:r>
        <w:t>Cury</w:t>
      </w:r>
      <w:proofErr w:type="spellEnd"/>
      <w:r>
        <w:t>.</w:t>
      </w:r>
      <w:r w:rsidRPr="00E356EF">
        <w:t xml:space="preserve"> </w:t>
      </w:r>
      <w:hyperlink r:id="rId2" w:history="1">
        <w:r w:rsidRPr="00DA32B2">
          <w:rPr>
            <w:rStyle w:val="Hyperlink"/>
          </w:rPr>
          <w:t>http://www.taquigrafia.emfoco.nom.br/articles_in_english/the_stenographic_brain.pdf</w:t>
        </w:r>
      </w:hyperlink>
    </w:p>
    <w:p w14:paraId="4991AE63" w14:textId="77777777" w:rsidR="00E356EF" w:rsidRDefault="00E356EF">
      <w:pPr>
        <w:pStyle w:val="FootnoteText"/>
      </w:pPr>
    </w:p>
  </w:footnote>
  <w:footnote w:id="3">
    <w:p w14:paraId="459B8880" w14:textId="773E4E1B" w:rsidR="00DC5EF8" w:rsidRDefault="00DC5EF8">
      <w:pPr>
        <w:pStyle w:val="FootnoteText"/>
      </w:pPr>
      <w:r>
        <w:rPr>
          <w:rStyle w:val="FootnoteReference"/>
        </w:rPr>
        <w:footnoteRef/>
      </w:r>
      <w:r>
        <w:t xml:space="preserve"> The brain’s ability to reorganize itself by forming new neural connections throughout life.</w:t>
      </w:r>
    </w:p>
  </w:footnote>
  <w:footnote w:id="4">
    <w:p w14:paraId="27DB716E" w14:textId="3B0B3BB7" w:rsidR="00BA2660" w:rsidRDefault="00164E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BA2660" w:rsidRPr="009B6AD6">
          <w:rPr>
            <w:rStyle w:val="Hyperlink"/>
          </w:rPr>
          <w:t>https://onlinelibrary.wiley.com/doi/full/10.1002/brb3.333</w:t>
        </w:r>
      </w:hyperlink>
    </w:p>
  </w:footnote>
  <w:footnote w:id="5">
    <w:p w14:paraId="19749932" w14:textId="7F558075" w:rsidR="00E053A2" w:rsidRDefault="00E053A2">
      <w:pPr>
        <w:pStyle w:val="FootnoteText"/>
      </w:pPr>
      <w:r>
        <w:rPr>
          <w:rStyle w:val="FootnoteReference"/>
        </w:rPr>
        <w:footnoteRef/>
      </w:r>
      <w:r w:rsidR="00EB1651">
        <w:t xml:space="preserve"> P</w:t>
      </w:r>
      <w:proofErr w:type="gramStart"/>
      <w:r w:rsidR="00EB1651">
        <w:t xml:space="preserve">29, </w:t>
      </w:r>
      <w:r>
        <w:t xml:space="preserve"> </w:t>
      </w:r>
      <w:r w:rsidR="00EB1651">
        <w:t>Walk</w:t>
      </w:r>
      <w:proofErr w:type="gramEnd"/>
      <w:r w:rsidR="00EB1651">
        <w:t>, George Everett  “</w:t>
      </w:r>
      <w:r w:rsidR="00EB1651" w:rsidRPr="00EB1651">
        <w:rPr>
          <w:u w:val="single"/>
        </w:rPr>
        <w:t>A Neglected Factor in Education</w:t>
      </w:r>
      <w:r w:rsidR="00EB1651">
        <w:t>” New York The Gregg Publishing Company, 1926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B2"/>
    <w:rsid w:val="00000EF0"/>
    <w:rsid w:val="00011E9E"/>
    <w:rsid w:val="00046AE3"/>
    <w:rsid w:val="00082DB7"/>
    <w:rsid w:val="000C2F01"/>
    <w:rsid w:val="000D2738"/>
    <w:rsid w:val="0010786E"/>
    <w:rsid w:val="00164EF2"/>
    <w:rsid w:val="00180EB8"/>
    <w:rsid w:val="001A0685"/>
    <w:rsid w:val="00266DBC"/>
    <w:rsid w:val="00267742"/>
    <w:rsid w:val="002A4970"/>
    <w:rsid w:val="00302449"/>
    <w:rsid w:val="00311630"/>
    <w:rsid w:val="003304F3"/>
    <w:rsid w:val="00475A1B"/>
    <w:rsid w:val="004C260C"/>
    <w:rsid w:val="004D01B5"/>
    <w:rsid w:val="004E5313"/>
    <w:rsid w:val="004F007F"/>
    <w:rsid w:val="00542986"/>
    <w:rsid w:val="00555CD3"/>
    <w:rsid w:val="005D142A"/>
    <w:rsid w:val="00613B36"/>
    <w:rsid w:val="0063079F"/>
    <w:rsid w:val="007A4E20"/>
    <w:rsid w:val="007B2774"/>
    <w:rsid w:val="00810640"/>
    <w:rsid w:val="00820419"/>
    <w:rsid w:val="00820BBC"/>
    <w:rsid w:val="008474B3"/>
    <w:rsid w:val="00877046"/>
    <w:rsid w:val="008A091B"/>
    <w:rsid w:val="008A6B87"/>
    <w:rsid w:val="008B05C1"/>
    <w:rsid w:val="008C702A"/>
    <w:rsid w:val="008F2F28"/>
    <w:rsid w:val="00941880"/>
    <w:rsid w:val="00944BB2"/>
    <w:rsid w:val="00980242"/>
    <w:rsid w:val="00992854"/>
    <w:rsid w:val="00A277BB"/>
    <w:rsid w:val="00A35351"/>
    <w:rsid w:val="00A85AD8"/>
    <w:rsid w:val="00AE4EE2"/>
    <w:rsid w:val="00B65E9C"/>
    <w:rsid w:val="00B95551"/>
    <w:rsid w:val="00BA0E1C"/>
    <w:rsid w:val="00BA2660"/>
    <w:rsid w:val="00BF28F6"/>
    <w:rsid w:val="00C50FFA"/>
    <w:rsid w:val="00C90F96"/>
    <w:rsid w:val="00CA013B"/>
    <w:rsid w:val="00CA7EA1"/>
    <w:rsid w:val="00D57474"/>
    <w:rsid w:val="00D745E7"/>
    <w:rsid w:val="00DC5EF8"/>
    <w:rsid w:val="00DC6234"/>
    <w:rsid w:val="00DD544E"/>
    <w:rsid w:val="00E053A2"/>
    <w:rsid w:val="00E222FF"/>
    <w:rsid w:val="00E356EF"/>
    <w:rsid w:val="00E47A23"/>
    <w:rsid w:val="00E5339C"/>
    <w:rsid w:val="00EB1651"/>
    <w:rsid w:val="00EB1B86"/>
    <w:rsid w:val="00EF253A"/>
    <w:rsid w:val="00EF5EA2"/>
    <w:rsid w:val="00F27B64"/>
    <w:rsid w:val="00F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6EB"/>
  <w15:chartTrackingRefBased/>
  <w15:docId w15:val="{4DCDE119-BC1A-4633-9C2C-F1CEBC0E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53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3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3A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B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3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B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wezet.de/region/hameln_artikel,-mit-steno-gegen-die-demenz-_arid,5443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no.ch/0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nlinelibrary.wiley.com/doi/full/10.1002/brb3.333" TargetMode="External"/><Relationship Id="rId2" Type="http://schemas.openxmlformats.org/officeDocument/2006/relationships/hyperlink" Target="http://www.taquigrafia.emfoco.nom.br/articles_in_english/the_stenographic_brain.pdf" TargetMode="External"/><Relationship Id="rId1" Type="http://schemas.openxmlformats.org/officeDocument/2006/relationships/hyperlink" Target="http://www.apa.org/education/k12/practice-acquisi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945C-6492-4273-9BB0-EB3A9968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Taylor</dc:creator>
  <cp:keywords/>
  <dc:description/>
  <cp:lastModifiedBy>Carmel Taylor</cp:lastModifiedBy>
  <cp:revision>36</cp:revision>
  <dcterms:created xsi:type="dcterms:W3CDTF">2018-12-31T19:32:00Z</dcterms:created>
  <dcterms:modified xsi:type="dcterms:W3CDTF">2019-01-06T23:57:00Z</dcterms:modified>
</cp:coreProperties>
</file>