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CDFE9" w14:textId="0F2AEA22" w:rsidR="008724F6" w:rsidRPr="00DD371E" w:rsidRDefault="008724F6" w:rsidP="008724F6">
      <w:pPr>
        <w:ind w:right="-540"/>
        <w:jc w:val="right"/>
        <w:rPr>
          <w:rFonts w:ascii="Arial" w:hAnsi="Arial" w:cs="Arial"/>
          <w:b/>
          <w:bCs/>
          <w:sz w:val="22"/>
          <w:szCs w:val="22"/>
        </w:rPr>
      </w:pPr>
    </w:p>
    <w:p w14:paraId="6B76B6B3" w14:textId="77777777" w:rsidR="008724F6" w:rsidRPr="00DD371E" w:rsidRDefault="008724F6" w:rsidP="008724F6">
      <w:pPr>
        <w:pStyle w:val="Caption"/>
      </w:pPr>
    </w:p>
    <w:p w14:paraId="444BCEB0" w14:textId="77777777" w:rsidR="008724F6" w:rsidRPr="00DD371E" w:rsidRDefault="008724F6" w:rsidP="00D557B1">
      <w:pPr>
        <w:rPr>
          <w:rFonts w:ascii="Arial" w:hAnsi="Arial" w:cs="Arial"/>
          <w:b/>
          <w:bCs/>
          <w:sz w:val="22"/>
          <w:szCs w:val="22"/>
          <w:u w:val="single"/>
        </w:rPr>
      </w:pPr>
      <w:r w:rsidRPr="00DD371E">
        <w:rPr>
          <w:rFonts w:ascii="Arial" w:hAnsi="Arial" w:cs="Arial"/>
          <w:b/>
          <w:bCs/>
          <w:sz w:val="22"/>
          <w:szCs w:val="22"/>
        </w:rPr>
        <w:t>JOB DESCRIPTION</w:t>
      </w:r>
    </w:p>
    <w:p w14:paraId="2B4511E0" w14:textId="77777777" w:rsidR="008724F6" w:rsidRPr="00DD371E" w:rsidRDefault="008724F6" w:rsidP="008724F6">
      <w:pPr>
        <w:jc w:val="center"/>
        <w:rPr>
          <w:rFonts w:ascii="Arial" w:hAnsi="Arial" w:cs="Arial"/>
          <w:b/>
          <w:bCs/>
          <w:sz w:val="22"/>
          <w:szCs w:val="22"/>
          <w:u w:val="single"/>
        </w:rPr>
      </w:pPr>
    </w:p>
    <w:tbl>
      <w:tblPr>
        <w:tblW w:w="9807" w:type="dxa"/>
        <w:tblLayout w:type="fixed"/>
        <w:tblLook w:val="0000" w:firstRow="0" w:lastRow="0" w:firstColumn="0" w:lastColumn="0" w:noHBand="0" w:noVBand="0"/>
      </w:tblPr>
      <w:tblGrid>
        <w:gridCol w:w="3119"/>
        <w:gridCol w:w="6688"/>
      </w:tblGrid>
      <w:tr w:rsidR="008724F6" w:rsidRPr="00DD371E" w14:paraId="5437C82A" w14:textId="77777777" w:rsidTr="00E10D7D">
        <w:trPr>
          <w:cantSplit/>
        </w:trPr>
        <w:tc>
          <w:tcPr>
            <w:tcW w:w="3119" w:type="dxa"/>
            <w:tcBorders>
              <w:top w:val="nil"/>
              <w:left w:val="nil"/>
              <w:bottom w:val="nil"/>
              <w:right w:val="nil"/>
            </w:tcBorders>
          </w:tcPr>
          <w:p w14:paraId="13CB9359" w14:textId="77777777" w:rsidR="008724F6" w:rsidRPr="00DD371E" w:rsidRDefault="008724F6" w:rsidP="007B718E">
            <w:pPr>
              <w:rPr>
                <w:rFonts w:ascii="Arial" w:hAnsi="Arial" w:cs="Arial"/>
                <w:b/>
                <w:bCs/>
                <w:sz w:val="22"/>
                <w:szCs w:val="22"/>
              </w:rPr>
            </w:pPr>
            <w:r w:rsidRPr="00DD371E">
              <w:rPr>
                <w:rFonts w:ascii="Arial" w:hAnsi="Arial" w:cs="Arial"/>
                <w:b/>
                <w:bCs/>
                <w:sz w:val="22"/>
                <w:szCs w:val="22"/>
              </w:rPr>
              <w:t>TITLE:</w:t>
            </w:r>
          </w:p>
        </w:tc>
        <w:tc>
          <w:tcPr>
            <w:tcW w:w="6688" w:type="dxa"/>
            <w:tcBorders>
              <w:top w:val="nil"/>
              <w:left w:val="nil"/>
              <w:bottom w:val="nil"/>
              <w:right w:val="nil"/>
            </w:tcBorders>
          </w:tcPr>
          <w:p w14:paraId="03E07010" w14:textId="35374CF6" w:rsidR="008724F6" w:rsidRPr="00DD371E" w:rsidRDefault="00A41835" w:rsidP="000562F2">
            <w:pPr>
              <w:rPr>
                <w:rFonts w:ascii="Arial" w:hAnsi="Arial" w:cs="Arial"/>
                <w:sz w:val="22"/>
                <w:szCs w:val="22"/>
              </w:rPr>
            </w:pPr>
            <w:r>
              <w:rPr>
                <w:rFonts w:ascii="Arial" w:hAnsi="Arial" w:cs="Arial"/>
                <w:sz w:val="22"/>
                <w:szCs w:val="22"/>
              </w:rPr>
              <w:t>Pride in Luton Programme Manager</w:t>
            </w:r>
            <w:r w:rsidR="000562F2">
              <w:rPr>
                <w:rFonts w:ascii="Arial" w:hAnsi="Arial" w:cs="Arial"/>
                <w:sz w:val="22"/>
                <w:szCs w:val="22"/>
              </w:rPr>
              <w:t xml:space="preserve"> </w:t>
            </w:r>
          </w:p>
        </w:tc>
      </w:tr>
      <w:tr w:rsidR="008724F6" w:rsidRPr="00DD371E" w14:paraId="06FD2147" w14:textId="77777777" w:rsidTr="00E10D7D">
        <w:trPr>
          <w:cantSplit/>
        </w:trPr>
        <w:tc>
          <w:tcPr>
            <w:tcW w:w="3119" w:type="dxa"/>
            <w:tcBorders>
              <w:top w:val="nil"/>
              <w:left w:val="nil"/>
              <w:bottom w:val="single" w:sz="4" w:space="0" w:color="auto"/>
              <w:right w:val="nil"/>
            </w:tcBorders>
          </w:tcPr>
          <w:p w14:paraId="7690886B" w14:textId="77777777" w:rsidR="008724F6" w:rsidRPr="00DD371E" w:rsidRDefault="008724F6" w:rsidP="007B718E">
            <w:pPr>
              <w:rPr>
                <w:rFonts w:ascii="Arial" w:hAnsi="Arial" w:cs="Arial"/>
                <w:b/>
                <w:bCs/>
                <w:sz w:val="22"/>
                <w:szCs w:val="22"/>
              </w:rPr>
            </w:pPr>
            <w:r w:rsidRPr="00DD371E">
              <w:rPr>
                <w:rFonts w:ascii="Arial" w:hAnsi="Arial" w:cs="Arial"/>
                <w:b/>
                <w:bCs/>
                <w:sz w:val="22"/>
                <w:szCs w:val="22"/>
              </w:rPr>
              <w:t>RESPONSIBLE TO:</w:t>
            </w:r>
          </w:p>
        </w:tc>
        <w:tc>
          <w:tcPr>
            <w:tcW w:w="6688" w:type="dxa"/>
            <w:tcBorders>
              <w:top w:val="nil"/>
              <w:left w:val="nil"/>
              <w:bottom w:val="single" w:sz="4" w:space="0" w:color="auto"/>
              <w:right w:val="nil"/>
            </w:tcBorders>
          </w:tcPr>
          <w:p w14:paraId="27046144" w14:textId="77777777" w:rsidR="008724F6" w:rsidRDefault="00A41835" w:rsidP="008B067F">
            <w:pPr>
              <w:rPr>
                <w:rFonts w:ascii="Arial" w:hAnsi="Arial" w:cs="Arial"/>
                <w:sz w:val="22"/>
                <w:szCs w:val="22"/>
              </w:rPr>
            </w:pPr>
            <w:r>
              <w:rPr>
                <w:rFonts w:ascii="Arial" w:hAnsi="Arial" w:cs="Arial"/>
                <w:sz w:val="22"/>
                <w:szCs w:val="22"/>
              </w:rPr>
              <w:t>Board of Trustees</w:t>
            </w:r>
          </w:p>
          <w:p w14:paraId="21CE6B75" w14:textId="6B0FBDDC" w:rsidR="00E10D7D" w:rsidRPr="00DD371E" w:rsidRDefault="00E10D7D" w:rsidP="008B067F">
            <w:pPr>
              <w:rPr>
                <w:rFonts w:ascii="Arial" w:hAnsi="Arial" w:cs="Arial"/>
                <w:sz w:val="22"/>
                <w:szCs w:val="22"/>
              </w:rPr>
            </w:pPr>
          </w:p>
        </w:tc>
      </w:tr>
      <w:tr w:rsidR="008724F6" w:rsidRPr="00DD371E" w14:paraId="4C1E2B89" w14:textId="77777777" w:rsidTr="00E10D7D">
        <w:trPr>
          <w:cantSplit/>
        </w:trPr>
        <w:tc>
          <w:tcPr>
            <w:tcW w:w="3119" w:type="dxa"/>
            <w:tcBorders>
              <w:top w:val="single" w:sz="4" w:space="0" w:color="auto"/>
              <w:left w:val="single" w:sz="4" w:space="0" w:color="auto"/>
              <w:bottom w:val="single" w:sz="4" w:space="0" w:color="auto"/>
              <w:right w:val="single" w:sz="4" w:space="0" w:color="auto"/>
            </w:tcBorders>
          </w:tcPr>
          <w:p w14:paraId="37F255FE" w14:textId="092BCF10" w:rsidR="008724F6" w:rsidRPr="00DD371E" w:rsidRDefault="00A41835" w:rsidP="00E10D7D">
            <w:pPr>
              <w:rPr>
                <w:rFonts w:ascii="Arial" w:hAnsi="Arial" w:cs="Arial"/>
                <w:b/>
                <w:bCs/>
                <w:sz w:val="22"/>
                <w:szCs w:val="22"/>
              </w:rPr>
            </w:pPr>
            <w:r>
              <w:rPr>
                <w:rFonts w:ascii="Arial" w:hAnsi="Arial" w:cs="Arial"/>
                <w:b/>
                <w:bCs/>
                <w:sz w:val="22"/>
                <w:szCs w:val="22"/>
              </w:rPr>
              <w:t>HOURS:</w:t>
            </w:r>
          </w:p>
        </w:tc>
        <w:tc>
          <w:tcPr>
            <w:tcW w:w="6688" w:type="dxa"/>
            <w:tcBorders>
              <w:top w:val="single" w:sz="4" w:space="0" w:color="auto"/>
              <w:left w:val="single" w:sz="4" w:space="0" w:color="auto"/>
              <w:bottom w:val="single" w:sz="4" w:space="0" w:color="auto"/>
              <w:right w:val="single" w:sz="4" w:space="0" w:color="auto"/>
            </w:tcBorders>
          </w:tcPr>
          <w:p w14:paraId="66D9C9C3" w14:textId="41F5AE48" w:rsidR="00DF6679" w:rsidRPr="00DD371E" w:rsidRDefault="00A41835" w:rsidP="00E10D7D">
            <w:pPr>
              <w:rPr>
                <w:rFonts w:ascii="Arial" w:hAnsi="Arial" w:cs="Arial"/>
                <w:sz w:val="22"/>
                <w:szCs w:val="22"/>
              </w:rPr>
            </w:pPr>
            <w:r>
              <w:rPr>
                <w:rFonts w:ascii="Arial" w:hAnsi="Arial" w:cs="Arial"/>
                <w:sz w:val="22"/>
                <w:szCs w:val="22"/>
              </w:rPr>
              <w:t>30 hours per week (over 4-5 days</w:t>
            </w:r>
            <w:r w:rsidR="00E10D7D">
              <w:rPr>
                <w:rFonts w:ascii="Arial" w:hAnsi="Arial" w:cs="Arial"/>
                <w:sz w:val="22"/>
                <w:szCs w:val="22"/>
              </w:rPr>
              <w:t>_)</w:t>
            </w:r>
          </w:p>
        </w:tc>
      </w:tr>
      <w:tr w:rsidR="00E10D7D" w:rsidRPr="00DD371E" w14:paraId="2229421A" w14:textId="77777777" w:rsidTr="00E10D7D">
        <w:trPr>
          <w:cantSplit/>
        </w:trPr>
        <w:tc>
          <w:tcPr>
            <w:tcW w:w="3119" w:type="dxa"/>
            <w:tcBorders>
              <w:top w:val="single" w:sz="4" w:space="0" w:color="auto"/>
              <w:left w:val="single" w:sz="4" w:space="0" w:color="auto"/>
              <w:bottom w:val="single" w:sz="4" w:space="0" w:color="auto"/>
              <w:right w:val="single" w:sz="4" w:space="0" w:color="auto"/>
            </w:tcBorders>
          </w:tcPr>
          <w:p w14:paraId="46F11A78" w14:textId="763C35BE" w:rsidR="00E10D7D" w:rsidRDefault="00E10D7D" w:rsidP="007B718E">
            <w:pPr>
              <w:rPr>
                <w:rFonts w:ascii="Arial" w:hAnsi="Arial" w:cs="Arial"/>
                <w:b/>
                <w:bCs/>
                <w:sz w:val="22"/>
                <w:szCs w:val="22"/>
              </w:rPr>
            </w:pPr>
            <w:r>
              <w:rPr>
                <w:rFonts w:ascii="Arial" w:hAnsi="Arial" w:cs="Arial"/>
                <w:b/>
                <w:bCs/>
                <w:sz w:val="22"/>
                <w:szCs w:val="22"/>
              </w:rPr>
              <w:t>SALARY:</w:t>
            </w:r>
          </w:p>
        </w:tc>
        <w:tc>
          <w:tcPr>
            <w:tcW w:w="6688" w:type="dxa"/>
            <w:tcBorders>
              <w:top w:val="single" w:sz="4" w:space="0" w:color="auto"/>
              <w:left w:val="single" w:sz="4" w:space="0" w:color="auto"/>
              <w:bottom w:val="single" w:sz="4" w:space="0" w:color="auto"/>
              <w:right w:val="single" w:sz="4" w:space="0" w:color="auto"/>
            </w:tcBorders>
          </w:tcPr>
          <w:p w14:paraId="2A9145A3" w14:textId="7EE6B2CE" w:rsidR="00E10D7D" w:rsidRDefault="00E10D7D" w:rsidP="007B718E">
            <w:pPr>
              <w:rPr>
                <w:rFonts w:ascii="Arial" w:hAnsi="Arial" w:cs="Arial"/>
                <w:sz w:val="22"/>
                <w:szCs w:val="22"/>
              </w:rPr>
            </w:pPr>
            <w:r>
              <w:rPr>
                <w:rFonts w:ascii="Arial" w:hAnsi="Arial" w:cs="Arial"/>
                <w:sz w:val="22"/>
                <w:szCs w:val="22"/>
              </w:rPr>
              <w:t xml:space="preserve">£31,200 rising by 5% in year 2 if objectives met. </w:t>
            </w:r>
          </w:p>
        </w:tc>
      </w:tr>
      <w:tr w:rsidR="00E10D7D" w:rsidRPr="00DD371E" w14:paraId="4E6680CF" w14:textId="77777777" w:rsidTr="00E10D7D">
        <w:trPr>
          <w:cantSplit/>
        </w:trPr>
        <w:tc>
          <w:tcPr>
            <w:tcW w:w="3119" w:type="dxa"/>
            <w:tcBorders>
              <w:top w:val="single" w:sz="4" w:space="0" w:color="auto"/>
              <w:left w:val="single" w:sz="4" w:space="0" w:color="auto"/>
              <w:bottom w:val="single" w:sz="4" w:space="0" w:color="auto"/>
              <w:right w:val="single" w:sz="4" w:space="0" w:color="auto"/>
            </w:tcBorders>
          </w:tcPr>
          <w:p w14:paraId="5F3DEC3E" w14:textId="48DC1E4A" w:rsidR="00E10D7D" w:rsidRDefault="00E10D7D" w:rsidP="007B718E">
            <w:pPr>
              <w:rPr>
                <w:rFonts w:ascii="Arial" w:hAnsi="Arial" w:cs="Arial"/>
                <w:b/>
                <w:bCs/>
                <w:sz w:val="22"/>
                <w:szCs w:val="22"/>
              </w:rPr>
            </w:pPr>
            <w:r>
              <w:rPr>
                <w:rFonts w:ascii="Arial" w:hAnsi="Arial" w:cs="Arial"/>
                <w:b/>
                <w:bCs/>
                <w:sz w:val="22"/>
                <w:szCs w:val="22"/>
              </w:rPr>
              <w:t>FIXED TERM:</w:t>
            </w:r>
          </w:p>
        </w:tc>
        <w:tc>
          <w:tcPr>
            <w:tcW w:w="6688" w:type="dxa"/>
            <w:tcBorders>
              <w:top w:val="single" w:sz="4" w:space="0" w:color="auto"/>
              <w:left w:val="single" w:sz="4" w:space="0" w:color="auto"/>
              <w:bottom w:val="single" w:sz="4" w:space="0" w:color="auto"/>
              <w:right w:val="single" w:sz="4" w:space="0" w:color="auto"/>
            </w:tcBorders>
          </w:tcPr>
          <w:p w14:paraId="659CE0BC" w14:textId="42F91877" w:rsidR="00E10D7D" w:rsidRDefault="00E10D7D" w:rsidP="007B718E">
            <w:pPr>
              <w:rPr>
                <w:rFonts w:ascii="Arial" w:hAnsi="Arial" w:cs="Arial"/>
                <w:sz w:val="22"/>
                <w:szCs w:val="22"/>
              </w:rPr>
            </w:pPr>
            <w:r>
              <w:rPr>
                <w:rFonts w:ascii="Arial" w:hAnsi="Arial" w:cs="Arial"/>
                <w:sz w:val="22"/>
                <w:szCs w:val="22"/>
              </w:rPr>
              <w:t>3-year fixed-term contract with potential to extend subject to funding</w:t>
            </w:r>
          </w:p>
        </w:tc>
      </w:tr>
      <w:tr w:rsidR="00DF6679" w:rsidRPr="00DD371E" w14:paraId="3127C124" w14:textId="77777777" w:rsidTr="00E10D7D">
        <w:trPr>
          <w:cantSplit/>
        </w:trPr>
        <w:tc>
          <w:tcPr>
            <w:tcW w:w="3119" w:type="dxa"/>
            <w:tcBorders>
              <w:top w:val="single" w:sz="4" w:space="0" w:color="auto"/>
              <w:left w:val="single" w:sz="4" w:space="0" w:color="auto"/>
              <w:bottom w:val="single" w:sz="4" w:space="0" w:color="auto"/>
              <w:right w:val="single" w:sz="4" w:space="0" w:color="auto"/>
            </w:tcBorders>
          </w:tcPr>
          <w:p w14:paraId="0087E192" w14:textId="754F7158" w:rsidR="00DF6679" w:rsidRDefault="00E10D7D" w:rsidP="007B718E">
            <w:pPr>
              <w:rPr>
                <w:rFonts w:ascii="Arial" w:hAnsi="Arial" w:cs="Arial"/>
                <w:b/>
                <w:bCs/>
                <w:sz w:val="22"/>
                <w:szCs w:val="22"/>
              </w:rPr>
            </w:pPr>
            <w:r>
              <w:rPr>
                <w:rFonts w:ascii="Arial" w:hAnsi="Arial" w:cs="Arial"/>
                <w:b/>
                <w:bCs/>
                <w:sz w:val="22"/>
                <w:szCs w:val="22"/>
              </w:rPr>
              <w:t>ANNUAL LEAVE ENTITLEMENT:</w:t>
            </w:r>
          </w:p>
        </w:tc>
        <w:tc>
          <w:tcPr>
            <w:tcW w:w="6688" w:type="dxa"/>
            <w:tcBorders>
              <w:top w:val="single" w:sz="4" w:space="0" w:color="auto"/>
              <w:left w:val="single" w:sz="4" w:space="0" w:color="auto"/>
              <w:bottom w:val="single" w:sz="4" w:space="0" w:color="auto"/>
              <w:right w:val="single" w:sz="4" w:space="0" w:color="auto"/>
            </w:tcBorders>
          </w:tcPr>
          <w:p w14:paraId="77E54227" w14:textId="2686ABB1" w:rsidR="00DF6679" w:rsidRDefault="00E10D7D" w:rsidP="007B718E">
            <w:pPr>
              <w:rPr>
                <w:rFonts w:ascii="Arial" w:hAnsi="Arial" w:cs="Arial"/>
                <w:sz w:val="22"/>
                <w:szCs w:val="22"/>
              </w:rPr>
            </w:pPr>
            <w:r>
              <w:rPr>
                <w:rFonts w:ascii="Arial" w:hAnsi="Arial" w:cs="Arial"/>
                <w:sz w:val="22"/>
                <w:szCs w:val="22"/>
              </w:rPr>
              <w:t xml:space="preserve">20 Days + bank holidays (pro rata), plus 3 additional days between Christmas and New Year. </w:t>
            </w:r>
          </w:p>
        </w:tc>
      </w:tr>
    </w:tbl>
    <w:p w14:paraId="59AB9689" w14:textId="77777777" w:rsidR="008724F6" w:rsidRPr="00DD371E" w:rsidRDefault="008724F6" w:rsidP="008724F6">
      <w:pPr>
        <w:rPr>
          <w:rFonts w:ascii="Arial" w:hAnsi="Arial" w:cs="Arial"/>
          <w:sz w:val="22"/>
          <w:szCs w:val="22"/>
        </w:rPr>
      </w:pPr>
    </w:p>
    <w:p w14:paraId="26BAEB4D" w14:textId="77777777" w:rsidR="008724F6" w:rsidRPr="00DD371E" w:rsidRDefault="008724F6" w:rsidP="008724F6">
      <w:pPr>
        <w:ind w:left="2880" w:hanging="2880"/>
        <w:rPr>
          <w:rFonts w:ascii="Arial" w:hAnsi="Arial" w:cs="Arial"/>
          <w:b/>
          <w:bCs/>
          <w:sz w:val="22"/>
          <w:szCs w:val="22"/>
        </w:rPr>
      </w:pPr>
      <w:r w:rsidRPr="00DD371E">
        <w:rPr>
          <w:rFonts w:ascii="Arial" w:hAnsi="Arial" w:cs="Arial"/>
          <w:b/>
          <w:bCs/>
          <w:sz w:val="22"/>
          <w:szCs w:val="22"/>
        </w:rPr>
        <w:t>PURPOSE OF POST:</w:t>
      </w:r>
      <w:r w:rsidRPr="00DD371E">
        <w:rPr>
          <w:rFonts w:ascii="Arial" w:hAnsi="Arial" w:cs="Arial"/>
          <w:b/>
          <w:bCs/>
          <w:sz w:val="22"/>
          <w:szCs w:val="22"/>
        </w:rPr>
        <w:tab/>
      </w:r>
    </w:p>
    <w:p w14:paraId="6BE1A12B" w14:textId="77777777" w:rsidR="008724F6" w:rsidRDefault="008724F6" w:rsidP="008724F6">
      <w:pPr>
        <w:rPr>
          <w:rFonts w:ascii="Arial" w:hAnsi="Arial" w:cs="Arial"/>
          <w:sz w:val="22"/>
          <w:szCs w:val="22"/>
        </w:rPr>
      </w:pPr>
    </w:p>
    <w:p w14:paraId="49F0D14D" w14:textId="4952FA10" w:rsidR="00254718" w:rsidRDefault="00416F11" w:rsidP="008724F6">
      <w:pPr>
        <w:rPr>
          <w:rFonts w:ascii="Arial" w:hAnsi="Arial" w:cs="Arial"/>
          <w:sz w:val="22"/>
          <w:szCs w:val="22"/>
        </w:rPr>
      </w:pPr>
      <w:r>
        <w:rPr>
          <w:rFonts w:ascii="Arial" w:hAnsi="Arial" w:cs="Arial"/>
          <w:sz w:val="22"/>
          <w:szCs w:val="22"/>
        </w:rPr>
        <w:t xml:space="preserve">To </w:t>
      </w:r>
      <w:r w:rsidR="00377B12">
        <w:rPr>
          <w:rFonts w:ascii="Arial" w:hAnsi="Arial" w:cs="Arial"/>
          <w:sz w:val="22"/>
          <w:szCs w:val="22"/>
        </w:rPr>
        <w:t>lead and manage a</w:t>
      </w:r>
      <w:r w:rsidR="002C0064">
        <w:rPr>
          <w:rFonts w:ascii="Arial" w:hAnsi="Arial" w:cs="Arial"/>
          <w:sz w:val="22"/>
          <w:szCs w:val="22"/>
        </w:rPr>
        <w:t xml:space="preserve"> strategic</w:t>
      </w:r>
      <w:r w:rsidR="00A41835">
        <w:rPr>
          <w:rFonts w:ascii="Arial" w:hAnsi="Arial" w:cs="Arial"/>
          <w:sz w:val="22"/>
          <w:szCs w:val="22"/>
        </w:rPr>
        <w:t xml:space="preserve"> and operational</w:t>
      </w:r>
      <w:r w:rsidR="002C0064">
        <w:rPr>
          <w:rFonts w:ascii="Arial" w:hAnsi="Arial" w:cs="Arial"/>
          <w:sz w:val="22"/>
          <w:szCs w:val="22"/>
        </w:rPr>
        <w:t xml:space="preserve"> </w:t>
      </w:r>
      <w:r w:rsidR="00377B12">
        <w:rPr>
          <w:rFonts w:ascii="Arial" w:hAnsi="Arial" w:cs="Arial"/>
          <w:sz w:val="22"/>
          <w:szCs w:val="22"/>
        </w:rPr>
        <w:t xml:space="preserve">work programme focusing on the </w:t>
      </w:r>
      <w:r w:rsidR="008B067F">
        <w:rPr>
          <w:rFonts w:ascii="Arial" w:hAnsi="Arial" w:cs="Arial"/>
          <w:sz w:val="22"/>
          <w:szCs w:val="22"/>
        </w:rPr>
        <w:t xml:space="preserve">development and </w:t>
      </w:r>
      <w:r w:rsidR="00377B12">
        <w:rPr>
          <w:rFonts w:ascii="Arial" w:hAnsi="Arial" w:cs="Arial"/>
          <w:sz w:val="22"/>
          <w:szCs w:val="22"/>
        </w:rPr>
        <w:t xml:space="preserve">delivery of </w:t>
      </w:r>
      <w:r w:rsidR="00A41835">
        <w:rPr>
          <w:rFonts w:ascii="Arial" w:hAnsi="Arial" w:cs="Arial"/>
          <w:sz w:val="22"/>
          <w:szCs w:val="22"/>
        </w:rPr>
        <w:t>Pride in Luton</w:t>
      </w:r>
      <w:r w:rsidR="008B067F">
        <w:rPr>
          <w:rFonts w:ascii="Arial" w:hAnsi="Arial" w:cs="Arial"/>
          <w:sz w:val="22"/>
          <w:szCs w:val="22"/>
        </w:rPr>
        <w:t xml:space="preserve"> with partners from across the council, VCFSE sector</w:t>
      </w:r>
      <w:r w:rsidR="002C0064">
        <w:rPr>
          <w:rFonts w:ascii="Arial" w:hAnsi="Arial" w:cs="Arial"/>
          <w:sz w:val="22"/>
          <w:szCs w:val="22"/>
        </w:rPr>
        <w:t xml:space="preserve">, </w:t>
      </w:r>
      <w:r>
        <w:rPr>
          <w:rFonts w:ascii="Arial" w:hAnsi="Arial" w:cs="Arial"/>
          <w:sz w:val="22"/>
          <w:szCs w:val="22"/>
        </w:rPr>
        <w:t>external partners,</w:t>
      </w:r>
      <w:r w:rsidR="00A41835">
        <w:rPr>
          <w:rFonts w:ascii="Arial" w:hAnsi="Arial" w:cs="Arial"/>
          <w:sz w:val="22"/>
          <w:szCs w:val="22"/>
        </w:rPr>
        <w:t xml:space="preserve"> and other</w:t>
      </w:r>
      <w:r>
        <w:rPr>
          <w:rFonts w:ascii="Arial" w:hAnsi="Arial" w:cs="Arial"/>
          <w:sz w:val="22"/>
          <w:szCs w:val="22"/>
        </w:rPr>
        <w:t xml:space="preserve"> statutory authorities</w:t>
      </w:r>
      <w:r w:rsidR="00A41835">
        <w:rPr>
          <w:rFonts w:ascii="Arial" w:hAnsi="Arial" w:cs="Arial"/>
          <w:sz w:val="22"/>
          <w:szCs w:val="22"/>
        </w:rPr>
        <w:t xml:space="preserve"> such as Bedfordshire Police and the NHS</w:t>
      </w:r>
      <w:r>
        <w:rPr>
          <w:rFonts w:ascii="Arial" w:hAnsi="Arial" w:cs="Arial"/>
          <w:sz w:val="22"/>
          <w:szCs w:val="22"/>
        </w:rPr>
        <w:t xml:space="preserve">. </w:t>
      </w:r>
    </w:p>
    <w:p w14:paraId="369A595B" w14:textId="5F789FD8" w:rsidR="00254718" w:rsidRPr="00E45D02" w:rsidRDefault="00254718" w:rsidP="00254718">
      <w:pPr>
        <w:pStyle w:val="NormalWeb"/>
        <w:rPr>
          <w:rFonts w:ascii="Arial" w:hAnsi="Arial" w:cs="Arial"/>
          <w:color w:val="000000"/>
          <w:sz w:val="22"/>
          <w:szCs w:val="27"/>
        </w:rPr>
      </w:pPr>
      <w:r w:rsidRPr="00E45D02">
        <w:rPr>
          <w:rFonts w:ascii="Arial" w:hAnsi="Arial" w:cs="Arial"/>
          <w:color w:val="000000"/>
          <w:sz w:val="22"/>
          <w:szCs w:val="27"/>
        </w:rPr>
        <w:t xml:space="preserve">Working for </w:t>
      </w:r>
      <w:r w:rsidR="00A41835">
        <w:rPr>
          <w:rFonts w:ascii="Arial" w:hAnsi="Arial" w:cs="Arial"/>
          <w:color w:val="000000"/>
          <w:sz w:val="22"/>
          <w:szCs w:val="27"/>
        </w:rPr>
        <w:t xml:space="preserve">Pride in Luton </w:t>
      </w:r>
      <w:r w:rsidR="00416F11" w:rsidRPr="00E45D02">
        <w:rPr>
          <w:rFonts w:ascii="Arial" w:hAnsi="Arial" w:cs="Arial"/>
          <w:color w:val="000000"/>
          <w:sz w:val="22"/>
          <w:szCs w:val="27"/>
        </w:rPr>
        <w:t>and</w:t>
      </w:r>
      <w:r w:rsidRPr="00E45D02">
        <w:rPr>
          <w:rFonts w:ascii="Arial" w:hAnsi="Arial" w:cs="Arial"/>
          <w:color w:val="000000"/>
          <w:sz w:val="22"/>
          <w:szCs w:val="27"/>
        </w:rPr>
        <w:t xml:space="preserve"> taking responsibility for ensuring the development and delivery of </w:t>
      </w:r>
      <w:r w:rsidR="00A41835">
        <w:rPr>
          <w:rFonts w:ascii="Arial" w:hAnsi="Arial" w:cs="Arial"/>
          <w:color w:val="000000"/>
          <w:sz w:val="22"/>
          <w:szCs w:val="27"/>
        </w:rPr>
        <w:t>charities</w:t>
      </w:r>
      <w:r w:rsidRPr="00E45D02">
        <w:rPr>
          <w:rFonts w:ascii="Arial" w:hAnsi="Arial" w:cs="Arial"/>
          <w:color w:val="000000"/>
          <w:sz w:val="22"/>
          <w:szCs w:val="27"/>
        </w:rPr>
        <w:t xml:space="preserve"> strategic approach to </w:t>
      </w:r>
      <w:r w:rsidR="00A41835">
        <w:rPr>
          <w:rFonts w:ascii="Arial" w:hAnsi="Arial" w:cs="Arial"/>
          <w:color w:val="000000"/>
          <w:sz w:val="22"/>
          <w:szCs w:val="27"/>
        </w:rPr>
        <w:t xml:space="preserve">their </w:t>
      </w:r>
      <w:r w:rsidR="00416F11">
        <w:rPr>
          <w:rFonts w:ascii="Arial" w:hAnsi="Arial" w:cs="Arial"/>
          <w:color w:val="000000"/>
          <w:sz w:val="22"/>
          <w:szCs w:val="27"/>
        </w:rPr>
        <w:t xml:space="preserve">associated programmes. They will manage the </w:t>
      </w:r>
      <w:r w:rsidR="00A41835">
        <w:rPr>
          <w:rFonts w:ascii="Arial" w:hAnsi="Arial" w:cs="Arial"/>
          <w:color w:val="000000"/>
          <w:sz w:val="22"/>
          <w:szCs w:val="27"/>
        </w:rPr>
        <w:t>freelance seasonal workers</w:t>
      </w:r>
      <w:r w:rsidR="00416F11">
        <w:rPr>
          <w:rFonts w:ascii="Arial" w:hAnsi="Arial" w:cs="Arial"/>
          <w:color w:val="000000"/>
          <w:sz w:val="22"/>
          <w:szCs w:val="27"/>
        </w:rPr>
        <w:t>,</w:t>
      </w:r>
      <w:r w:rsidR="00A41835">
        <w:rPr>
          <w:rFonts w:ascii="Arial" w:hAnsi="Arial" w:cs="Arial"/>
          <w:color w:val="000000"/>
          <w:sz w:val="22"/>
          <w:szCs w:val="27"/>
        </w:rPr>
        <w:t xml:space="preserve"> volunteers</w:t>
      </w:r>
      <w:r w:rsidR="00416F11">
        <w:rPr>
          <w:rFonts w:ascii="Arial" w:hAnsi="Arial" w:cs="Arial"/>
          <w:color w:val="000000"/>
          <w:sz w:val="22"/>
          <w:szCs w:val="27"/>
        </w:rPr>
        <w:t xml:space="preserve"> and when needed </w:t>
      </w:r>
      <w:r w:rsidR="00A41835">
        <w:rPr>
          <w:rFonts w:ascii="Arial" w:hAnsi="Arial" w:cs="Arial"/>
          <w:color w:val="000000"/>
          <w:sz w:val="22"/>
          <w:szCs w:val="27"/>
        </w:rPr>
        <w:t>external contractors.</w:t>
      </w:r>
    </w:p>
    <w:p w14:paraId="5A62BE7D" w14:textId="510D0707" w:rsidR="008724F6" w:rsidRDefault="00254718" w:rsidP="00254718">
      <w:pPr>
        <w:pStyle w:val="NormalWeb"/>
        <w:rPr>
          <w:rFonts w:ascii="Arial" w:hAnsi="Arial" w:cs="Arial"/>
          <w:sz w:val="22"/>
          <w:szCs w:val="22"/>
        </w:rPr>
      </w:pPr>
      <w:r w:rsidRPr="00E45D02">
        <w:rPr>
          <w:rFonts w:ascii="Arial" w:hAnsi="Arial" w:cs="Arial"/>
          <w:color w:val="000000"/>
          <w:sz w:val="22"/>
          <w:szCs w:val="27"/>
        </w:rPr>
        <w:t xml:space="preserve">They will </w:t>
      </w:r>
      <w:r>
        <w:rPr>
          <w:rFonts w:ascii="Arial" w:hAnsi="Arial" w:cs="Arial"/>
          <w:color w:val="000000"/>
          <w:sz w:val="22"/>
          <w:szCs w:val="27"/>
        </w:rPr>
        <w:t>play a key</w:t>
      </w:r>
      <w:r w:rsidRPr="00E45D02">
        <w:rPr>
          <w:rFonts w:ascii="Arial" w:hAnsi="Arial" w:cs="Arial"/>
          <w:color w:val="000000"/>
          <w:sz w:val="22"/>
          <w:szCs w:val="27"/>
        </w:rPr>
        <w:t xml:space="preserve"> role</w:t>
      </w:r>
      <w:r>
        <w:rPr>
          <w:rFonts w:ascii="Arial" w:hAnsi="Arial" w:cs="Arial"/>
          <w:color w:val="000000"/>
          <w:sz w:val="22"/>
          <w:szCs w:val="27"/>
        </w:rPr>
        <w:t xml:space="preserve"> in </w:t>
      </w:r>
      <w:r w:rsidRPr="00E45D02">
        <w:rPr>
          <w:rFonts w:ascii="Arial" w:hAnsi="Arial" w:cs="Arial"/>
          <w:color w:val="000000"/>
          <w:sz w:val="22"/>
          <w:szCs w:val="27"/>
        </w:rPr>
        <w:t xml:space="preserve">developing and supporting the </w:t>
      </w:r>
      <w:r w:rsidR="00A41835">
        <w:rPr>
          <w:rFonts w:ascii="Arial" w:hAnsi="Arial" w:cs="Arial"/>
          <w:color w:val="000000"/>
          <w:sz w:val="22"/>
          <w:szCs w:val="27"/>
        </w:rPr>
        <w:t xml:space="preserve">LGBTIQ+ </w:t>
      </w:r>
      <w:r w:rsidRPr="00E45D02">
        <w:rPr>
          <w:rFonts w:ascii="Arial" w:hAnsi="Arial" w:cs="Arial"/>
          <w:color w:val="000000"/>
          <w:sz w:val="22"/>
          <w:szCs w:val="27"/>
        </w:rPr>
        <w:t xml:space="preserve">community and enabling co-production </w:t>
      </w:r>
      <w:r w:rsidR="00A41835">
        <w:rPr>
          <w:rFonts w:ascii="Arial" w:hAnsi="Arial" w:cs="Arial"/>
          <w:color w:val="000000"/>
          <w:sz w:val="22"/>
          <w:szCs w:val="27"/>
        </w:rPr>
        <w:t xml:space="preserve">to make sure Pride in Luton’s programme offer fits their evolving needs. They will work closely with partners such as The Culture Trust Luton and others to make the town a fairer more accepting place for LGBTIQ+ people. </w:t>
      </w:r>
    </w:p>
    <w:p w14:paraId="1932B7BA" w14:textId="0538774D" w:rsidR="008724F6" w:rsidRPr="00416F11" w:rsidRDefault="00416F11" w:rsidP="00416F11">
      <w:pPr>
        <w:pStyle w:val="NormalWeb"/>
        <w:rPr>
          <w:rFonts w:ascii="Arial" w:hAnsi="Arial" w:cs="Arial"/>
          <w:color w:val="000000"/>
          <w:sz w:val="22"/>
          <w:szCs w:val="27"/>
        </w:rPr>
      </w:pPr>
      <w:r>
        <w:rPr>
          <w:rFonts w:ascii="Arial" w:hAnsi="Arial" w:cs="Arial"/>
          <w:sz w:val="22"/>
          <w:szCs w:val="22"/>
        </w:rPr>
        <w:t xml:space="preserve">They will manage the overall grant for the programme, and will be ultimately responsible for the monitoring, data gathering and complying with the terms and conditions of the grant and working with partners on the overarching evaluation. They </w:t>
      </w:r>
      <w:r w:rsidR="00A41835">
        <w:rPr>
          <w:rFonts w:ascii="Arial" w:hAnsi="Arial" w:cs="Arial"/>
          <w:sz w:val="22"/>
          <w:szCs w:val="22"/>
        </w:rPr>
        <w:t>will</w:t>
      </w:r>
      <w:r>
        <w:rPr>
          <w:rFonts w:ascii="Arial" w:hAnsi="Arial" w:cs="Arial"/>
          <w:sz w:val="22"/>
          <w:szCs w:val="22"/>
        </w:rPr>
        <w:t xml:space="preserve"> be called upon to represent </w:t>
      </w:r>
      <w:r w:rsidR="00A41835">
        <w:rPr>
          <w:rFonts w:ascii="Arial" w:hAnsi="Arial" w:cs="Arial"/>
          <w:sz w:val="22"/>
          <w:szCs w:val="22"/>
        </w:rPr>
        <w:t>Pride in Luton</w:t>
      </w:r>
      <w:r>
        <w:rPr>
          <w:rFonts w:ascii="Arial" w:hAnsi="Arial" w:cs="Arial"/>
          <w:sz w:val="22"/>
          <w:szCs w:val="22"/>
        </w:rPr>
        <w:t xml:space="preserve"> at local, regional and </w:t>
      </w:r>
      <w:r w:rsidR="00A41835">
        <w:rPr>
          <w:rFonts w:ascii="Arial" w:hAnsi="Arial" w:cs="Arial"/>
          <w:sz w:val="22"/>
          <w:szCs w:val="22"/>
        </w:rPr>
        <w:t xml:space="preserve">potentially </w:t>
      </w:r>
      <w:r>
        <w:rPr>
          <w:rFonts w:ascii="Arial" w:hAnsi="Arial" w:cs="Arial"/>
          <w:sz w:val="22"/>
          <w:szCs w:val="22"/>
        </w:rPr>
        <w:t>national level events and meetings</w:t>
      </w:r>
      <w:r w:rsidR="00A41835">
        <w:rPr>
          <w:rFonts w:ascii="Arial" w:hAnsi="Arial" w:cs="Arial"/>
          <w:sz w:val="22"/>
          <w:szCs w:val="22"/>
        </w:rPr>
        <w:t>. They will also be responsible, along with the board for sustain</w:t>
      </w:r>
      <w:r w:rsidR="004852D7">
        <w:rPr>
          <w:rFonts w:ascii="Arial" w:hAnsi="Arial" w:cs="Arial"/>
          <w:sz w:val="22"/>
          <w:szCs w:val="22"/>
        </w:rPr>
        <w:t xml:space="preserve">ability planning. </w:t>
      </w:r>
    </w:p>
    <w:p w14:paraId="49BF06C7" w14:textId="77777777" w:rsidR="00F77CD8" w:rsidRDefault="00F77CD8" w:rsidP="008724F6">
      <w:pPr>
        <w:rPr>
          <w:rFonts w:ascii="Arial" w:hAnsi="Arial" w:cs="Arial"/>
          <w:b/>
          <w:bCs/>
          <w:sz w:val="22"/>
          <w:szCs w:val="22"/>
        </w:rPr>
      </w:pPr>
    </w:p>
    <w:p w14:paraId="4073E093" w14:textId="77777777" w:rsidR="00F77CD8" w:rsidRPr="0091093E" w:rsidRDefault="00F77CD8" w:rsidP="00F77CD8">
      <w:pPr>
        <w:rPr>
          <w:rFonts w:ascii="Arial" w:hAnsi="Arial" w:cs="Arial"/>
          <w:b/>
          <w:sz w:val="22"/>
          <w:szCs w:val="22"/>
        </w:rPr>
      </w:pPr>
      <w:r w:rsidRPr="0091093E">
        <w:rPr>
          <w:rFonts w:ascii="Arial" w:hAnsi="Arial" w:cs="Arial"/>
          <w:b/>
          <w:sz w:val="22"/>
          <w:szCs w:val="22"/>
        </w:rPr>
        <w:t>ORGANISATION CHART:</w:t>
      </w:r>
    </w:p>
    <w:p w14:paraId="387B50E7" w14:textId="77777777" w:rsidR="00F77CD8" w:rsidRDefault="00254718" w:rsidP="00F77CD8">
      <w:pPr>
        <w:ind w:left="-540"/>
        <w:rPr>
          <w:rFonts w:ascii="Arial" w:hAnsi="Arial"/>
        </w:rPr>
      </w:pPr>
      <w:r w:rsidRPr="001535C3">
        <w:rPr>
          <w:noProof/>
          <w:lang w:eastAsia="en-GB"/>
        </w:rPr>
        <w:lastRenderedPageBreak/>
        <w:drawing>
          <wp:inline distT="0" distB="0" distL="0" distR="0" wp14:anchorId="24EC937C" wp14:editId="3440A230">
            <wp:extent cx="5419725" cy="2762250"/>
            <wp:effectExtent l="0" t="0" r="0" b="190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DDB7E2A" w14:textId="77777777" w:rsidR="006C3E3E" w:rsidRDefault="006C3E3E" w:rsidP="008724F6">
      <w:pPr>
        <w:rPr>
          <w:rFonts w:ascii="Arial" w:hAnsi="Arial" w:cs="Arial"/>
          <w:sz w:val="22"/>
          <w:szCs w:val="22"/>
        </w:rPr>
      </w:pPr>
    </w:p>
    <w:p w14:paraId="1883FFB4" w14:textId="77777777" w:rsidR="006C3E3E" w:rsidRPr="00DD371E" w:rsidRDefault="006C3E3E" w:rsidP="008724F6">
      <w:pPr>
        <w:rPr>
          <w:rFonts w:ascii="Arial" w:hAnsi="Arial" w:cs="Arial"/>
          <w:sz w:val="22"/>
          <w:szCs w:val="22"/>
        </w:rPr>
      </w:pPr>
    </w:p>
    <w:p w14:paraId="1AF56C57" w14:textId="77777777" w:rsidR="008724F6" w:rsidRPr="00DD371E" w:rsidRDefault="008724F6" w:rsidP="008724F6">
      <w:pPr>
        <w:ind w:right="-601"/>
        <w:rPr>
          <w:rFonts w:ascii="Arial" w:hAnsi="Arial" w:cs="Arial"/>
          <w:b/>
          <w:bCs/>
          <w:sz w:val="22"/>
          <w:szCs w:val="22"/>
        </w:rPr>
      </w:pPr>
      <w:r w:rsidRPr="00DD371E">
        <w:rPr>
          <w:rFonts w:ascii="Arial" w:hAnsi="Arial" w:cs="Arial"/>
          <w:b/>
          <w:bCs/>
          <w:sz w:val="22"/>
          <w:szCs w:val="22"/>
        </w:rPr>
        <w:t>PRINCIPAL RESPONSIBILITIES:</w:t>
      </w:r>
      <w:r w:rsidRPr="00DD371E">
        <w:rPr>
          <w:rFonts w:ascii="Arial" w:hAnsi="Arial" w:cs="Arial"/>
          <w:b/>
          <w:bCs/>
          <w:sz w:val="22"/>
          <w:szCs w:val="22"/>
        </w:rPr>
        <w:tab/>
      </w:r>
    </w:p>
    <w:p w14:paraId="398E56A2" w14:textId="77777777" w:rsidR="008724F6" w:rsidRPr="00DD371E" w:rsidRDefault="008724F6" w:rsidP="00DF6679">
      <w:pPr>
        <w:ind w:right="-601"/>
        <w:rPr>
          <w:rFonts w:ascii="Arial" w:hAnsi="Arial" w:cs="Arial"/>
          <w:b/>
          <w:bCs/>
          <w:sz w:val="22"/>
          <w:szCs w:val="22"/>
          <w:u w:val="single"/>
        </w:rPr>
      </w:pPr>
      <w:r w:rsidRPr="00DD371E">
        <w:rPr>
          <w:rFonts w:ascii="Arial" w:hAnsi="Arial" w:cs="Arial"/>
          <w:b/>
          <w:bCs/>
          <w:sz w:val="22"/>
          <w:szCs w:val="22"/>
        </w:rPr>
        <w:tab/>
      </w:r>
      <w:r w:rsidRPr="00DD371E">
        <w:rPr>
          <w:rFonts w:ascii="Arial" w:hAnsi="Arial" w:cs="Arial"/>
          <w:b/>
          <w:bCs/>
          <w:sz w:val="22"/>
          <w:szCs w:val="22"/>
        </w:rPr>
        <w:tab/>
      </w:r>
      <w:r w:rsidRPr="00DD371E">
        <w:rPr>
          <w:rFonts w:ascii="Arial" w:hAnsi="Arial" w:cs="Arial"/>
          <w:b/>
          <w:bCs/>
          <w:sz w:val="22"/>
          <w:szCs w:val="22"/>
        </w:rPr>
        <w:tab/>
      </w:r>
      <w:r w:rsidRPr="00DD371E">
        <w:rPr>
          <w:rFonts w:ascii="Arial" w:hAnsi="Arial" w:cs="Arial"/>
          <w:b/>
          <w:bCs/>
          <w:sz w:val="22"/>
          <w:szCs w:val="22"/>
        </w:rPr>
        <w:tab/>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900"/>
      </w:tblGrid>
      <w:tr w:rsidR="00595F7B" w:rsidRPr="00DD371E" w14:paraId="7C9FA8BA" w14:textId="77777777" w:rsidTr="00595F7B">
        <w:trPr>
          <w:trHeight w:val="539"/>
        </w:trPr>
        <w:tc>
          <w:tcPr>
            <w:tcW w:w="7920" w:type="dxa"/>
          </w:tcPr>
          <w:p w14:paraId="249E47FD" w14:textId="424C3501" w:rsidR="00595F7B" w:rsidRPr="00697F63" w:rsidRDefault="00072A1E" w:rsidP="00595F7B">
            <w:pPr>
              <w:pStyle w:val="NormalWeb"/>
              <w:rPr>
                <w:rFonts w:ascii="Arial" w:hAnsi="Arial" w:cs="Arial"/>
                <w:b/>
                <w:color w:val="000000"/>
                <w:sz w:val="22"/>
                <w:szCs w:val="22"/>
              </w:rPr>
            </w:pPr>
            <w:r>
              <w:rPr>
                <w:rFonts w:ascii="Arial" w:hAnsi="Arial" w:cs="Arial"/>
                <w:b/>
                <w:color w:val="000000"/>
                <w:sz w:val="22"/>
                <w:szCs w:val="22"/>
              </w:rPr>
              <w:t xml:space="preserve">Manage and lead </w:t>
            </w:r>
            <w:r w:rsidR="00595F7B" w:rsidRPr="00697F63">
              <w:rPr>
                <w:rFonts w:ascii="Arial" w:hAnsi="Arial" w:cs="Arial"/>
                <w:b/>
                <w:color w:val="000000"/>
                <w:sz w:val="22"/>
                <w:szCs w:val="22"/>
              </w:rPr>
              <w:t xml:space="preserve">strategic and operational delivery of </w:t>
            </w:r>
            <w:r w:rsidR="004852D7">
              <w:rPr>
                <w:rFonts w:ascii="Arial" w:hAnsi="Arial" w:cs="Arial"/>
                <w:b/>
                <w:color w:val="000000"/>
                <w:sz w:val="22"/>
                <w:szCs w:val="22"/>
              </w:rPr>
              <w:t>Pride in Luton</w:t>
            </w:r>
          </w:p>
          <w:p w14:paraId="673C8528" w14:textId="107D63F9" w:rsidR="00595F7B" w:rsidRDefault="00595F7B" w:rsidP="00595F7B">
            <w:pPr>
              <w:pStyle w:val="BodyText"/>
            </w:pPr>
            <w:r w:rsidRPr="00DD371E">
              <w:t>L</w:t>
            </w:r>
            <w:r>
              <w:t xml:space="preserve">ead, design, implement </w:t>
            </w:r>
            <w:r w:rsidRPr="00DD371E">
              <w:t>and manage the</w:t>
            </w:r>
            <w:r>
              <w:t xml:space="preserve"> strategic</w:t>
            </w:r>
            <w:r w:rsidRPr="00DD371E">
              <w:t xml:space="preserve"> co-ordination, facilitation, promotion and delivery </w:t>
            </w:r>
            <w:r>
              <w:t xml:space="preserve">of </w:t>
            </w:r>
            <w:r w:rsidR="004852D7">
              <w:t>Pride in Luton</w:t>
            </w:r>
            <w:r>
              <w:t xml:space="preserve"> working wi</w:t>
            </w:r>
            <w:r w:rsidR="00072A1E">
              <w:t xml:space="preserve">th local and national partners, key anchor institutions </w:t>
            </w:r>
          </w:p>
          <w:p w14:paraId="1365259F" w14:textId="0336B9CC" w:rsidR="00091674" w:rsidRDefault="00091674" w:rsidP="00595F7B">
            <w:pPr>
              <w:pStyle w:val="BodyText"/>
            </w:pPr>
          </w:p>
          <w:p w14:paraId="17CD3DFA" w14:textId="6EB7FEB3" w:rsidR="00595F7B" w:rsidRDefault="00091674" w:rsidP="00254718">
            <w:pPr>
              <w:pStyle w:val="BodyText"/>
            </w:pPr>
            <w:r>
              <w:t xml:space="preserve">Supporting the </w:t>
            </w:r>
            <w:r w:rsidR="004852D7">
              <w:t>Board of Trustees</w:t>
            </w:r>
            <w:r>
              <w:t xml:space="preserve"> oversee and drive action plans, funding programmes and partnership development to help ensure delivery on agreed priorities and proactive responses to recommendations </w:t>
            </w:r>
            <w:r w:rsidR="004852D7">
              <w:t xml:space="preserve">from the community. </w:t>
            </w:r>
          </w:p>
          <w:p w14:paraId="7D216081" w14:textId="77777777" w:rsidR="00A77B49" w:rsidRDefault="00A77B49" w:rsidP="00254718">
            <w:pPr>
              <w:pStyle w:val="BodyText"/>
            </w:pPr>
          </w:p>
          <w:p w14:paraId="429DE03C" w14:textId="37422AEE" w:rsidR="00A77B49" w:rsidRDefault="00A77B49" w:rsidP="00254718">
            <w:pPr>
              <w:pStyle w:val="BodyText"/>
            </w:pPr>
            <w:r>
              <w:t xml:space="preserve">Own the regular programme of activities (currently Trans+ admin support group, Proud Parent Network, Queer and Crafty and Sunday Socials) in conjunction with the seasonal workers. Work with the board of trustees and wider steering committee on the development of new programmes. </w:t>
            </w:r>
          </w:p>
          <w:p w14:paraId="2BF9EB66" w14:textId="77777777" w:rsidR="00595F7B" w:rsidRPr="00DD371E" w:rsidRDefault="00595F7B" w:rsidP="004852D7">
            <w:pPr>
              <w:pStyle w:val="BodyText"/>
            </w:pPr>
          </w:p>
        </w:tc>
        <w:tc>
          <w:tcPr>
            <w:tcW w:w="900" w:type="dxa"/>
          </w:tcPr>
          <w:p w14:paraId="2DC86A38" w14:textId="052BACA5" w:rsidR="00595F7B" w:rsidRPr="00DD371E" w:rsidRDefault="00A77B49" w:rsidP="0079246D">
            <w:pPr>
              <w:rPr>
                <w:rFonts w:ascii="Arial" w:hAnsi="Arial" w:cs="Arial"/>
                <w:sz w:val="22"/>
                <w:szCs w:val="22"/>
              </w:rPr>
            </w:pPr>
            <w:r>
              <w:rPr>
                <w:rFonts w:ascii="Arial" w:hAnsi="Arial" w:cs="Arial"/>
                <w:sz w:val="22"/>
                <w:szCs w:val="22"/>
              </w:rPr>
              <w:t>50</w:t>
            </w:r>
          </w:p>
        </w:tc>
      </w:tr>
      <w:tr w:rsidR="00595F7B" w:rsidRPr="00DD371E" w14:paraId="5057B7C5" w14:textId="77777777" w:rsidTr="00A77B49">
        <w:trPr>
          <w:trHeight w:val="1786"/>
        </w:trPr>
        <w:tc>
          <w:tcPr>
            <w:tcW w:w="7920" w:type="dxa"/>
          </w:tcPr>
          <w:p w14:paraId="1418E53A" w14:textId="1A3E8928" w:rsidR="00595F7B" w:rsidRPr="00595F7B" w:rsidRDefault="00595F7B" w:rsidP="00595F7B">
            <w:pPr>
              <w:pStyle w:val="BodyText"/>
              <w:rPr>
                <w:b/>
              </w:rPr>
            </w:pPr>
            <w:r w:rsidRPr="00595F7B">
              <w:rPr>
                <w:b/>
              </w:rPr>
              <w:t>Provide insight, evidence, data governance and evaluation of the programme</w:t>
            </w:r>
            <w:r w:rsidR="005C7993">
              <w:rPr>
                <w:b/>
              </w:rPr>
              <w:t xml:space="preserve">. </w:t>
            </w:r>
          </w:p>
          <w:p w14:paraId="7E123576" w14:textId="77777777" w:rsidR="00595F7B" w:rsidRPr="00DD371E" w:rsidRDefault="00595F7B" w:rsidP="004852D7">
            <w:pPr>
              <w:pStyle w:val="BodyText"/>
            </w:pPr>
          </w:p>
          <w:p w14:paraId="1B99E701" w14:textId="6649A1F5" w:rsidR="00595F7B" w:rsidRPr="00DD371E" w:rsidRDefault="00595F7B" w:rsidP="00595F7B">
            <w:pPr>
              <w:pStyle w:val="BodyText"/>
            </w:pPr>
            <w:r w:rsidRPr="00DD371E">
              <w:t xml:space="preserve">Prepare for submission, through the </w:t>
            </w:r>
            <w:r w:rsidR="004852D7">
              <w:t>board of trustees</w:t>
            </w:r>
            <w:r w:rsidRPr="00DD371E">
              <w:t xml:space="preserve"> and appropriate</w:t>
            </w:r>
            <w:r w:rsidR="004852D7">
              <w:t xml:space="preserve"> external partners</w:t>
            </w:r>
            <w:r w:rsidRPr="00DD371E">
              <w:t xml:space="preserve"> relevant reports for </w:t>
            </w:r>
            <w:r w:rsidR="004852D7">
              <w:t xml:space="preserve">the funder including evaluation, data gathering and financials. </w:t>
            </w:r>
          </w:p>
        </w:tc>
        <w:tc>
          <w:tcPr>
            <w:tcW w:w="900" w:type="dxa"/>
          </w:tcPr>
          <w:p w14:paraId="7A3FE402" w14:textId="77777777" w:rsidR="00595F7B" w:rsidRPr="00DD371E" w:rsidRDefault="00595F7B" w:rsidP="00595F7B">
            <w:pPr>
              <w:rPr>
                <w:rFonts w:ascii="Arial" w:hAnsi="Arial" w:cs="Arial"/>
                <w:sz w:val="22"/>
                <w:szCs w:val="22"/>
              </w:rPr>
            </w:pPr>
          </w:p>
          <w:p w14:paraId="001B07FB" w14:textId="255A9926" w:rsidR="00595F7B" w:rsidRPr="00DD371E" w:rsidRDefault="004852D7" w:rsidP="00595F7B">
            <w:pPr>
              <w:jc w:val="center"/>
              <w:rPr>
                <w:rFonts w:ascii="Arial" w:hAnsi="Arial" w:cs="Arial"/>
                <w:sz w:val="22"/>
                <w:szCs w:val="22"/>
              </w:rPr>
            </w:pPr>
            <w:r>
              <w:rPr>
                <w:rFonts w:ascii="Arial" w:hAnsi="Arial" w:cs="Arial"/>
                <w:sz w:val="22"/>
                <w:szCs w:val="22"/>
              </w:rPr>
              <w:t>1</w:t>
            </w:r>
            <w:r w:rsidR="005C7993">
              <w:rPr>
                <w:rFonts w:ascii="Arial" w:hAnsi="Arial" w:cs="Arial"/>
                <w:sz w:val="22"/>
                <w:szCs w:val="22"/>
              </w:rPr>
              <w:t>0</w:t>
            </w:r>
          </w:p>
          <w:p w14:paraId="280DE75A" w14:textId="77777777" w:rsidR="00595F7B" w:rsidRPr="00DD371E" w:rsidRDefault="00595F7B" w:rsidP="00595F7B">
            <w:pPr>
              <w:jc w:val="center"/>
              <w:rPr>
                <w:rFonts w:ascii="Arial" w:hAnsi="Arial" w:cs="Arial"/>
                <w:sz w:val="22"/>
                <w:szCs w:val="22"/>
              </w:rPr>
            </w:pPr>
          </w:p>
          <w:p w14:paraId="38711FE5" w14:textId="77777777" w:rsidR="00595F7B" w:rsidRPr="00DD371E" w:rsidRDefault="00595F7B" w:rsidP="00595F7B">
            <w:pPr>
              <w:jc w:val="center"/>
              <w:rPr>
                <w:rFonts w:ascii="Arial" w:hAnsi="Arial" w:cs="Arial"/>
                <w:sz w:val="22"/>
                <w:szCs w:val="22"/>
              </w:rPr>
            </w:pPr>
          </w:p>
          <w:p w14:paraId="66E15EE5" w14:textId="77777777" w:rsidR="00595F7B" w:rsidRPr="00DD371E" w:rsidRDefault="00595F7B" w:rsidP="00595F7B">
            <w:pPr>
              <w:jc w:val="center"/>
              <w:rPr>
                <w:rFonts w:ascii="Arial" w:hAnsi="Arial" w:cs="Arial"/>
                <w:sz w:val="22"/>
                <w:szCs w:val="22"/>
              </w:rPr>
            </w:pPr>
          </w:p>
          <w:p w14:paraId="47E2515A" w14:textId="77777777" w:rsidR="00595F7B" w:rsidRPr="00DD371E" w:rsidRDefault="00595F7B" w:rsidP="00595F7B">
            <w:pPr>
              <w:rPr>
                <w:rFonts w:ascii="Arial" w:hAnsi="Arial" w:cs="Arial"/>
                <w:sz w:val="22"/>
                <w:szCs w:val="22"/>
              </w:rPr>
            </w:pPr>
          </w:p>
        </w:tc>
      </w:tr>
      <w:tr w:rsidR="00595F7B" w:rsidRPr="00DD371E" w14:paraId="19B79861" w14:textId="77777777" w:rsidTr="00595F7B">
        <w:trPr>
          <w:trHeight w:val="539"/>
        </w:trPr>
        <w:tc>
          <w:tcPr>
            <w:tcW w:w="7920" w:type="dxa"/>
          </w:tcPr>
          <w:p w14:paraId="2F320091" w14:textId="702DC05F" w:rsidR="005C7993" w:rsidRDefault="004852D7" w:rsidP="005C7993">
            <w:pPr>
              <w:pStyle w:val="BodyText"/>
              <w:rPr>
                <w:b/>
              </w:rPr>
            </w:pPr>
            <w:r>
              <w:rPr>
                <w:b/>
              </w:rPr>
              <w:t>Event planning and delivery</w:t>
            </w:r>
          </w:p>
          <w:p w14:paraId="7DF3A763" w14:textId="77777777" w:rsidR="005C7993" w:rsidRDefault="005C7993" w:rsidP="005C7993">
            <w:pPr>
              <w:pStyle w:val="BodyText"/>
              <w:rPr>
                <w:b/>
              </w:rPr>
            </w:pPr>
          </w:p>
          <w:p w14:paraId="430E4C9F" w14:textId="77777777" w:rsidR="00A77B49" w:rsidRDefault="00A77B49" w:rsidP="005C7993">
            <w:pPr>
              <w:pStyle w:val="BodyText"/>
              <w:rPr>
                <w:bCs/>
              </w:rPr>
            </w:pPr>
            <w:r>
              <w:rPr>
                <w:bCs/>
              </w:rPr>
              <w:t xml:space="preserve">Own the development and delivery of key Pride in Luton events that occur during the year with the relevant sub-committees, </w:t>
            </w:r>
          </w:p>
          <w:p w14:paraId="1360CBF7" w14:textId="59F12769" w:rsidR="005C7993" w:rsidRDefault="005C7993" w:rsidP="005C7993">
            <w:pPr>
              <w:pStyle w:val="BodyText"/>
              <w:rPr>
                <w:bCs/>
              </w:rPr>
            </w:pPr>
            <w:r>
              <w:rPr>
                <w:bCs/>
              </w:rPr>
              <w:br/>
              <w:t xml:space="preserve">Evaluate and use iterative learning to continue to develop the </w:t>
            </w:r>
            <w:r w:rsidR="00A77B49">
              <w:rPr>
                <w:bCs/>
              </w:rPr>
              <w:t>programme of events</w:t>
            </w:r>
            <w:r>
              <w:rPr>
                <w:bCs/>
              </w:rPr>
              <w:t xml:space="preserve">. </w:t>
            </w:r>
          </w:p>
          <w:p w14:paraId="48997DFA" w14:textId="2C0415B7" w:rsidR="005C7993" w:rsidRDefault="005C7993" w:rsidP="005C7993">
            <w:pPr>
              <w:pStyle w:val="BodyText"/>
              <w:rPr>
                <w:bCs/>
              </w:rPr>
            </w:pPr>
          </w:p>
          <w:p w14:paraId="2FF0F0AE" w14:textId="6914DB0A" w:rsidR="005C7993" w:rsidRDefault="00A77B49" w:rsidP="005C7993">
            <w:pPr>
              <w:pStyle w:val="BodyText"/>
              <w:rPr>
                <w:bCs/>
              </w:rPr>
            </w:pPr>
            <w:r>
              <w:rPr>
                <w:bCs/>
              </w:rPr>
              <w:t>Develop and lead volunteer recruitment, training and management for events throughout the year</w:t>
            </w:r>
            <w:r w:rsidR="005C7993">
              <w:rPr>
                <w:bCs/>
              </w:rPr>
              <w:t xml:space="preserve">. </w:t>
            </w:r>
          </w:p>
          <w:p w14:paraId="6516ECDF" w14:textId="77777777" w:rsidR="005C7993" w:rsidRDefault="005C7993" w:rsidP="005C7993">
            <w:pPr>
              <w:pStyle w:val="BodyText"/>
              <w:rPr>
                <w:bCs/>
              </w:rPr>
            </w:pPr>
          </w:p>
          <w:p w14:paraId="1C90B179" w14:textId="20DC38E1" w:rsidR="00A77B49" w:rsidRDefault="005C7993" w:rsidP="005C7993">
            <w:pPr>
              <w:pStyle w:val="BodyText"/>
              <w:rPr>
                <w:bCs/>
              </w:rPr>
            </w:pPr>
            <w:r>
              <w:rPr>
                <w:bCs/>
              </w:rPr>
              <w:t xml:space="preserve">Responsibility for the </w:t>
            </w:r>
            <w:r w:rsidR="00A77B49">
              <w:rPr>
                <w:bCs/>
              </w:rPr>
              <w:t xml:space="preserve">budget, fundraising and financials of all events throughout the year. </w:t>
            </w:r>
          </w:p>
          <w:p w14:paraId="5AEE6EB3" w14:textId="77777777" w:rsidR="00A77B49" w:rsidRDefault="00A77B49" w:rsidP="005C7993">
            <w:pPr>
              <w:pStyle w:val="BodyText"/>
              <w:rPr>
                <w:bCs/>
              </w:rPr>
            </w:pPr>
          </w:p>
          <w:p w14:paraId="04A2FB9E" w14:textId="17E94372" w:rsidR="005C7993" w:rsidRPr="00A77B49" w:rsidRDefault="00A77B49" w:rsidP="005C7993">
            <w:pPr>
              <w:pStyle w:val="BodyText"/>
              <w:rPr>
                <w:b/>
              </w:rPr>
            </w:pPr>
            <w:r>
              <w:rPr>
                <w:bCs/>
              </w:rPr>
              <w:t xml:space="preserve">Work with external partners, performers and contractors on delivery of high-quality events throughout the year.  </w:t>
            </w:r>
            <w:r w:rsidR="005C7993">
              <w:rPr>
                <w:bCs/>
              </w:rPr>
              <w:t xml:space="preserve"> </w:t>
            </w:r>
          </w:p>
        </w:tc>
        <w:tc>
          <w:tcPr>
            <w:tcW w:w="900" w:type="dxa"/>
          </w:tcPr>
          <w:p w14:paraId="7B9B8E86" w14:textId="7D7B5437" w:rsidR="00595F7B" w:rsidRPr="00DD371E" w:rsidRDefault="00A77B49" w:rsidP="00595F7B">
            <w:pPr>
              <w:rPr>
                <w:rFonts w:ascii="Arial" w:hAnsi="Arial" w:cs="Arial"/>
                <w:sz w:val="22"/>
                <w:szCs w:val="22"/>
              </w:rPr>
            </w:pPr>
            <w:r>
              <w:rPr>
                <w:rFonts w:ascii="Arial" w:hAnsi="Arial" w:cs="Arial"/>
                <w:sz w:val="22"/>
                <w:szCs w:val="22"/>
              </w:rPr>
              <w:lastRenderedPageBreak/>
              <w:t>15</w:t>
            </w:r>
          </w:p>
        </w:tc>
      </w:tr>
      <w:tr w:rsidR="00595F7B" w:rsidRPr="00DD371E" w14:paraId="07FEF22B" w14:textId="77777777" w:rsidTr="00595F7B">
        <w:trPr>
          <w:trHeight w:val="539"/>
        </w:trPr>
        <w:tc>
          <w:tcPr>
            <w:tcW w:w="7920" w:type="dxa"/>
          </w:tcPr>
          <w:p w14:paraId="22E06754" w14:textId="2DBD9B88" w:rsidR="00595F7B" w:rsidRDefault="00A77B49" w:rsidP="00595F7B">
            <w:pPr>
              <w:pStyle w:val="BodyText"/>
              <w:rPr>
                <w:b/>
                <w:bCs/>
              </w:rPr>
            </w:pPr>
            <w:r>
              <w:rPr>
                <w:b/>
                <w:bCs/>
              </w:rPr>
              <w:t xml:space="preserve">Partnerships, management </w:t>
            </w:r>
          </w:p>
          <w:p w14:paraId="2EF59934" w14:textId="77777777" w:rsidR="005C7993" w:rsidRPr="005C7993" w:rsidRDefault="005C7993" w:rsidP="00595F7B">
            <w:pPr>
              <w:pStyle w:val="BodyText"/>
              <w:rPr>
                <w:b/>
                <w:bCs/>
              </w:rPr>
            </w:pPr>
          </w:p>
          <w:p w14:paraId="3395642E" w14:textId="2493DBBA" w:rsidR="005C7993" w:rsidRDefault="00A77B49" w:rsidP="00595F7B">
            <w:pPr>
              <w:pStyle w:val="BodyText"/>
            </w:pPr>
            <w:r>
              <w:t xml:space="preserve">Manage the relationship through the MOU with the Culture Trust Luton and feedback to the board regularly on progress. </w:t>
            </w:r>
          </w:p>
          <w:p w14:paraId="4681F03C" w14:textId="77777777" w:rsidR="005C7993" w:rsidRDefault="005C7993" w:rsidP="00595F7B">
            <w:pPr>
              <w:pStyle w:val="BodyText"/>
            </w:pPr>
          </w:p>
          <w:p w14:paraId="08DDB948" w14:textId="6980D22B" w:rsidR="005C7993" w:rsidRDefault="00A77B49" w:rsidP="00595F7B">
            <w:pPr>
              <w:pStyle w:val="BodyText"/>
            </w:pPr>
            <w:r>
              <w:t xml:space="preserve">Increase partnership working with other VCFSE sector and statutory bodies across Luton and the wider Bedfordshire area that will improve the lives of LGBTIQ+ people. </w:t>
            </w:r>
          </w:p>
          <w:p w14:paraId="59E1D388" w14:textId="77777777" w:rsidR="00A77B49" w:rsidRDefault="00A77B49" w:rsidP="00595F7B">
            <w:pPr>
              <w:pStyle w:val="BodyText"/>
            </w:pPr>
          </w:p>
          <w:p w14:paraId="1D17F311" w14:textId="6ACD39AA" w:rsidR="00595F7B" w:rsidRDefault="00A77B49" w:rsidP="005C7993">
            <w:pPr>
              <w:pStyle w:val="BodyText"/>
            </w:pPr>
            <w:r>
              <w:t xml:space="preserve">Management of 1-2-1 worker and seasonal workers and any additional resources that may come into the charity time to time. </w:t>
            </w:r>
          </w:p>
        </w:tc>
        <w:tc>
          <w:tcPr>
            <w:tcW w:w="900" w:type="dxa"/>
          </w:tcPr>
          <w:p w14:paraId="570D2C29" w14:textId="77777777" w:rsidR="005C7993" w:rsidRDefault="005C7993" w:rsidP="00595F7B">
            <w:pPr>
              <w:rPr>
                <w:rFonts w:ascii="Arial" w:hAnsi="Arial" w:cs="Arial"/>
                <w:sz w:val="22"/>
                <w:szCs w:val="22"/>
              </w:rPr>
            </w:pPr>
          </w:p>
          <w:p w14:paraId="3AD49257" w14:textId="77ADD25B" w:rsidR="00595F7B" w:rsidRPr="00DD371E" w:rsidRDefault="00A77B49" w:rsidP="00595F7B">
            <w:pPr>
              <w:rPr>
                <w:rFonts w:ascii="Arial" w:hAnsi="Arial" w:cs="Arial"/>
                <w:sz w:val="22"/>
                <w:szCs w:val="22"/>
              </w:rPr>
            </w:pPr>
            <w:r>
              <w:rPr>
                <w:rFonts w:ascii="Arial" w:hAnsi="Arial" w:cs="Arial"/>
                <w:sz w:val="22"/>
                <w:szCs w:val="22"/>
              </w:rPr>
              <w:t>10</w:t>
            </w:r>
          </w:p>
        </w:tc>
      </w:tr>
      <w:tr w:rsidR="00A77B49" w:rsidRPr="00DD371E" w14:paraId="3DAC5943" w14:textId="77777777" w:rsidTr="00595F7B">
        <w:trPr>
          <w:trHeight w:val="539"/>
        </w:trPr>
        <w:tc>
          <w:tcPr>
            <w:tcW w:w="7920" w:type="dxa"/>
          </w:tcPr>
          <w:p w14:paraId="0F28356E" w14:textId="47AC842E" w:rsidR="00A77B49" w:rsidRDefault="00A77B49" w:rsidP="00A77B49">
            <w:pPr>
              <w:pStyle w:val="BodyText"/>
              <w:rPr>
                <w:b/>
                <w:bCs/>
              </w:rPr>
            </w:pPr>
            <w:r>
              <w:rPr>
                <w:b/>
                <w:bCs/>
              </w:rPr>
              <w:t>Financials and budgeting</w:t>
            </w:r>
          </w:p>
          <w:p w14:paraId="7D24F704" w14:textId="77777777" w:rsidR="00A77B49" w:rsidRDefault="00A77B49" w:rsidP="00A77B49">
            <w:pPr>
              <w:pStyle w:val="BodyText"/>
              <w:rPr>
                <w:b/>
                <w:bCs/>
              </w:rPr>
            </w:pPr>
          </w:p>
          <w:p w14:paraId="47619778" w14:textId="7107AC28" w:rsidR="00A77B49" w:rsidRDefault="00A77B49" w:rsidP="00A77B49">
            <w:pPr>
              <w:pStyle w:val="BodyText"/>
            </w:pPr>
            <w:r w:rsidRPr="00A77B49">
              <w:t xml:space="preserve">Manage the day-to-day financials of the charity, working in conjunction with the treasurer to provide monthly reports for the board of trustees. </w:t>
            </w:r>
          </w:p>
          <w:p w14:paraId="7FF34DF9" w14:textId="77777777" w:rsidR="00A77B49" w:rsidRDefault="00A77B49" w:rsidP="00A77B49">
            <w:pPr>
              <w:pStyle w:val="BodyText"/>
            </w:pPr>
          </w:p>
          <w:p w14:paraId="7A05EE8E" w14:textId="1FB5C922" w:rsidR="00A77B49" w:rsidRDefault="00A77B49" w:rsidP="00A77B49">
            <w:pPr>
              <w:pStyle w:val="BodyText"/>
            </w:pPr>
            <w:r>
              <w:t xml:space="preserve">Lead with support from the board of trustees on new grant applications to funders to enhance provision. </w:t>
            </w:r>
          </w:p>
          <w:p w14:paraId="2A35208A" w14:textId="77777777" w:rsidR="00A77B49" w:rsidRDefault="00A77B49" w:rsidP="00A77B49">
            <w:pPr>
              <w:pStyle w:val="BodyText"/>
            </w:pPr>
          </w:p>
          <w:p w14:paraId="28B85B8F" w14:textId="49F8A009" w:rsidR="00A77B49" w:rsidRPr="00A77B49" w:rsidRDefault="00A77B49" w:rsidP="00A77B49">
            <w:pPr>
              <w:pStyle w:val="BodyText"/>
            </w:pPr>
            <w:r>
              <w:t xml:space="preserve">Lead with support from the board of trustees on the current relationships and new relationships with corporate supporters of Pride in Luton. </w:t>
            </w:r>
          </w:p>
          <w:p w14:paraId="0E0639A9" w14:textId="77777777" w:rsidR="00A77B49" w:rsidRDefault="00A77B49" w:rsidP="00595F7B">
            <w:pPr>
              <w:pStyle w:val="BodyText"/>
              <w:rPr>
                <w:b/>
                <w:bCs/>
              </w:rPr>
            </w:pPr>
          </w:p>
        </w:tc>
        <w:tc>
          <w:tcPr>
            <w:tcW w:w="900" w:type="dxa"/>
          </w:tcPr>
          <w:p w14:paraId="1FDEB401" w14:textId="0BB13B67" w:rsidR="00A77B49" w:rsidRDefault="00A77B49" w:rsidP="00595F7B">
            <w:pPr>
              <w:rPr>
                <w:rFonts w:ascii="Arial" w:hAnsi="Arial" w:cs="Arial"/>
                <w:sz w:val="22"/>
                <w:szCs w:val="22"/>
              </w:rPr>
            </w:pPr>
            <w:r>
              <w:rPr>
                <w:rFonts w:ascii="Arial" w:hAnsi="Arial" w:cs="Arial"/>
                <w:sz w:val="22"/>
                <w:szCs w:val="22"/>
              </w:rPr>
              <w:t>15</w:t>
            </w:r>
          </w:p>
        </w:tc>
      </w:tr>
    </w:tbl>
    <w:p w14:paraId="6D958568" w14:textId="77777777" w:rsidR="00A77B49" w:rsidRDefault="00A77B49" w:rsidP="008724F6">
      <w:pPr>
        <w:rPr>
          <w:rFonts w:ascii="Arial" w:hAnsi="Arial" w:cs="Arial"/>
          <w:b/>
          <w:bCs/>
          <w:sz w:val="22"/>
          <w:szCs w:val="22"/>
        </w:rPr>
      </w:pPr>
    </w:p>
    <w:p w14:paraId="57AC347E" w14:textId="679C2DCA" w:rsidR="008724F6" w:rsidRPr="00DD371E" w:rsidRDefault="008724F6" w:rsidP="008724F6">
      <w:pPr>
        <w:rPr>
          <w:rFonts w:ascii="Arial" w:hAnsi="Arial" w:cs="Arial"/>
          <w:b/>
          <w:bCs/>
          <w:sz w:val="22"/>
          <w:szCs w:val="22"/>
        </w:rPr>
      </w:pPr>
      <w:r w:rsidRPr="00DD371E">
        <w:rPr>
          <w:rFonts w:ascii="Arial" w:hAnsi="Arial" w:cs="Arial"/>
          <w:b/>
          <w:bCs/>
          <w:sz w:val="22"/>
          <w:szCs w:val="22"/>
        </w:rPr>
        <w:t xml:space="preserve">DIMENSIONS:  </w:t>
      </w:r>
    </w:p>
    <w:p w14:paraId="0466AB9B" w14:textId="77777777" w:rsidR="008724F6" w:rsidRPr="00DD371E" w:rsidRDefault="008724F6" w:rsidP="008724F6">
      <w:pPr>
        <w:rPr>
          <w:rFonts w:ascii="Arial" w:hAnsi="Arial" w:cs="Arial"/>
          <w:sz w:val="22"/>
          <w:szCs w:val="22"/>
        </w:rPr>
      </w:pPr>
    </w:p>
    <w:p w14:paraId="23A982BC" w14:textId="63CB1A60" w:rsidR="00EB4354" w:rsidRPr="00DD371E" w:rsidRDefault="008724F6" w:rsidP="008724F6">
      <w:pPr>
        <w:rPr>
          <w:rFonts w:ascii="Arial" w:hAnsi="Arial" w:cs="Arial"/>
          <w:sz w:val="22"/>
          <w:szCs w:val="22"/>
        </w:rPr>
      </w:pPr>
      <w:r w:rsidRPr="00DD371E">
        <w:rPr>
          <w:rFonts w:ascii="Arial" w:hAnsi="Arial" w:cs="Arial"/>
          <w:b/>
          <w:bCs/>
          <w:sz w:val="22"/>
          <w:szCs w:val="22"/>
        </w:rPr>
        <w:t>Supervisory Management:</w:t>
      </w:r>
      <w:r w:rsidR="006C3E3E" w:rsidRPr="00DD371E">
        <w:rPr>
          <w:rFonts w:ascii="Arial" w:hAnsi="Arial" w:cs="Arial"/>
          <w:sz w:val="22"/>
          <w:szCs w:val="22"/>
        </w:rPr>
        <w:t xml:space="preserve">  </w:t>
      </w:r>
      <w:r w:rsidR="00EB4354">
        <w:rPr>
          <w:rFonts w:ascii="Arial" w:hAnsi="Arial" w:cs="Arial"/>
          <w:sz w:val="22"/>
          <w:szCs w:val="22"/>
        </w:rPr>
        <w:t xml:space="preserve">Management of the </w:t>
      </w:r>
      <w:r w:rsidR="005C36E3">
        <w:rPr>
          <w:rFonts w:ascii="Arial" w:hAnsi="Arial" w:cs="Arial"/>
          <w:sz w:val="22"/>
          <w:szCs w:val="22"/>
        </w:rPr>
        <w:t xml:space="preserve">1-2-1 support worker and seasonal workers. </w:t>
      </w:r>
      <w:r w:rsidR="00EB4354">
        <w:rPr>
          <w:rFonts w:ascii="Arial" w:hAnsi="Arial" w:cs="Arial"/>
          <w:sz w:val="22"/>
          <w:szCs w:val="22"/>
        </w:rPr>
        <w:t xml:space="preserve"> </w:t>
      </w:r>
    </w:p>
    <w:p w14:paraId="2163F6A7" w14:textId="77777777" w:rsidR="006C3E3E" w:rsidRPr="00DD371E" w:rsidRDefault="006C3E3E" w:rsidP="008724F6">
      <w:pPr>
        <w:rPr>
          <w:rFonts w:ascii="Arial" w:hAnsi="Arial" w:cs="Arial"/>
          <w:sz w:val="22"/>
          <w:szCs w:val="22"/>
        </w:rPr>
      </w:pPr>
    </w:p>
    <w:p w14:paraId="12FA2230" w14:textId="731C0359" w:rsidR="008724F6" w:rsidRPr="00DD371E" w:rsidRDefault="008724F6" w:rsidP="008724F6">
      <w:pPr>
        <w:rPr>
          <w:rFonts w:ascii="Arial" w:hAnsi="Arial" w:cs="Arial"/>
          <w:sz w:val="22"/>
          <w:szCs w:val="22"/>
        </w:rPr>
      </w:pPr>
      <w:r w:rsidRPr="00DD371E">
        <w:rPr>
          <w:rFonts w:ascii="Arial" w:hAnsi="Arial" w:cs="Arial"/>
          <w:b/>
          <w:bCs/>
          <w:sz w:val="22"/>
          <w:szCs w:val="22"/>
        </w:rPr>
        <w:t>Financial Resources:</w:t>
      </w:r>
      <w:r w:rsidRPr="00DD371E">
        <w:rPr>
          <w:rFonts w:ascii="Arial" w:hAnsi="Arial" w:cs="Arial"/>
          <w:sz w:val="22"/>
          <w:szCs w:val="22"/>
        </w:rPr>
        <w:t xml:space="preserve"> </w:t>
      </w:r>
      <w:r w:rsidR="00EB4354">
        <w:rPr>
          <w:rFonts w:ascii="Arial" w:hAnsi="Arial" w:cs="Arial"/>
          <w:sz w:val="22"/>
          <w:szCs w:val="22"/>
        </w:rPr>
        <w:t xml:space="preserve">Overall responsibility of </w:t>
      </w:r>
      <w:r w:rsidR="005C36E3">
        <w:rPr>
          <w:rFonts w:ascii="Arial" w:hAnsi="Arial" w:cs="Arial"/>
          <w:sz w:val="22"/>
          <w:szCs w:val="22"/>
        </w:rPr>
        <w:t>budgets (circa £120k per annum)</w:t>
      </w:r>
      <w:r w:rsidR="002C0064">
        <w:rPr>
          <w:rFonts w:ascii="Arial" w:hAnsi="Arial" w:cs="Arial"/>
          <w:sz w:val="22"/>
          <w:szCs w:val="22"/>
        </w:rPr>
        <w:t xml:space="preserve"> </w:t>
      </w:r>
    </w:p>
    <w:p w14:paraId="20FE43C9" w14:textId="77777777" w:rsidR="008724F6" w:rsidRPr="00DD371E" w:rsidRDefault="008724F6" w:rsidP="008724F6">
      <w:pPr>
        <w:rPr>
          <w:rFonts w:ascii="Arial" w:hAnsi="Arial" w:cs="Arial"/>
          <w:sz w:val="22"/>
          <w:szCs w:val="22"/>
        </w:rPr>
      </w:pPr>
    </w:p>
    <w:p w14:paraId="557B4046" w14:textId="77777777" w:rsidR="008724F6" w:rsidRPr="00DD371E" w:rsidRDefault="008724F6" w:rsidP="008724F6">
      <w:pPr>
        <w:rPr>
          <w:rFonts w:ascii="Arial" w:hAnsi="Arial" w:cs="Arial"/>
          <w:b/>
          <w:bCs/>
          <w:sz w:val="22"/>
          <w:szCs w:val="22"/>
        </w:rPr>
      </w:pPr>
      <w:r w:rsidRPr="00DD371E">
        <w:rPr>
          <w:rFonts w:ascii="Arial" w:hAnsi="Arial" w:cs="Arial"/>
          <w:b/>
          <w:bCs/>
          <w:sz w:val="22"/>
          <w:szCs w:val="22"/>
        </w:rPr>
        <w:t xml:space="preserve">Physical Resources: </w:t>
      </w:r>
      <w:r w:rsidR="0073211E" w:rsidRPr="00DD371E">
        <w:rPr>
          <w:rFonts w:ascii="Arial" w:hAnsi="Arial" w:cs="Arial"/>
          <w:b/>
          <w:bCs/>
          <w:sz w:val="22"/>
          <w:szCs w:val="22"/>
        </w:rPr>
        <w:t xml:space="preserve"> </w:t>
      </w:r>
      <w:r w:rsidR="00595F7B" w:rsidRPr="00595F7B">
        <w:rPr>
          <w:rFonts w:ascii="Arial" w:hAnsi="Arial" w:cs="Arial"/>
          <w:bCs/>
          <w:sz w:val="22"/>
          <w:szCs w:val="22"/>
        </w:rPr>
        <w:t>Laptop, mobile phone</w:t>
      </w:r>
    </w:p>
    <w:p w14:paraId="4589A35A" w14:textId="77777777" w:rsidR="008724F6" w:rsidRPr="00DD371E" w:rsidRDefault="008724F6" w:rsidP="008724F6">
      <w:pPr>
        <w:rPr>
          <w:rFonts w:ascii="Arial" w:hAnsi="Arial" w:cs="Arial"/>
          <w:b/>
          <w:bCs/>
          <w:sz w:val="22"/>
          <w:szCs w:val="22"/>
        </w:rPr>
      </w:pPr>
    </w:p>
    <w:p w14:paraId="2DF5E86E" w14:textId="511C94F3" w:rsidR="008724F6" w:rsidRDefault="008724F6" w:rsidP="008724F6">
      <w:pPr>
        <w:rPr>
          <w:rFonts w:ascii="Arial" w:hAnsi="Arial" w:cs="Arial"/>
          <w:color w:val="000000"/>
          <w:sz w:val="22"/>
          <w:szCs w:val="22"/>
        </w:rPr>
      </w:pPr>
      <w:r w:rsidRPr="00DD371E">
        <w:rPr>
          <w:rFonts w:ascii="Arial" w:hAnsi="Arial" w:cs="Arial"/>
          <w:b/>
          <w:bCs/>
          <w:sz w:val="22"/>
          <w:szCs w:val="22"/>
        </w:rPr>
        <w:t>Working Environment:</w:t>
      </w:r>
      <w:r w:rsidR="0073211E" w:rsidRPr="00DD371E">
        <w:rPr>
          <w:rFonts w:ascii="Arial" w:hAnsi="Arial" w:cs="Arial"/>
          <w:b/>
          <w:bCs/>
          <w:sz w:val="22"/>
          <w:szCs w:val="22"/>
        </w:rPr>
        <w:t xml:space="preserve"> </w:t>
      </w:r>
      <w:r w:rsidRPr="00DD371E">
        <w:rPr>
          <w:rFonts w:ascii="Arial" w:hAnsi="Arial" w:cs="Arial"/>
          <w:b/>
          <w:bCs/>
          <w:sz w:val="22"/>
          <w:szCs w:val="22"/>
        </w:rPr>
        <w:t xml:space="preserve"> </w:t>
      </w:r>
      <w:r w:rsidR="00595F7B" w:rsidRPr="008E4AF0">
        <w:rPr>
          <w:rFonts w:ascii="Arial" w:hAnsi="Arial" w:cs="Arial"/>
          <w:color w:val="000000"/>
          <w:sz w:val="22"/>
          <w:szCs w:val="22"/>
        </w:rPr>
        <w:t xml:space="preserve">Normal office environment and hybrid working arrangements, with at least </w:t>
      </w:r>
      <w:r w:rsidR="00EB4354">
        <w:rPr>
          <w:rFonts w:ascii="Arial" w:hAnsi="Arial" w:cs="Arial"/>
          <w:color w:val="000000"/>
          <w:sz w:val="22"/>
          <w:szCs w:val="22"/>
        </w:rPr>
        <w:t>2</w:t>
      </w:r>
      <w:r w:rsidR="00595F7B" w:rsidRPr="008E4AF0">
        <w:rPr>
          <w:rFonts w:ascii="Arial" w:hAnsi="Arial" w:cs="Arial"/>
          <w:color w:val="000000"/>
          <w:sz w:val="22"/>
          <w:szCs w:val="22"/>
        </w:rPr>
        <w:t xml:space="preserve"> day a week in the </w:t>
      </w:r>
      <w:r w:rsidR="005C36E3">
        <w:rPr>
          <w:rFonts w:ascii="Arial" w:hAnsi="Arial" w:cs="Arial"/>
          <w:color w:val="000000"/>
          <w:sz w:val="22"/>
          <w:szCs w:val="22"/>
        </w:rPr>
        <w:t xml:space="preserve">Hat Factory Arts Centre </w:t>
      </w:r>
    </w:p>
    <w:p w14:paraId="0A502451" w14:textId="77777777" w:rsidR="00E10D7D" w:rsidRDefault="00E10D7D" w:rsidP="008724F6">
      <w:pPr>
        <w:rPr>
          <w:rFonts w:ascii="Arial" w:hAnsi="Arial" w:cs="Arial"/>
          <w:color w:val="000000"/>
          <w:sz w:val="22"/>
          <w:szCs w:val="22"/>
        </w:rPr>
      </w:pPr>
    </w:p>
    <w:p w14:paraId="4DE28107" w14:textId="77777777" w:rsidR="008724F6" w:rsidRPr="00DD371E" w:rsidRDefault="008724F6" w:rsidP="008724F6">
      <w:pPr>
        <w:rPr>
          <w:rFonts w:ascii="Arial" w:hAnsi="Arial" w:cs="Arial"/>
          <w:b/>
          <w:bCs/>
          <w:sz w:val="22"/>
          <w:szCs w:val="22"/>
        </w:rPr>
      </w:pPr>
    </w:p>
    <w:p w14:paraId="057CC4CF" w14:textId="77777777" w:rsidR="008724F6" w:rsidRDefault="008724F6" w:rsidP="005D0851">
      <w:pPr>
        <w:overflowPunct/>
        <w:autoSpaceDE/>
        <w:autoSpaceDN/>
        <w:adjustRightInd/>
        <w:textAlignment w:val="auto"/>
        <w:rPr>
          <w:rFonts w:ascii="Arial" w:hAnsi="Arial" w:cs="Arial"/>
          <w:b/>
          <w:bCs/>
          <w:sz w:val="22"/>
          <w:szCs w:val="22"/>
        </w:rPr>
      </w:pPr>
      <w:r w:rsidRPr="00DD371E">
        <w:rPr>
          <w:rFonts w:ascii="Arial" w:hAnsi="Arial" w:cs="Arial"/>
          <w:b/>
          <w:bCs/>
          <w:sz w:val="22"/>
          <w:szCs w:val="22"/>
        </w:rPr>
        <w:t>CONTEXT:</w:t>
      </w:r>
    </w:p>
    <w:p w14:paraId="2C674510" w14:textId="77777777" w:rsidR="005C36E3" w:rsidRDefault="005C36E3" w:rsidP="005D0851">
      <w:pPr>
        <w:overflowPunct/>
        <w:autoSpaceDE/>
        <w:autoSpaceDN/>
        <w:adjustRightInd/>
        <w:textAlignment w:val="auto"/>
        <w:rPr>
          <w:rFonts w:ascii="Arial" w:hAnsi="Arial" w:cs="Arial"/>
          <w:b/>
          <w:bCs/>
          <w:sz w:val="22"/>
          <w:szCs w:val="22"/>
        </w:rPr>
      </w:pPr>
    </w:p>
    <w:p w14:paraId="6B045B91" w14:textId="3CAE7159" w:rsidR="00535543" w:rsidRDefault="005C36E3" w:rsidP="005D0851">
      <w:pPr>
        <w:overflowPunct/>
        <w:autoSpaceDE/>
        <w:autoSpaceDN/>
        <w:adjustRightInd/>
        <w:textAlignment w:val="auto"/>
        <w:rPr>
          <w:rFonts w:ascii="Arial" w:hAnsi="Arial" w:cs="Arial"/>
          <w:sz w:val="22"/>
          <w:szCs w:val="22"/>
        </w:rPr>
      </w:pPr>
      <w:r>
        <w:rPr>
          <w:rFonts w:ascii="Arial" w:hAnsi="Arial" w:cs="Arial"/>
          <w:sz w:val="22"/>
          <w:szCs w:val="22"/>
        </w:rPr>
        <w:t xml:space="preserve">Pride in Luton formed as a charity in March 2023, following 18 months as a constituted group. </w:t>
      </w:r>
      <w:r w:rsidR="00535543">
        <w:rPr>
          <w:rFonts w:ascii="Arial" w:hAnsi="Arial" w:cs="Arial"/>
          <w:sz w:val="22"/>
          <w:szCs w:val="22"/>
        </w:rPr>
        <w:t xml:space="preserve">Pride in Luton originally came out of conversations hosted by Luton Council’s Social Justice Unit on equity in the town as part of the development of the Fairness Strategy. </w:t>
      </w:r>
      <w:r w:rsidR="00FA7585">
        <w:rPr>
          <w:rFonts w:ascii="Arial" w:hAnsi="Arial" w:cs="Arial"/>
          <w:sz w:val="22"/>
          <w:szCs w:val="22"/>
        </w:rPr>
        <w:t xml:space="preserve">It is the only LGBTIQ+ focused charity in Luton. </w:t>
      </w:r>
    </w:p>
    <w:p w14:paraId="11A50EFB" w14:textId="77777777" w:rsidR="00FA7585" w:rsidRDefault="00FA7585" w:rsidP="005D0851">
      <w:pPr>
        <w:overflowPunct/>
        <w:autoSpaceDE/>
        <w:autoSpaceDN/>
        <w:adjustRightInd/>
        <w:textAlignment w:val="auto"/>
        <w:rPr>
          <w:rFonts w:ascii="Arial" w:hAnsi="Arial" w:cs="Arial"/>
          <w:sz w:val="22"/>
          <w:szCs w:val="22"/>
        </w:rPr>
      </w:pPr>
    </w:p>
    <w:p w14:paraId="3C1A6713" w14:textId="423A58E9" w:rsidR="00535543" w:rsidRDefault="00535543" w:rsidP="005D0851">
      <w:pPr>
        <w:overflowPunct/>
        <w:autoSpaceDE/>
        <w:autoSpaceDN/>
        <w:adjustRightInd/>
        <w:textAlignment w:val="auto"/>
        <w:rPr>
          <w:rFonts w:ascii="Arial" w:hAnsi="Arial" w:cs="Arial"/>
          <w:sz w:val="22"/>
          <w:szCs w:val="22"/>
        </w:rPr>
      </w:pPr>
      <w:r>
        <w:rPr>
          <w:rFonts w:ascii="Arial" w:hAnsi="Arial" w:cs="Arial"/>
          <w:sz w:val="22"/>
          <w:szCs w:val="22"/>
        </w:rPr>
        <w:t>Pride in Luton currently provides 4</w:t>
      </w:r>
      <w:r w:rsidR="004F1AED">
        <w:rPr>
          <w:rFonts w:ascii="Arial" w:hAnsi="Arial" w:cs="Arial"/>
          <w:sz w:val="22"/>
          <w:szCs w:val="22"/>
        </w:rPr>
        <w:t xml:space="preserve"> community support groups a month. These groups offer support, friendship and a sense of belonging to those in the LGBTIQ+ community. </w:t>
      </w:r>
      <w:r w:rsidR="00FA7585">
        <w:rPr>
          <w:rFonts w:ascii="Arial" w:hAnsi="Arial" w:cs="Arial"/>
          <w:sz w:val="22"/>
          <w:szCs w:val="22"/>
        </w:rPr>
        <w:t xml:space="preserve">These groups are led by a seasonal freelance worker. </w:t>
      </w:r>
    </w:p>
    <w:p w14:paraId="1F2F310E" w14:textId="77777777" w:rsidR="00FA7585" w:rsidRDefault="00FA7585" w:rsidP="005D0851">
      <w:pPr>
        <w:overflowPunct/>
        <w:autoSpaceDE/>
        <w:autoSpaceDN/>
        <w:adjustRightInd/>
        <w:textAlignment w:val="auto"/>
        <w:rPr>
          <w:rFonts w:ascii="Arial" w:hAnsi="Arial" w:cs="Arial"/>
          <w:sz w:val="22"/>
          <w:szCs w:val="22"/>
        </w:rPr>
      </w:pPr>
    </w:p>
    <w:p w14:paraId="0840AA3B" w14:textId="510E9280" w:rsidR="00FA7585" w:rsidRPr="005C36E3" w:rsidRDefault="00FA7585" w:rsidP="005D0851">
      <w:pPr>
        <w:overflowPunct/>
        <w:autoSpaceDE/>
        <w:autoSpaceDN/>
        <w:adjustRightInd/>
        <w:textAlignment w:val="auto"/>
        <w:rPr>
          <w:rFonts w:ascii="Arial" w:hAnsi="Arial" w:cs="Arial"/>
          <w:sz w:val="22"/>
          <w:szCs w:val="22"/>
        </w:rPr>
      </w:pPr>
      <w:r>
        <w:rPr>
          <w:rFonts w:ascii="Arial" w:hAnsi="Arial" w:cs="Arial"/>
          <w:sz w:val="22"/>
          <w:szCs w:val="22"/>
        </w:rPr>
        <w:t xml:space="preserve">Pride in Luton also host </w:t>
      </w:r>
      <w:proofErr w:type="gramStart"/>
      <w:r>
        <w:rPr>
          <w:rFonts w:ascii="Arial" w:hAnsi="Arial" w:cs="Arial"/>
          <w:sz w:val="22"/>
          <w:szCs w:val="22"/>
        </w:rPr>
        <w:t>a number of</w:t>
      </w:r>
      <w:proofErr w:type="gramEnd"/>
      <w:r>
        <w:rPr>
          <w:rFonts w:ascii="Arial" w:hAnsi="Arial" w:cs="Arial"/>
          <w:sz w:val="22"/>
          <w:szCs w:val="22"/>
        </w:rPr>
        <w:t xml:space="preserve"> events throughout the year including the annual Pride in Luton festival each summer, which attracts around 7000 visitors. They also hold a Big Pride Picnic in September each year, activities for LGBTIQ+ History Month in February and mark other key dates in the LGBTIQ+ calendar. </w:t>
      </w:r>
    </w:p>
    <w:p w14:paraId="184CEBA3" w14:textId="77777777" w:rsidR="005C36E3" w:rsidRDefault="005C36E3" w:rsidP="00FA52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p>
    <w:p w14:paraId="03450F27" w14:textId="1F3D0A7B" w:rsidR="001E5080" w:rsidRPr="00DD371E" w:rsidRDefault="008724F6" w:rsidP="00FA52C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rPr>
      </w:pPr>
      <w:r w:rsidRPr="00DD371E">
        <w:rPr>
          <w:rFonts w:ascii="Arial" w:hAnsi="Arial" w:cs="Arial"/>
          <w:sz w:val="22"/>
          <w:szCs w:val="22"/>
        </w:rPr>
        <w:lastRenderedPageBreak/>
        <w:t xml:space="preserve">The </w:t>
      </w:r>
      <w:r w:rsidR="00BA5435" w:rsidRPr="00DD371E">
        <w:rPr>
          <w:rFonts w:ascii="Arial" w:hAnsi="Arial" w:cs="Arial"/>
          <w:sz w:val="22"/>
          <w:szCs w:val="22"/>
        </w:rPr>
        <w:t xml:space="preserve">post </w:t>
      </w:r>
      <w:r w:rsidR="00DB5500" w:rsidRPr="00DD371E">
        <w:rPr>
          <w:rFonts w:ascii="Arial" w:hAnsi="Arial" w:cs="Arial"/>
          <w:sz w:val="22"/>
          <w:szCs w:val="22"/>
        </w:rPr>
        <w:t xml:space="preserve">holder will </w:t>
      </w:r>
      <w:r w:rsidRPr="00DD371E">
        <w:rPr>
          <w:rFonts w:ascii="Arial" w:hAnsi="Arial" w:cs="Arial"/>
          <w:sz w:val="22"/>
          <w:szCs w:val="22"/>
        </w:rPr>
        <w:t>ensure the delivery of</w:t>
      </w:r>
      <w:r w:rsidR="0079246D">
        <w:rPr>
          <w:rFonts w:ascii="Arial" w:hAnsi="Arial" w:cs="Arial"/>
          <w:sz w:val="22"/>
          <w:szCs w:val="22"/>
        </w:rPr>
        <w:t xml:space="preserve"> </w:t>
      </w:r>
      <w:r w:rsidR="00EB4354">
        <w:rPr>
          <w:rFonts w:ascii="Arial" w:hAnsi="Arial" w:cs="Arial"/>
          <w:sz w:val="22"/>
          <w:szCs w:val="22"/>
        </w:rPr>
        <w:t xml:space="preserve">the whole </w:t>
      </w:r>
      <w:r w:rsidR="00FA7585">
        <w:rPr>
          <w:rFonts w:ascii="Arial" w:hAnsi="Arial" w:cs="Arial"/>
          <w:sz w:val="22"/>
          <w:szCs w:val="22"/>
        </w:rPr>
        <w:t>Pride in Luton</w:t>
      </w:r>
      <w:r w:rsidR="00EB4354">
        <w:rPr>
          <w:rFonts w:ascii="Arial" w:hAnsi="Arial" w:cs="Arial"/>
          <w:sz w:val="22"/>
          <w:szCs w:val="22"/>
        </w:rPr>
        <w:t xml:space="preserve"> programme that is fundamental to the successful delivery </w:t>
      </w:r>
      <w:r w:rsidR="00FA7585">
        <w:rPr>
          <w:rFonts w:ascii="Arial" w:hAnsi="Arial" w:cs="Arial"/>
          <w:sz w:val="22"/>
          <w:szCs w:val="22"/>
        </w:rPr>
        <w:t xml:space="preserve">for the community. </w:t>
      </w:r>
      <w:r w:rsidR="001E5080" w:rsidRPr="00DD371E">
        <w:rPr>
          <w:rFonts w:ascii="Arial" w:hAnsi="Arial" w:cs="Arial"/>
          <w:sz w:val="22"/>
          <w:szCs w:val="22"/>
        </w:rPr>
        <w:t>The service has been designed to be flexible in addressing the changing agendas for community provision</w:t>
      </w:r>
      <w:r w:rsidR="0079246D">
        <w:rPr>
          <w:rFonts w:ascii="Arial" w:hAnsi="Arial" w:cs="Arial"/>
          <w:sz w:val="22"/>
          <w:szCs w:val="22"/>
        </w:rPr>
        <w:t xml:space="preserve"> and need.</w:t>
      </w:r>
      <w:r w:rsidR="002C0064">
        <w:rPr>
          <w:rFonts w:ascii="Arial" w:hAnsi="Arial" w:cs="Arial"/>
          <w:sz w:val="22"/>
          <w:szCs w:val="22"/>
        </w:rPr>
        <w:t xml:space="preserve"> </w:t>
      </w:r>
      <w:r w:rsidR="001E5080" w:rsidRPr="00DD371E">
        <w:rPr>
          <w:rFonts w:ascii="Arial" w:hAnsi="Arial" w:cs="Arial"/>
          <w:sz w:val="22"/>
          <w:szCs w:val="22"/>
        </w:rPr>
        <w:t xml:space="preserve">The post-holder will work collaboratively with other </w:t>
      </w:r>
      <w:r w:rsidR="00FA7585">
        <w:rPr>
          <w:rFonts w:ascii="Arial" w:hAnsi="Arial" w:cs="Arial"/>
          <w:sz w:val="22"/>
          <w:szCs w:val="22"/>
        </w:rPr>
        <w:t xml:space="preserve">partners from across Bedfordshire.  </w:t>
      </w:r>
    </w:p>
    <w:p w14:paraId="3DF65B1B" w14:textId="77777777" w:rsidR="008724F6" w:rsidRPr="00DD371E" w:rsidRDefault="008724F6" w:rsidP="008724F6">
      <w:pPr>
        <w:rPr>
          <w:rFonts w:ascii="Arial" w:hAnsi="Arial" w:cs="Arial"/>
          <w:sz w:val="22"/>
          <w:szCs w:val="22"/>
        </w:rPr>
      </w:pPr>
    </w:p>
    <w:p w14:paraId="2F11FBB1" w14:textId="4B3F2E72" w:rsidR="008724F6" w:rsidRPr="00DD371E" w:rsidRDefault="008724F6" w:rsidP="008724F6">
      <w:pPr>
        <w:rPr>
          <w:rFonts w:ascii="Arial" w:hAnsi="Arial" w:cs="Arial"/>
          <w:sz w:val="22"/>
          <w:szCs w:val="22"/>
        </w:rPr>
      </w:pPr>
      <w:r w:rsidRPr="00DD371E">
        <w:rPr>
          <w:rFonts w:ascii="Arial" w:hAnsi="Arial" w:cs="Arial"/>
          <w:sz w:val="22"/>
          <w:szCs w:val="22"/>
        </w:rPr>
        <w:t xml:space="preserve">The post-holder will provide practical assistance and advice in corporately developing and implementing </w:t>
      </w:r>
      <w:r w:rsidR="00FA7585">
        <w:rPr>
          <w:rFonts w:ascii="Arial" w:hAnsi="Arial" w:cs="Arial"/>
          <w:sz w:val="22"/>
          <w:szCs w:val="22"/>
        </w:rPr>
        <w:t xml:space="preserve">the charities approach to supporting the LGBTIQ+ community in Luton and beyond. </w:t>
      </w:r>
    </w:p>
    <w:p w14:paraId="5FF189D1" w14:textId="77777777" w:rsidR="00DB5500" w:rsidRPr="00DD371E" w:rsidRDefault="00DB5500" w:rsidP="008724F6">
      <w:pPr>
        <w:rPr>
          <w:rFonts w:ascii="Arial" w:hAnsi="Arial" w:cs="Arial"/>
          <w:sz w:val="22"/>
          <w:szCs w:val="22"/>
        </w:rPr>
      </w:pPr>
    </w:p>
    <w:p w14:paraId="504112EE" w14:textId="1B5C5015" w:rsidR="008724F6" w:rsidRDefault="008724F6" w:rsidP="008724F6">
      <w:pPr>
        <w:rPr>
          <w:rFonts w:ascii="Arial" w:hAnsi="Arial" w:cs="Arial"/>
          <w:sz w:val="22"/>
          <w:szCs w:val="22"/>
        </w:rPr>
      </w:pPr>
      <w:r w:rsidRPr="00DD371E">
        <w:rPr>
          <w:rFonts w:ascii="Arial" w:hAnsi="Arial" w:cs="Arial"/>
          <w:sz w:val="22"/>
          <w:szCs w:val="22"/>
        </w:rPr>
        <w:t>The post</w:t>
      </w:r>
      <w:r w:rsidR="004F3A63" w:rsidRPr="00DD371E">
        <w:rPr>
          <w:rFonts w:ascii="Arial" w:hAnsi="Arial" w:cs="Arial"/>
          <w:sz w:val="22"/>
          <w:szCs w:val="22"/>
        </w:rPr>
        <w:t xml:space="preserve"> </w:t>
      </w:r>
      <w:r w:rsidRPr="00DD371E">
        <w:rPr>
          <w:rFonts w:ascii="Arial" w:hAnsi="Arial" w:cs="Arial"/>
          <w:sz w:val="22"/>
          <w:szCs w:val="22"/>
        </w:rPr>
        <w:t xml:space="preserve">holder will be required to attend </w:t>
      </w:r>
      <w:r w:rsidR="00FA7585">
        <w:rPr>
          <w:rFonts w:ascii="Arial" w:hAnsi="Arial" w:cs="Arial"/>
          <w:sz w:val="22"/>
          <w:szCs w:val="22"/>
        </w:rPr>
        <w:t>trustee and committee</w:t>
      </w:r>
      <w:r w:rsidRPr="00DD371E">
        <w:rPr>
          <w:rFonts w:ascii="Arial" w:hAnsi="Arial" w:cs="Arial"/>
          <w:sz w:val="22"/>
          <w:szCs w:val="22"/>
        </w:rPr>
        <w:t xml:space="preserve"> meetings and occasionally other </w:t>
      </w:r>
      <w:r w:rsidR="00FA7585">
        <w:rPr>
          <w:rFonts w:ascii="Arial" w:hAnsi="Arial" w:cs="Arial"/>
          <w:sz w:val="22"/>
          <w:szCs w:val="22"/>
        </w:rPr>
        <w:t>meetings</w:t>
      </w:r>
      <w:r w:rsidRPr="00DD371E">
        <w:rPr>
          <w:rFonts w:ascii="Arial" w:hAnsi="Arial" w:cs="Arial"/>
          <w:sz w:val="22"/>
          <w:szCs w:val="22"/>
        </w:rPr>
        <w:t>. This will require regular evening and occasional weekend working.</w:t>
      </w:r>
      <w:r w:rsidR="00FA7585">
        <w:rPr>
          <w:rFonts w:ascii="Arial" w:hAnsi="Arial" w:cs="Arial"/>
          <w:sz w:val="22"/>
          <w:szCs w:val="22"/>
        </w:rPr>
        <w:t xml:space="preserve"> The post holder must be available for the week of the annual Pride in Luton festival each year, including the day of the festival (planned for 14</w:t>
      </w:r>
      <w:r w:rsidR="00FA7585" w:rsidRPr="00FA7585">
        <w:rPr>
          <w:rFonts w:ascii="Arial" w:hAnsi="Arial" w:cs="Arial"/>
          <w:sz w:val="22"/>
          <w:szCs w:val="22"/>
          <w:vertAlign w:val="superscript"/>
        </w:rPr>
        <w:t>th</w:t>
      </w:r>
      <w:r w:rsidR="00FA7585">
        <w:rPr>
          <w:rFonts w:ascii="Arial" w:hAnsi="Arial" w:cs="Arial"/>
          <w:sz w:val="22"/>
          <w:szCs w:val="22"/>
        </w:rPr>
        <w:t xml:space="preserve"> June 2025)</w:t>
      </w:r>
    </w:p>
    <w:p w14:paraId="0C81755E" w14:textId="77777777" w:rsidR="00DF6679" w:rsidRDefault="00DF6679" w:rsidP="008724F6">
      <w:pPr>
        <w:rPr>
          <w:rFonts w:ascii="Arial" w:hAnsi="Arial" w:cs="Arial"/>
          <w:sz w:val="22"/>
          <w:szCs w:val="22"/>
        </w:rPr>
      </w:pPr>
    </w:p>
    <w:p w14:paraId="1F25DD81" w14:textId="3C9F94CF" w:rsidR="00DF6679" w:rsidRPr="00DD371E" w:rsidRDefault="00DF6679" w:rsidP="008724F6">
      <w:pPr>
        <w:rPr>
          <w:rFonts w:ascii="Arial" w:hAnsi="Arial" w:cs="Arial"/>
          <w:sz w:val="22"/>
          <w:szCs w:val="22"/>
        </w:rPr>
      </w:pPr>
      <w:r>
        <w:rPr>
          <w:rFonts w:ascii="Arial" w:hAnsi="Arial" w:cs="Arial"/>
          <w:sz w:val="22"/>
          <w:szCs w:val="22"/>
        </w:rPr>
        <w:t xml:space="preserve">Those from the LGBTIQ+ community and other minority communities are strongly encouraged to apply. The post holder must adhere to the objectives and core principles of Pride in Luton CIO. A copy of the constitution can be found on our website. </w:t>
      </w:r>
    </w:p>
    <w:p w14:paraId="6B8025E6" w14:textId="77777777" w:rsidR="00BA5435" w:rsidRPr="00DD371E" w:rsidRDefault="00BA5435" w:rsidP="008724F6">
      <w:pPr>
        <w:rPr>
          <w:rFonts w:ascii="Arial" w:hAnsi="Arial" w:cs="Arial"/>
          <w:sz w:val="22"/>
          <w:szCs w:val="22"/>
        </w:rPr>
      </w:pPr>
    </w:p>
    <w:p w14:paraId="1F902015" w14:textId="77777777" w:rsidR="00FA7585" w:rsidRPr="00DD371E" w:rsidRDefault="00FA7585" w:rsidP="008724F6">
      <w:pPr>
        <w:pStyle w:val="Footer"/>
        <w:rPr>
          <w:rFonts w:ascii="Arial" w:hAnsi="Arial" w:cs="Arial"/>
          <w:sz w:val="22"/>
          <w:szCs w:val="22"/>
        </w:rPr>
      </w:pPr>
    </w:p>
    <w:p w14:paraId="6F3A3AD8" w14:textId="77777777" w:rsidR="008724F6" w:rsidRPr="00DD371E" w:rsidRDefault="008724F6" w:rsidP="008724F6">
      <w:pPr>
        <w:rPr>
          <w:rFonts w:ascii="Arial" w:hAnsi="Arial" w:cs="Arial"/>
          <w:b/>
          <w:bCs/>
          <w:sz w:val="22"/>
          <w:szCs w:val="22"/>
        </w:rPr>
      </w:pPr>
      <w:r w:rsidRPr="00DD371E">
        <w:rPr>
          <w:rFonts w:ascii="Arial" w:hAnsi="Arial" w:cs="Arial"/>
          <w:b/>
          <w:bCs/>
          <w:sz w:val="22"/>
          <w:szCs w:val="22"/>
        </w:rPr>
        <w:t>Person Specification</w:t>
      </w:r>
    </w:p>
    <w:p w14:paraId="27F061B0" w14:textId="77777777" w:rsidR="008724F6" w:rsidRPr="00DD371E" w:rsidRDefault="008724F6" w:rsidP="008724F6">
      <w:pPr>
        <w:ind w:left="-720"/>
        <w:rPr>
          <w:rFonts w:ascii="Arial" w:hAnsi="Arial" w:cs="Arial"/>
          <w:b/>
          <w:bCs/>
          <w:sz w:val="22"/>
          <w:szCs w:val="22"/>
        </w:rPr>
      </w:pPr>
    </w:p>
    <w:p w14:paraId="4BE06219" w14:textId="77777777" w:rsidR="008724F6" w:rsidRPr="00DD371E" w:rsidRDefault="008724F6" w:rsidP="008724F6">
      <w:pPr>
        <w:ind w:left="-720" w:right="-871"/>
        <w:rPr>
          <w:rFonts w:ascii="Arial" w:hAnsi="Arial" w:cs="Arial"/>
          <w:sz w:val="22"/>
          <w:szCs w:val="22"/>
        </w:rPr>
      </w:pPr>
      <w:r w:rsidRPr="00DD371E">
        <w:rPr>
          <w:rFonts w:ascii="Arial" w:hAnsi="Arial" w:cs="Arial"/>
          <w:sz w:val="22"/>
          <w:szCs w:val="22"/>
        </w:rPr>
        <w:t>This acts as selection criteria and gives an outline of the types of person and the characteristics required to do the job.</w:t>
      </w:r>
    </w:p>
    <w:p w14:paraId="7A2025A8" w14:textId="77777777" w:rsidR="008724F6" w:rsidRPr="00DD371E" w:rsidRDefault="008724F6" w:rsidP="008724F6">
      <w:pPr>
        <w:ind w:left="-720" w:right="-961"/>
        <w:rPr>
          <w:rFonts w:ascii="Arial" w:hAnsi="Arial" w:cs="Arial"/>
          <w:sz w:val="22"/>
          <w:szCs w:val="22"/>
        </w:rPr>
      </w:pPr>
      <w:r w:rsidRPr="00DD371E">
        <w:rPr>
          <w:rFonts w:ascii="Arial" w:hAnsi="Arial" w:cs="Arial"/>
          <w:sz w:val="22"/>
          <w:szCs w:val="22"/>
        </w:rPr>
        <w:t>__________________________________________________________________________</w:t>
      </w:r>
    </w:p>
    <w:p w14:paraId="3E51904C" w14:textId="77777777" w:rsidR="008724F6" w:rsidRPr="00DD371E" w:rsidRDefault="008724F6" w:rsidP="008724F6">
      <w:pPr>
        <w:ind w:left="-720"/>
        <w:rPr>
          <w:rFonts w:ascii="Arial" w:hAnsi="Arial" w:cs="Arial"/>
          <w:sz w:val="22"/>
          <w:szCs w:val="22"/>
        </w:rPr>
      </w:pPr>
      <w:r w:rsidRPr="00DD371E">
        <w:rPr>
          <w:rFonts w:ascii="Arial" w:hAnsi="Arial" w:cs="Arial"/>
          <w:sz w:val="22"/>
          <w:szCs w:val="22"/>
        </w:rPr>
        <w:t>Essential (E</w:t>
      </w:r>
      <w:proofErr w:type="gramStart"/>
      <w:r w:rsidRPr="00DD371E">
        <w:rPr>
          <w:rFonts w:ascii="Arial" w:hAnsi="Arial" w:cs="Arial"/>
          <w:sz w:val="22"/>
          <w:szCs w:val="22"/>
        </w:rPr>
        <w:t>) :</w:t>
      </w:r>
      <w:proofErr w:type="gramEnd"/>
      <w:r w:rsidRPr="00DD371E">
        <w:rPr>
          <w:rFonts w:ascii="Arial" w:hAnsi="Arial" w:cs="Arial"/>
          <w:sz w:val="22"/>
          <w:szCs w:val="22"/>
        </w:rPr>
        <w:t>-  without which candidate would be rejected</w:t>
      </w:r>
    </w:p>
    <w:p w14:paraId="5A198D99" w14:textId="77777777" w:rsidR="008724F6" w:rsidRPr="00DD371E" w:rsidRDefault="008724F6" w:rsidP="008724F6">
      <w:pPr>
        <w:ind w:left="-720"/>
        <w:rPr>
          <w:rFonts w:ascii="Arial" w:hAnsi="Arial" w:cs="Arial"/>
          <w:sz w:val="22"/>
          <w:szCs w:val="22"/>
        </w:rPr>
      </w:pPr>
      <w:r w:rsidRPr="00DD371E">
        <w:rPr>
          <w:rFonts w:ascii="Arial" w:hAnsi="Arial" w:cs="Arial"/>
          <w:sz w:val="22"/>
          <w:szCs w:val="22"/>
        </w:rPr>
        <w:t>Desirable (D):- useful for choosing between two good candidates.</w:t>
      </w:r>
    </w:p>
    <w:p w14:paraId="215A0631" w14:textId="77777777" w:rsidR="008724F6" w:rsidRPr="00DD371E" w:rsidRDefault="008724F6" w:rsidP="008724F6">
      <w:pPr>
        <w:ind w:left="-720"/>
        <w:rPr>
          <w:rFonts w:ascii="Arial" w:hAnsi="Arial" w:cs="Arial"/>
          <w:sz w:val="22"/>
          <w:szCs w:val="22"/>
        </w:rPr>
      </w:pPr>
    </w:p>
    <w:tbl>
      <w:tblPr>
        <w:tblW w:w="10771" w:type="dxa"/>
        <w:tblInd w:w="-882" w:type="dxa"/>
        <w:tblLayout w:type="fixed"/>
        <w:tblLook w:val="0000" w:firstRow="0" w:lastRow="0" w:firstColumn="0" w:lastColumn="0" w:noHBand="0" w:noVBand="0"/>
      </w:tblPr>
      <w:tblGrid>
        <w:gridCol w:w="1841"/>
        <w:gridCol w:w="3559"/>
        <w:gridCol w:w="1119"/>
        <w:gridCol w:w="3128"/>
        <w:gridCol w:w="1124"/>
      </w:tblGrid>
      <w:tr w:rsidR="008724F6" w:rsidRPr="00DD371E" w14:paraId="343BBD53" w14:textId="77777777" w:rsidTr="00BA5435">
        <w:tc>
          <w:tcPr>
            <w:tcW w:w="10771" w:type="dxa"/>
            <w:gridSpan w:val="5"/>
            <w:tcBorders>
              <w:top w:val="single" w:sz="6" w:space="0" w:color="auto"/>
              <w:left w:val="single" w:sz="6" w:space="0" w:color="auto"/>
              <w:bottom w:val="single" w:sz="6" w:space="0" w:color="auto"/>
              <w:right w:val="single" w:sz="6" w:space="0" w:color="auto"/>
            </w:tcBorders>
          </w:tcPr>
          <w:p w14:paraId="15AC56F3" w14:textId="77777777" w:rsidR="008724F6" w:rsidRPr="00DD371E" w:rsidRDefault="008724F6" w:rsidP="007B718E">
            <w:pPr>
              <w:ind w:left="-18"/>
              <w:jc w:val="center"/>
              <w:rPr>
                <w:rFonts w:ascii="Arial" w:hAnsi="Arial" w:cs="Arial"/>
                <w:b/>
                <w:bCs/>
                <w:sz w:val="22"/>
                <w:szCs w:val="22"/>
              </w:rPr>
            </w:pPr>
            <w:r w:rsidRPr="00DD371E">
              <w:rPr>
                <w:rFonts w:ascii="Arial" w:hAnsi="Arial" w:cs="Arial"/>
                <w:b/>
                <w:bCs/>
                <w:sz w:val="22"/>
                <w:szCs w:val="22"/>
              </w:rPr>
              <w:t xml:space="preserve">Please make sure, when completing your application form, you give </w:t>
            </w:r>
            <w:r w:rsidRPr="00DD371E">
              <w:rPr>
                <w:rFonts w:ascii="Arial" w:hAnsi="Arial" w:cs="Arial"/>
                <w:b/>
                <w:bCs/>
                <w:sz w:val="22"/>
                <w:szCs w:val="22"/>
                <w:u w:val="single"/>
              </w:rPr>
              <w:t>clear examples</w:t>
            </w:r>
            <w:r w:rsidRPr="00DD371E">
              <w:rPr>
                <w:rFonts w:ascii="Arial" w:hAnsi="Arial" w:cs="Arial"/>
                <w:b/>
                <w:bCs/>
                <w:sz w:val="22"/>
                <w:szCs w:val="22"/>
              </w:rPr>
              <w:t xml:space="preserve"> </w:t>
            </w:r>
          </w:p>
          <w:p w14:paraId="0F907741" w14:textId="77777777" w:rsidR="008724F6" w:rsidRPr="00DD371E" w:rsidRDefault="008724F6" w:rsidP="007B718E">
            <w:pPr>
              <w:ind w:left="-18"/>
              <w:jc w:val="center"/>
              <w:rPr>
                <w:rFonts w:ascii="Arial" w:hAnsi="Arial" w:cs="Arial"/>
                <w:b/>
                <w:bCs/>
                <w:sz w:val="22"/>
                <w:szCs w:val="22"/>
              </w:rPr>
            </w:pPr>
            <w:r w:rsidRPr="00DD371E">
              <w:rPr>
                <w:rFonts w:ascii="Arial" w:hAnsi="Arial" w:cs="Arial"/>
                <w:b/>
                <w:bCs/>
                <w:sz w:val="22"/>
                <w:szCs w:val="22"/>
              </w:rPr>
              <w:t xml:space="preserve">of how you meet the </w:t>
            </w:r>
            <w:r w:rsidRPr="00DD371E">
              <w:rPr>
                <w:rFonts w:ascii="Arial" w:hAnsi="Arial" w:cs="Arial"/>
                <w:b/>
                <w:bCs/>
                <w:sz w:val="22"/>
                <w:szCs w:val="22"/>
                <w:u w:val="single"/>
              </w:rPr>
              <w:t>essential and desirable</w:t>
            </w:r>
            <w:r w:rsidRPr="00DD371E">
              <w:rPr>
                <w:rFonts w:ascii="Arial" w:hAnsi="Arial" w:cs="Arial"/>
                <w:b/>
                <w:bCs/>
                <w:sz w:val="22"/>
                <w:szCs w:val="22"/>
              </w:rPr>
              <w:t xml:space="preserve"> criteria.</w:t>
            </w:r>
          </w:p>
        </w:tc>
      </w:tr>
      <w:tr w:rsidR="008724F6" w:rsidRPr="00DD371E" w14:paraId="155D7A4C" w14:textId="77777777" w:rsidTr="00BA54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841" w:type="dxa"/>
            <w:tcBorders>
              <w:top w:val="single" w:sz="6" w:space="0" w:color="auto"/>
              <w:left w:val="single" w:sz="6" w:space="0" w:color="auto"/>
              <w:bottom w:val="single" w:sz="6" w:space="0" w:color="auto"/>
              <w:right w:val="double" w:sz="6" w:space="0" w:color="auto"/>
            </w:tcBorders>
          </w:tcPr>
          <w:p w14:paraId="72DAE248" w14:textId="77777777" w:rsidR="008724F6" w:rsidRPr="00DD371E" w:rsidRDefault="008724F6" w:rsidP="007B718E">
            <w:pPr>
              <w:rPr>
                <w:rFonts w:ascii="Arial" w:hAnsi="Arial" w:cs="Arial"/>
                <w:b/>
                <w:bCs/>
                <w:sz w:val="22"/>
                <w:szCs w:val="22"/>
              </w:rPr>
            </w:pPr>
            <w:r w:rsidRPr="00DD371E">
              <w:rPr>
                <w:rFonts w:ascii="Arial" w:hAnsi="Arial" w:cs="Arial"/>
                <w:b/>
                <w:bCs/>
                <w:sz w:val="22"/>
                <w:szCs w:val="22"/>
              </w:rPr>
              <w:t>Attributes</w:t>
            </w:r>
          </w:p>
        </w:tc>
        <w:tc>
          <w:tcPr>
            <w:tcW w:w="3559" w:type="dxa"/>
            <w:tcBorders>
              <w:top w:val="single" w:sz="6" w:space="0" w:color="auto"/>
              <w:left w:val="single" w:sz="6" w:space="0" w:color="auto"/>
              <w:bottom w:val="single" w:sz="6" w:space="0" w:color="auto"/>
              <w:right w:val="single" w:sz="6" w:space="0" w:color="auto"/>
            </w:tcBorders>
          </w:tcPr>
          <w:p w14:paraId="5227C8C9" w14:textId="77777777" w:rsidR="008724F6" w:rsidRPr="00DD371E" w:rsidRDefault="008724F6" w:rsidP="007B718E">
            <w:pPr>
              <w:ind w:left="-30"/>
              <w:jc w:val="center"/>
              <w:rPr>
                <w:rFonts w:ascii="Arial" w:hAnsi="Arial" w:cs="Arial"/>
                <w:b/>
                <w:bCs/>
                <w:sz w:val="22"/>
                <w:szCs w:val="22"/>
              </w:rPr>
            </w:pPr>
            <w:r w:rsidRPr="00DD371E">
              <w:rPr>
                <w:rFonts w:ascii="Arial" w:hAnsi="Arial" w:cs="Arial"/>
                <w:b/>
                <w:bCs/>
                <w:sz w:val="22"/>
                <w:szCs w:val="22"/>
              </w:rPr>
              <w:t>Essential</w:t>
            </w:r>
          </w:p>
        </w:tc>
        <w:tc>
          <w:tcPr>
            <w:tcW w:w="1119" w:type="dxa"/>
            <w:tcBorders>
              <w:top w:val="single" w:sz="6" w:space="0" w:color="auto"/>
              <w:left w:val="nil"/>
              <w:bottom w:val="single" w:sz="6" w:space="0" w:color="auto"/>
              <w:right w:val="single" w:sz="6" w:space="0" w:color="auto"/>
            </w:tcBorders>
          </w:tcPr>
          <w:p w14:paraId="5B4E9EC2" w14:textId="77777777" w:rsidR="008724F6" w:rsidRPr="00DD371E" w:rsidRDefault="008724F6" w:rsidP="007B718E">
            <w:pPr>
              <w:ind w:left="-108" w:right="-61"/>
              <w:jc w:val="center"/>
              <w:rPr>
                <w:rFonts w:ascii="Arial" w:hAnsi="Arial" w:cs="Arial"/>
                <w:b/>
                <w:bCs/>
                <w:sz w:val="22"/>
                <w:szCs w:val="22"/>
              </w:rPr>
            </w:pPr>
            <w:r w:rsidRPr="00DD371E">
              <w:rPr>
                <w:rFonts w:ascii="Arial" w:hAnsi="Arial" w:cs="Arial"/>
                <w:b/>
                <w:bCs/>
                <w:sz w:val="22"/>
                <w:szCs w:val="22"/>
              </w:rPr>
              <w:t>How Measured</w:t>
            </w:r>
          </w:p>
        </w:tc>
        <w:tc>
          <w:tcPr>
            <w:tcW w:w="3128" w:type="dxa"/>
            <w:tcBorders>
              <w:top w:val="single" w:sz="6" w:space="0" w:color="auto"/>
              <w:left w:val="single" w:sz="6" w:space="0" w:color="auto"/>
              <w:bottom w:val="single" w:sz="6" w:space="0" w:color="auto"/>
              <w:right w:val="single" w:sz="6" w:space="0" w:color="auto"/>
            </w:tcBorders>
          </w:tcPr>
          <w:p w14:paraId="722D6D36" w14:textId="77777777" w:rsidR="008724F6" w:rsidRPr="00DD371E" w:rsidRDefault="008724F6" w:rsidP="007B718E">
            <w:pPr>
              <w:jc w:val="center"/>
              <w:rPr>
                <w:rFonts w:ascii="Arial" w:hAnsi="Arial" w:cs="Arial"/>
                <w:b/>
                <w:bCs/>
                <w:sz w:val="22"/>
                <w:szCs w:val="22"/>
              </w:rPr>
            </w:pPr>
            <w:r w:rsidRPr="00DD371E">
              <w:rPr>
                <w:rFonts w:ascii="Arial" w:hAnsi="Arial" w:cs="Arial"/>
                <w:b/>
                <w:bCs/>
                <w:sz w:val="22"/>
                <w:szCs w:val="22"/>
              </w:rPr>
              <w:t>Desirable</w:t>
            </w:r>
          </w:p>
        </w:tc>
        <w:tc>
          <w:tcPr>
            <w:tcW w:w="1124" w:type="dxa"/>
            <w:tcBorders>
              <w:top w:val="single" w:sz="6" w:space="0" w:color="auto"/>
              <w:left w:val="single" w:sz="6" w:space="0" w:color="auto"/>
              <w:bottom w:val="single" w:sz="6" w:space="0" w:color="auto"/>
              <w:right w:val="single" w:sz="6" w:space="0" w:color="auto"/>
            </w:tcBorders>
          </w:tcPr>
          <w:p w14:paraId="53C3B0AB" w14:textId="77777777" w:rsidR="008724F6" w:rsidRPr="00DD371E" w:rsidRDefault="008724F6" w:rsidP="007B718E">
            <w:pPr>
              <w:ind w:left="-96" w:right="-108"/>
              <w:jc w:val="center"/>
              <w:rPr>
                <w:rFonts w:ascii="Arial" w:hAnsi="Arial" w:cs="Arial"/>
                <w:b/>
                <w:bCs/>
                <w:sz w:val="22"/>
                <w:szCs w:val="22"/>
              </w:rPr>
            </w:pPr>
            <w:r w:rsidRPr="00DD371E">
              <w:rPr>
                <w:rFonts w:ascii="Arial" w:hAnsi="Arial" w:cs="Arial"/>
                <w:b/>
                <w:bCs/>
                <w:sz w:val="22"/>
                <w:szCs w:val="22"/>
              </w:rPr>
              <w:t>How Measured</w:t>
            </w:r>
          </w:p>
        </w:tc>
      </w:tr>
      <w:tr w:rsidR="008724F6" w:rsidRPr="00DD371E" w14:paraId="17E62764" w14:textId="77777777" w:rsidTr="00BA54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1"/>
        </w:trPr>
        <w:tc>
          <w:tcPr>
            <w:tcW w:w="1841" w:type="dxa"/>
            <w:tcBorders>
              <w:top w:val="single" w:sz="6" w:space="0" w:color="auto"/>
              <w:left w:val="single" w:sz="6" w:space="0" w:color="auto"/>
              <w:bottom w:val="single" w:sz="6" w:space="0" w:color="auto"/>
              <w:right w:val="double" w:sz="6" w:space="0" w:color="auto"/>
            </w:tcBorders>
          </w:tcPr>
          <w:p w14:paraId="3E2977D9" w14:textId="77777777" w:rsidR="008724F6" w:rsidRPr="00DD371E" w:rsidRDefault="008724F6" w:rsidP="007B718E">
            <w:pPr>
              <w:rPr>
                <w:rFonts w:ascii="Arial" w:hAnsi="Arial" w:cs="Arial"/>
                <w:b/>
                <w:bCs/>
                <w:sz w:val="22"/>
                <w:szCs w:val="22"/>
              </w:rPr>
            </w:pPr>
            <w:r w:rsidRPr="00DD371E">
              <w:rPr>
                <w:rFonts w:ascii="Arial" w:hAnsi="Arial" w:cs="Arial"/>
                <w:b/>
                <w:bCs/>
                <w:sz w:val="22"/>
                <w:szCs w:val="22"/>
              </w:rPr>
              <w:t>Experience</w:t>
            </w:r>
          </w:p>
          <w:p w14:paraId="57E78930" w14:textId="77777777" w:rsidR="008724F6" w:rsidRPr="00DD371E" w:rsidRDefault="008724F6" w:rsidP="007B718E">
            <w:pPr>
              <w:ind w:left="-18"/>
              <w:jc w:val="center"/>
              <w:rPr>
                <w:rFonts w:ascii="Arial" w:hAnsi="Arial" w:cs="Arial"/>
                <w:b/>
                <w:bCs/>
                <w:sz w:val="22"/>
                <w:szCs w:val="22"/>
              </w:rPr>
            </w:pPr>
          </w:p>
        </w:tc>
        <w:tc>
          <w:tcPr>
            <w:tcW w:w="3559" w:type="dxa"/>
            <w:tcBorders>
              <w:top w:val="single" w:sz="6" w:space="0" w:color="auto"/>
              <w:left w:val="single" w:sz="6" w:space="0" w:color="auto"/>
              <w:bottom w:val="single" w:sz="6" w:space="0" w:color="auto"/>
              <w:right w:val="single" w:sz="6" w:space="0" w:color="auto"/>
            </w:tcBorders>
          </w:tcPr>
          <w:p w14:paraId="6886C99B" w14:textId="0F120B7B" w:rsidR="008724F6" w:rsidRPr="00DD371E" w:rsidRDefault="006E1196" w:rsidP="007B718E">
            <w:pPr>
              <w:rPr>
                <w:rFonts w:ascii="Arial" w:hAnsi="Arial" w:cs="Arial"/>
                <w:sz w:val="22"/>
                <w:szCs w:val="22"/>
              </w:rPr>
            </w:pPr>
            <w:r w:rsidRPr="00DD371E">
              <w:rPr>
                <w:rFonts w:ascii="Arial" w:hAnsi="Arial" w:cs="Arial"/>
                <w:sz w:val="22"/>
                <w:szCs w:val="22"/>
              </w:rPr>
              <w:t xml:space="preserve">In depth </w:t>
            </w:r>
            <w:r w:rsidR="008724F6" w:rsidRPr="00DD371E">
              <w:rPr>
                <w:rFonts w:ascii="Arial" w:hAnsi="Arial" w:cs="Arial"/>
                <w:sz w:val="22"/>
                <w:szCs w:val="22"/>
              </w:rPr>
              <w:t>experience of working with communities at a local level</w:t>
            </w:r>
            <w:r w:rsidR="00FA7585">
              <w:rPr>
                <w:rFonts w:ascii="Arial" w:hAnsi="Arial" w:cs="Arial"/>
                <w:sz w:val="22"/>
                <w:szCs w:val="22"/>
              </w:rPr>
              <w:t xml:space="preserve">, with demonstrable experience of co-production. </w:t>
            </w:r>
          </w:p>
          <w:p w14:paraId="15F130FA" w14:textId="77777777" w:rsidR="008724F6" w:rsidRPr="00DD371E" w:rsidRDefault="008724F6" w:rsidP="007B718E">
            <w:pPr>
              <w:rPr>
                <w:rFonts w:ascii="Arial" w:hAnsi="Arial" w:cs="Arial"/>
                <w:sz w:val="22"/>
                <w:szCs w:val="22"/>
              </w:rPr>
            </w:pPr>
          </w:p>
          <w:p w14:paraId="60F0AF59" w14:textId="77777777" w:rsidR="008724F6" w:rsidRPr="00DD371E" w:rsidRDefault="008724F6" w:rsidP="007B718E">
            <w:pPr>
              <w:rPr>
                <w:rFonts w:ascii="Arial" w:hAnsi="Arial" w:cs="Arial"/>
                <w:sz w:val="22"/>
                <w:szCs w:val="22"/>
              </w:rPr>
            </w:pPr>
            <w:r w:rsidRPr="00DD371E">
              <w:rPr>
                <w:rFonts w:ascii="Arial" w:hAnsi="Arial" w:cs="Arial"/>
                <w:sz w:val="22"/>
                <w:szCs w:val="22"/>
              </w:rPr>
              <w:t>Demonstrable experience of outcome focussed multi agency work and project management.</w:t>
            </w:r>
          </w:p>
          <w:p w14:paraId="0C83E2F2" w14:textId="77777777" w:rsidR="008724F6" w:rsidRPr="00DD371E" w:rsidRDefault="008724F6" w:rsidP="007B718E">
            <w:pPr>
              <w:rPr>
                <w:rFonts w:ascii="Arial" w:hAnsi="Arial" w:cs="Arial"/>
                <w:sz w:val="22"/>
                <w:szCs w:val="22"/>
              </w:rPr>
            </w:pPr>
          </w:p>
          <w:p w14:paraId="3AA609D3" w14:textId="77777777" w:rsidR="00CD3D7B" w:rsidRPr="00DF6679" w:rsidRDefault="008724F6" w:rsidP="007B718E">
            <w:pPr>
              <w:rPr>
                <w:rFonts w:ascii="Arial" w:hAnsi="Arial" w:cs="Arial"/>
                <w:b/>
                <w:bCs/>
                <w:sz w:val="22"/>
                <w:szCs w:val="22"/>
              </w:rPr>
            </w:pPr>
            <w:r w:rsidRPr="00DF6679">
              <w:rPr>
                <w:rFonts w:ascii="Arial" w:hAnsi="Arial" w:cs="Arial"/>
                <w:b/>
                <w:bCs/>
                <w:sz w:val="22"/>
                <w:szCs w:val="22"/>
              </w:rPr>
              <w:t>Demonstrable experience of translating strategic objectives into deliverable work programmes</w:t>
            </w:r>
          </w:p>
          <w:p w14:paraId="71520E12" w14:textId="3C5C67FB" w:rsidR="00CD3D7B" w:rsidRPr="00DF6679" w:rsidRDefault="008724F6" w:rsidP="007B718E">
            <w:pPr>
              <w:rPr>
                <w:rFonts w:ascii="Arial" w:hAnsi="Arial" w:cs="Arial"/>
                <w:b/>
                <w:bCs/>
                <w:sz w:val="22"/>
                <w:szCs w:val="22"/>
              </w:rPr>
            </w:pPr>
            <w:r w:rsidRPr="00DF6679">
              <w:rPr>
                <w:rFonts w:ascii="Arial" w:hAnsi="Arial" w:cs="Arial"/>
                <w:b/>
                <w:bCs/>
                <w:sz w:val="22"/>
                <w:szCs w:val="22"/>
              </w:rPr>
              <w:t xml:space="preserve"> </w:t>
            </w:r>
          </w:p>
          <w:p w14:paraId="7DF5EB39" w14:textId="64C6DEC0" w:rsidR="00CD3D7B" w:rsidRPr="00DF6679" w:rsidRDefault="00FA7585" w:rsidP="007B718E">
            <w:pPr>
              <w:rPr>
                <w:rFonts w:ascii="Arial" w:hAnsi="Arial" w:cs="Arial"/>
                <w:b/>
                <w:bCs/>
                <w:sz w:val="22"/>
                <w:szCs w:val="22"/>
              </w:rPr>
            </w:pPr>
            <w:r w:rsidRPr="00DF6679">
              <w:rPr>
                <w:rFonts w:ascii="Arial" w:hAnsi="Arial" w:cs="Arial"/>
                <w:b/>
                <w:bCs/>
                <w:sz w:val="22"/>
                <w:szCs w:val="22"/>
              </w:rPr>
              <w:t>Demonstrable e</w:t>
            </w:r>
            <w:r w:rsidR="00CD3D7B" w:rsidRPr="00DF6679">
              <w:rPr>
                <w:rFonts w:ascii="Arial" w:hAnsi="Arial" w:cs="Arial"/>
                <w:b/>
                <w:bCs/>
                <w:sz w:val="22"/>
                <w:szCs w:val="22"/>
              </w:rPr>
              <w:t>xperience of budget and financial management including of funding programmes run with partners</w:t>
            </w:r>
            <w:r w:rsidR="00254718" w:rsidRPr="00DF6679">
              <w:rPr>
                <w:rFonts w:ascii="Arial" w:hAnsi="Arial" w:cs="Arial"/>
                <w:b/>
                <w:bCs/>
                <w:sz w:val="22"/>
                <w:szCs w:val="22"/>
              </w:rPr>
              <w:t>.</w:t>
            </w:r>
          </w:p>
        </w:tc>
        <w:tc>
          <w:tcPr>
            <w:tcW w:w="1119" w:type="dxa"/>
            <w:tcBorders>
              <w:top w:val="single" w:sz="6" w:space="0" w:color="auto"/>
              <w:left w:val="nil"/>
              <w:bottom w:val="single" w:sz="6" w:space="0" w:color="auto"/>
              <w:right w:val="single" w:sz="6" w:space="0" w:color="auto"/>
            </w:tcBorders>
          </w:tcPr>
          <w:p w14:paraId="5E4DF107" w14:textId="77777777" w:rsidR="008724F6" w:rsidRPr="00DD371E" w:rsidRDefault="008724F6" w:rsidP="007B718E">
            <w:pPr>
              <w:jc w:val="center"/>
              <w:rPr>
                <w:rFonts w:ascii="Arial" w:hAnsi="Arial" w:cs="Arial"/>
                <w:sz w:val="22"/>
                <w:szCs w:val="22"/>
              </w:rPr>
            </w:pPr>
            <w:r w:rsidRPr="00DD371E">
              <w:rPr>
                <w:rFonts w:ascii="Arial" w:hAnsi="Arial" w:cs="Arial"/>
                <w:sz w:val="22"/>
                <w:szCs w:val="22"/>
              </w:rPr>
              <w:t>1,2</w:t>
            </w:r>
          </w:p>
          <w:p w14:paraId="6F24752D" w14:textId="77777777" w:rsidR="008724F6" w:rsidRPr="00DD371E" w:rsidRDefault="008724F6" w:rsidP="007B718E">
            <w:pPr>
              <w:jc w:val="center"/>
              <w:rPr>
                <w:rFonts w:ascii="Arial" w:hAnsi="Arial" w:cs="Arial"/>
                <w:sz w:val="22"/>
                <w:szCs w:val="22"/>
              </w:rPr>
            </w:pPr>
          </w:p>
          <w:p w14:paraId="64B0452B" w14:textId="77777777" w:rsidR="008724F6" w:rsidRPr="00DD371E" w:rsidRDefault="008724F6" w:rsidP="007B718E">
            <w:pPr>
              <w:jc w:val="center"/>
              <w:rPr>
                <w:rFonts w:ascii="Arial" w:hAnsi="Arial" w:cs="Arial"/>
                <w:sz w:val="22"/>
                <w:szCs w:val="22"/>
              </w:rPr>
            </w:pPr>
          </w:p>
          <w:p w14:paraId="595A6C58" w14:textId="77777777" w:rsidR="008724F6" w:rsidRPr="00DD371E" w:rsidRDefault="008724F6" w:rsidP="007B718E">
            <w:pPr>
              <w:jc w:val="center"/>
              <w:rPr>
                <w:rFonts w:ascii="Arial" w:hAnsi="Arial" w:cs="Arial"/>
                <w:sz w:val="22"/>
                <w:szCs w:val="22"/>
              </w:rPr>
            </w:pPr>
          </w:p>
          <w:p w14:paraId="7CFB511E" w14:textId="77777777" w:rsidR="008724F6" w:rsidRPr="00DD371E" w:rsidRDefault="008724F6" w:rsidP="007B718E">
            <w:pPr>
              <w:jc w:val="center"/>
              <w:rPr>
                <w:rFonts w:ascii="Arial" w:hAnsi="Arial" w:cs="Arial"/>
                <w:sz w:val="22"/>
                <w:szCs w:val="22"/>
              </w:rPr>
            </w:pPr>
          </w:p>
          <w:p w14:paraId="5063F458" w14:textId="77777777" w:rsidR="008724F6" w:rsidRPr="00DD371E" w:rsidRDefault="008724F6" w:rsidP="007B718E">
            <w:pPr>
              <w:jc w:val="center"/>
              <w:rPr>
                <w:rFonts w:ascii="Arial" w:hAnsi="Arial" w:cs="Arial"/>
                <w:sz w:val="22"/>
                <w:szCs w:val="22"/>
              </w:rPr>
            </w:pPr>
          </w:p>
          <w:p w14:paraId="2314084E" w14:textId="77777777" w:rsidR="008724F6" w:rsidRPr="00DD371E" w:rsidRDefault="008724F6" w:rsidP="00FA7585">
            <w:pPr>
              <w:jc w:val="center"/>
              <w:rPr>
                <w:rFonts w:ascii="Arial" w:hAnsi="Arial" w:cs="Arial"/>
                <w:sz w:val="22"/>
                <w:szCs w:val="22"/>
              </w:rPr>
            </w:pPr>
            <w:r w:rsidRPr="00DD371E">
              <w:rPr>
                <w:rFonts w:ascii="Arial" w:hAnsi="Arial" w:cs="Arial"/>
                <w:sz w:val="22"/>
                <w:szCs w:val="22"/>
              </w:rPr>
              <w:t>1,2</w:t>
            </w:r>
          </w:p>
          <w:p w14:paraId="528F60B7" w14:textId="77777777" w:rsidR="008724F6" w:rsidRPr="00DD371E" w:rsidRDefault="008724F6" w:rsidP="007B718E">
            <w:pPr>
              <w:jc w:val="center"/>
              <w:rPr>
                <w:rFonts w:ascii="Arial" w:hAnsi="Arial" w:cs="Arial"/>
                <w:sz w:val="22"/>
                <w:szCs w:val="22"/>
              </w:rPr>
            </w:pPr>
          </w:p>
          <w:p w14:paraId="617E3827" w14:textId="77777777" w:rsidR="008724F6" w:rsidRPr="00DD371E" w:rsidRDefault="008724F6" w:rsidP="007B718E">
            <w:pPr>
              <w:jc w:val="center"/>
              <w:rPr>
                <w:rFonts w:ascii="Arial" w:hAnsi="Arial" w:cs="Arial"/>
                <w:sz w:val="22"/>
                <w:szCs w:val="22"/>
              </w:rPr>
            </w:pPr>
          </w:p>
          <w:p w14:paraId="423D0AAE" w14:textId="77777777" w:rsidR="008724F6" w:rsidRPr="00DD371E" w:rsidRDefault="008724F6" w:rsidP="007B718E">
            <w:pPr>
              <w:jc w:val="center"/>
              <w:rPr>
                <w:rFonts w:ascii="Arial" w:hAnsi="Arial" w:cs="Arial"/>
                <w:sz w:val="22"/>
                <w:szCs w:val="22"/>
              </w:rPr>
            </w:pPr>
          </w:p>
          <w:p w14:paraId="3ACF9F3C" w14:textId="77777777" w:rsidR="008724F6" w:rsidRPr="00DD371E" w:rsidRDefault="008724F6" w:rsidP="007B718E">
            <w:pPr>
              <w:jc w:val="center"/>
              <w:rPr>
                <w:rFonts w:ascii="Arial" w:hAnsi="Arial" w:cs="Arial"/>
                <w:sz w:val="22"/>
                <w:szCs w:val="22"/>
              </w:rPr>
            </w:pPr>
            <w:r w:rsidRPr="00DD371E">
              <w:rPr>
                <w:rFonts w:ascii="Arial" w:hAnsi="Arial" w:cs="Arial"/>
                <w:sz w:val="22"/>
                <w:szCs w:val="22"/>
              </w:rPr>
              <w:t>1,2</w:t>
            </w:r>
          </w:p>
          <w:p w14:paraId="4A1C9B76" w14:textId="77777777" w:rsidR="008724F6" w:rsidRPr="00DD371E" w:rsidRDefault="008724F6" w:rsidP="007B718E">
            <w:pPr>
              <w:jc w:val="center"/>
              <w:rPr>
                <w:rFonts w:ascii="Arial" w:hAnsi="Arial" w:cs="Arial"/>
                <w:sz w:val="22"/>
                <w:szCs w:val="22"/>
              </w:rPr>
            </w:pPr>
          </w:p>
          <w:p w14:paraId="4684CF77" w14:textId="77777777" w:rsidR="008724F6" w:rsidRDefault="008724F6" w:rsidP="007B718E">
            <w:pPr>
              <w:jc w:val="center"/>
              <w:rPr>
                <w:rFonts w:ascii="Arial" w:hAnsi="Arial" w:cs="Arial"/>
                <w:sz w:val="22"/>
                <w:szCs w:val="22"/>
              </w:rPr>
            </w:pPr>
          </w:p>
          <w:p w14:paraId="5E2C0B03" w14:textId="77777777" w:rsidR="00CD3D7B" w:rsidRPr="00CD3D7B" w:rsidRDefault="00CD3D7B" w:rsidP="008B067F">
            <w:pPr>
              <w:rPr>
                <w:rFonts w:ascii="Arial" w:hAnsi="Arial" w:cs="Arial"/>
                <w:sz w:val="22"/>
                <w:szCs w:val="22"/>
              </w:rPr>
            </w:pPr>
          </w:p>
          <w:p w14:paraId="191C3DC2" w14:textId="77777777" w:rsidR="00CD3D7B" w:rsidRDefault="00CD3D7B" w:rsidP="00CD3D7B">
            <w:pPr>
              <w:rPr>
                <w:rFonts w:ascii="Arial" w:hAnsi="Arial" w:cs="Arial"/>
                <w:sz w:val="22"/>
                <w:szCs w:val="22"/>
              </w:rPr>
            </w:pPr>
          </w:p>
          <w:p w14:paraId="6B79E822" w14:textId="0F0E1656" w:rsidR="00CD3D7B" w:rsidRPr="00CD3D7B" w:rsidRDefault="00CD3D7B" w:rsidP="00FA7585">
            <w:pPr>
              <w:jc w:val="center"/>
              <w:rPr>
                <w:rFonts w:ascii="Arial" w:hAnsi="Arial" w:cs="Arial"/>
                <w:sz w:val="22"/>
                <w:szCs w:val="22"/>
              </w:rPr>
            </w:pPr>
            <w:r>
              <w:rPr>
                <w:rFonts w:ascii="Arial" w:hAnsi="Arial" w:cs="Arial"/>
                <w:sz w:val="22"/>
                <w:szCs w:val="22"/>
              </w:rPr>
              <w:t>1,2</w:t>
            </w:r>
          </w:p>
        </w:tc>
        <w:tc>
          <w:tcPr>
            <w:tcW w:w="3128" w:type="dxa"/>
            <w:tcBorders>
              <w:top w:val="single" w:sz="6" w:space="0" w:color="auto"/>
              <w:left w:val="single" w:sz="6" w:space="0" w:color="auto"/>
              <w:bottom w:val="single" w:sz="6" w:space="0" w:color="auto"/>
              <w:right w:val="single" w:sz="6" w:space="0" w:color="auto"/>
            </w:tcBorders>
          </w:tcPr>
          <w:p w14:paraId="3ECB4415" w14:textId="77777777" w:rsidR="00CD3D7B" w:rsidRDefault="00CD3D7B" w:rsidP="007B718E">
            <w:pPr>
              <w:rPr>
                <w:rFonts w:ascii="Arial" w:hAnsi="Arial" w:cs="Arial"/>
                <w:sz w:val="22"/>
                <w:szCs w:val="22"/>
              </w:rPr>
            </w:pPr>
          </w:p>
          <w:p w14:paraId="16FFAA7B" w14:textId="77777777" w:rsidR="00A82401" w:rsidRDefault="00CD3D7B" w:rsidP="007B718E">
            <w:pPr>
              <w:rPr>
                <w:rFonts w:ascii="Arial" w:hAnsi="Arial" w:cs="Arial"/>
                <w:sz w:val="22"/>
                <w:szCs w:val="22"/>
              </w:rPr>
            </w:pPr>
            <w:r>
              <w:rPr>
                <w:rFonts w:ascii="Arial" w:hAnsi="Arial" w:cs="Arial"/>
                <w:sz w:val="22"/>
                <w:szCs w:val="22"/>
              </w:rPr>
              <w:t xml:space="preserve">Demonstrable experience of working under tight deadlines with multiple stakeholders. </w:t>
            </w:r>
          </w:p>
          <w:p w14:paraId="693BE3C8" w14:textId="77777777" w:rsidR="00A82401" w:rsidRDefault="00A82401" w:rsidP="007B718E">
            <w:pPr>
              <w:rPr>
                <w:rFonts w:ascii="Arial" w:hAnsi="Arial" w:cs="Arial"/>
                <w:sz w:val="22"/>
                <w:szCs w:val="22"/>
              </w:rPr>
            </w:pPr>
          </w:p>
          <w:p w14:paraId="399E6B37" w14:textId="77777777" w:rsidR="00CD3D7B" w:rsidRPr="00DD371E" w:rsidRDefault="00CD3D7B" w:rsidP="007B718E">
            <w:pPr>
              <w:rPr>
                <w:rFonts w:ascii="Arial" w:hAnsi="Arial" w:cs="Arial"/>
                <w:sz w:val="22"/>
                <w:szCs w:val="22"/>
              </w:rPr>
            </w:pPr>
            <w:r>
              <w:rPr>
                <w:rFonts w:ascii="Arial" w:hAnsi="Arial" w:cs="Arial"/>
                <w:sz w:val="22"/>
                <w:szCs w:val="22"/>
              </w:rPr>
              <w:t xml:space="preserve"> </w:t>
            </w:r>
          </w:p>
        </w:tc>
        <w:tc>
          <w:tcPr>
            <w:tcW w:w="1124" w:type="dxa"/>
            <w:tcBorders>
              <w:top w:val="single" w:sz="6" w:space="0" w:color="auto"/>
              <w:left w:val="single" w:sz="6" w:space="0" w:color="auto"/>
              <w:bottom w:val="single" w:sz="6" w:space="0" w:color="auto"/>
              <w:right w:val="single" w:sz="6" w:space="0" w:color="auto"/>
            </w:tcBorders>
          </w:tcPr>
          <w:p w14:paraId="0D83E49E" w14:textId="77777777" w:rsidR="008724F6" w:rsidRPr="00DD371E" w:rsidRDefault="008724F6" w:rsidP="007B718E">
            <w:pPr>
              <w:ind w:left="-96"/>
              <w:jc w:val="center"/>
              <w:rPr>
                <w:rFonts w:ascii="Arial" w:hAnsi="Arial" w:cs="Arial"/>
                <w:sz w:val="22"/>
                <w:szCs w:val="22"/>
              </w:rPr>
            </w:pPr>
            <w:r w:rsidRPr="00DD371E">
              <w:rPr>
                <w:rFonts w:ascii="Arial" w:hAnsi="Arial" w:cs="Arial"/>
                <w:sz w:val="22"/>
                <w:szCs w:val="22"/>
              </w:rPr>
              <w:t>1,2</w:t>
            </w:r>
          </w:p>
        </w:tc>
      </w:tr>
      <w:tr w:rsidR="008724F6" w:rsidRPr="00DD371E" w14:paraId="6C88EF4A" w14:textId="77777777" w:rsidTr="00BA54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4"/>
        </w:trPr>
        <w:tc>
          <w:tcPr>
            <w:tcW w:w="1841" w:type="dxa"/>
            <w:tcBorders>
              <w:top w:val="single" w:sz="6" w:space="0" w:color="auto"/>
              <w:left w:val="single" w:sz="6" w:space="0" w:color="auto"/>
              <w:bottom w:val="single" w:sz="6" w:space="0" w:color="auto"/>
              <w:right w:val="double" w:sz="6" w:space="0" w:color="auto"/>
            </w:tcBorders>
          </w:tcPr>
          <w:p w14:paraId="7381DE53" w14:textId="77777777" w:rsidR="008724F6" w:rsidRPr="00DD371E" w:rsidRDefault="008724F6" w:rsidP="007B718E">
            <w:pPr>
              <w:rPr>
                <w:rFonts w:ascii="Arial" w:hAnsi="Arial" w:cs="Arial"/>
                <w:b/>
                <w:bCs/>
                <w:sz w:val="22"/>
                <w:szCs w:val="22"/>
              </w:rPr>
            </w:pPr>
            <w:r w:rsidRPr="00DD371E">
              <w:rPr>
                <w:rFonts w:ascii="Arial" w:hAnsi="Arial" w:cs="Arial"/>
                <w:b/>
                <w:bCs/>
                <w:sz w:val="22"/>
                <w:szCs w:val="22"/>
              </w:rPr>
              <w:t>Skills/Abilities</w:t>
            </w:r>
          </w:p>
          <w:p w14:paraId="583AFC6E" w14:textId="77777777" w:rsidR="008724F6" w:rsidRPr="00DD371E" w:rsidRDefault="008724F6" w:rsidP="007B718E">
            <w:pPr>
              <w:ind w:left="-720"/>
              <w:jc w:val="center"/>
              <w:rPr>
                <w:rFonts w:ascii="Arial" w:hAnsi="Arial" w:cs="Arial"/>
                <w:b/>
                <w:bCs/>
                <w:sz w:val="22"/>
                <w:szCs w:val="22"/>
              </w:rPr>
            </w:pPr>
          </w:p>
        </w:tc>
        <w:tc>
          <w:tcPr>
            <w:tcW w:w="3559" w:type="dxa"/>
            <w:tcBorders>
              <w:top w:val="single" w:sz="6" w:space="0" w:color="auto"/>
              <w:left w:val="single" w:sz="6" w:space="0" w:color="auto"/>
              <w:bottom w:val="single" w:sz="6" w:space="0" w:color="auto"/>
              <w:right w:val="single" w:sz="6" w:space="0" w:color="auto"/>
            </w:tcBorders>
          </w:tcPr>
          <w:p w14:paraId="69F2DF8D" w14:textId="77777777" w:rsidR="008724F6" w:rsidRPr="00DB175F" w:rsidRDefault="00D557B1" w:rsidP="007B718E">
            <w:pPr>
              <w:pStyle w:val="BodyText2"/>
              <w:rPr>
                <w:b w:val="0"/>
              </w:rPr>
            </w:pPr>
            <w:r>
              <w:rPr>
                <w:b w:val="0"/>
              </w:rPr>
              <w:t xml:space="preserve">Demonstrable experience of being able to think and work strategically and agile. </w:t>
            </w:r>
          </w:p>
          <w:p w14:paraId="25770B07" w14:textId="77777777" w:rsidR="008724F6" w:rsidRPr="00B16890" w:rsidRDefault="008724F6" w:rsidP="007B718E">
            <w:pPr>
              <w:rPr>
                <w:rFonts w:ascii="Arial" w:hAnsi="Arial" w:cs="Arial"/>
                <w:sz w:val="22"/>
                <w:szCs w:val="22"/>
              </w:rPr>
            </w:pPr>
          </w:p>
          <w:p w14:paraId="62EEC71C" w14:textId="77777777" w:rsidR="008724F6" w:rsidRPr="00DB175F" w:rsidRDefault="008724F6" w:rsidP="007B718E">
            <w:pPr>
              <w:rPr>
                <w:rFonts w:ascii="Arial" w:hAnsi="Arial" w:cs="Arial"/>
                <w:sz w:val="22"/>
                <w:szCs w:val="22"/>
              </w:rPr>
            </w:pPr>
            <w:r w:rsidRPr="00DB175F">
              <w:rPr>
                <w:rFonts w:ascii="Arial" w:hAnsi="Arial" w:cs="Arial"/>
                <w:bCs/>
                <w:sz w:val="22"/>
                <w:szCs w:val="22"/>
              </w:rPr>
              <w:t>Able to analyse, interpret complex data, provide clear concise written reports and deliver presentations in a style appropriate to the audience</w:t>
            </w:r>
            <w:r w:rsidRPr="00DB175F">
              <w:rPr>
                <w:rFonts w:ascii="Arial" w:hAnsi="Arial" w:cs="Arial"/>
                <w:sz w:val="22"/>
                <w:szCs w:val="22"/>
              </w:rPr>
              <w:t xml:space="preserve">. </w:t>
            </w:r>
          </w:p>
          <w:p w14:paraId="7D596685" w14:textId="77777777" w:rsidR="008724F6" w:rsidRPr="00B16890" w:rsidRDefault="008724F6" w:rsidP="007B718E">
            <w:pPr>
              <w:rPr>
                <w:rFonts w:ascii="Arial" w:hAnsi="Arial" w:cs="Arial"/>
                <w:sz w:val="22"/>
                <w:szCs w:val="22"/>
              </w:rPr>
            </w:pPr>
          </w:p>
          <w:p w14:paraId="69BEE4FD" w14:textId="4A8FD1BB" w:rsidR="008724F6" w:rsidRPr="00DF6679" w:rsidRDefault="008724F6" w:rsidP="007B718E">
            <w:pPr>
              <w:pStyle w:val="BodyText2"/>
              <w:rPr>
                <w:bCs w:val="0"/>
              </w:rPr>
            </w:pPr>
            <w:r w:rsidRPr="00DF6679">
              <w:rPr>
                <w:bCs w:val="0"/>
              </w:rPr>
              <w:t xml:space="preserve">Able to </w:t>
            </w:r>
            <w:r w:rsidR="00EC3027" w:rsidRPr="00DF6679">
              <w:rPr>
                <w:bCs w:val="0"/>
              </w:rPr>
              <w:t xml:space="preserve">design, </w:t>
            </w:r>
            <w:r w:rsidRPr="00DF6679">
              <w:rPr>
                <w:bCs w:val="0"/>
              </w:rPr>
              <w:t xml:space="preserve">initiate and co-ordinate </w:t>
            </w:r>
            <w:r w:rsidR="00A82401" w:rsidRPr="00DF6679">
              <w:rPr>
                <w:bCs w:val="0"/>
              </w:rPr>
              <w:t>high end</w:t>
            </w:r>
            <w:r w:rsidR="00FA7585" w:rsidRPr="00DF6679">
              <w:rPr>
                <w:bCs w:val="0"/>
              </w:rPr>
              <w:t xml:space="preserve"> </w:t>
            </w:r>
            <w:r w:rsidRPr="00DF6679">
              <w:rPr>
                <w:bCs w:val="0"/>
              </w:rPr>
              <w:t>community development, engagement and empowerment programmes for communities.</w:t>
            </w:r>
          </w:p>
          <w:p w14:paraId="5C7B1C6B" w14:textId="77777777" w:rsidR="00D557B1" w:rsidRDefault="00D557B1" w:rsidP="007B718E">
            <w:pPr>
              <w:pStyle w:val="BodyText2"/>
              <w:rPr>
                <w:b w:val="0"/>
              </w:rPr>
            </w:pPr>
          </w:p>
          <w:p w14:paraId="79FE209D" w14:textId="77777777" w:rsidR="00D557B1" w:rsidRPr="00DF6679" w:rsidRDefault="00D557B1" w:rsidP="007B718E">
            <w:pPr>
              <w:pStyle w:val="BodyText2"/>
              <w:rPr>
                <w:bCs w:val="0"/>
              </w:rPr>
            </w:pPr>
            <w:r w:rsidRPr="00DF6679">
              <w:rPr>
                <w:bCs w:val="0"/>
              </w:rPr>
              <w:t>Ability to manage budgets and deliver projects on time and to budget</w:t>
            </w:r>
          </w:p>
          <w:p w14:paraId="2AB153B8" w14:textId="01DF215A" w:rsidR="008724F6" w:rsidRPr="00DD371E" w:rsidRDefault="008724F6" w:rsidP="007B718E">
            <w:pPr>
              <w:rPr>
                <w:rFonts w:ascii="Arial" w:hAnsi="Arial" w:cs="Arial"/>
                <w:sz w:val="22"/>
                <w:szCs w:val="22"/>
              </w:rPr>
            </w:pPr>
          </w:p>
        </w:tc>
        <w:tc>
          <w:tcPr>
            <w:tcW w:w="1119" w:type="dxa"/>
            <w:tcBorders>
              <w:top w:val="single" w:sz="6" w:space="0" w:color="auto"/>
              <w:left w:val="nil"/>
              <w:bottom w:val="single" w:sz="6" w:space="0" w:color="auto"/>
              <w:right w:val="single" w:sz="6" w:space="0" w:color="auto"/>
            </w:tcBorders>
          </w:tcPr>
          <w:p w14:paraId="6FE5757C" w14:textId="77777777" w:rsidR="008724F6" w:rsidRPr="00DD371E" w:rsidRDefault="008724F6" w:rsidP="007B718E">
            <w:pPr>
              <w:jc w:val="center"/>
              <w:rPr>
                <w:rFonts w:ascii="Arial" w:hAnsi="Arial" w:cs="Arial"/>
                <w:sz w:val="22"/>
                <w:szCs w:val="22"/>
              </w:rPr>
            </w:pPr>
            <w:r w:rsidRPr="00DD371E">
              <w:rPr>
                <w:rFonts w:ascii="Arial" w:hAnsi="Arial" w:cs="Arial"/>
                <w:sz w:val="22"/>
                <w:szCs w:val="22"/>
              </w:rPr>
              <w:lastRenderedPageBreak/>
              <w:t>1,2</w:t>
            </w:r>
          </w:p>
          <w:p w14:paraId="50D9065D" w14:textId="77777777" w:rsidR="008724F6" w:rsidRPr="00DD371E" w:rsidRDefault="008724F6" w:rsidP="007B718E">
            <w:pPr>
              <w:jc w:val="center"/>
              <w:rPr>
                <w:rFonts w:ascii="Arial" w:hAnsi="Arial" w:cs="Arial"/>
                <w:sz w:val="22"/>
                <w:szCs w:val="22"/>
              </w:rPr>
            </w:pPr>
          </w:p>
          <w:p w14:paraId="30D6026A" w14:textId="77777777" w:rsidR="008724F6" w:rsidRPr="00DD371E" w:rsidRDefault="008724F6" w:rsidP="007B718E">
            <w:pPr>
              <w:jc w:val="center"/>
              <w:rPr>
                <w:rFonts w:ascii="Arial" w:hAnsi="Arial" w:cs="Arial"/>
                <w:sz w:val="22"/>
                <w:szCs w:val="22"/>
              </w:rPr>
            </w:pPr>
          </w:p>
          <w:p w14:paraId="1D27742D" w14:textId="77777777" w:rsidR="008724F6" w:rsidRPr="00DD371E" w:rsidRDefault="008724F6" w:rsidP="007B718E">
            <w:pPr>
              <w:jc w:val="center"/>
              <w:rPr>
                <w:rFonts w:ascii="Arial" w:hAnsi="Arial" w:cs="Arial"/>
                <w:sz w:val="22"/>
                <w:szCs w:val="22"/>
              </w:rPr>
            </w:pPr>
          </w:p>
          <w:p w14:paraId="0DA0A9C2" w14:textId="77777777" w:rsidR="008724F6" w:rsidRPr="00DD371E" w:rsidRDefault="008724F6" w:rsidP="007B718E">
            <w:pPr>
              <w:jc w:val="center"/>
              <w:rPr>
                <w:rFonts w:ascii="Arial" w:hAnsi="Arial" w:cs="Arial"/>
                <w:sz w:val="22"/>
                <w:szCs w:val="22"/>
              </w:rPr>
            </w:pPr>
          </w:p>
          <w:p w14:paraId="679D2EEC" w14:textId="77777777" w:rsidR="008724F6" w:rsidRPr="00DD371E" w:rsidRDefault="008724F6" w:rsidP="007B718E">
            <w:pPr>
              <w:jc w:val="center"/>
              <w:rPr>
                <w:rFonts w:ascii="Arial" w:hAnsi="Arial" w:cs="Arial"/>
                <w:sz w:val="22"/>
                <w:szCs w:val="22"/>
              </w:rPr>
            </w:pPr>
            <w:r w:rsidRPr="00DD371E">
              <w:rPr>
                <w:rFonts w:ascii="Arial" w:hAnsi="Arial" w:cs="Arial"/>
                <w:sz w:val="22"/>
                <w:szCs w:val="22"/>
              </w:rPr>
              <w:t>1,2,</w:t>
            </w:r>
          </w:p>
          <w:p w14:paraId="141DFD76" w14:textId="77777777" w:rsidR="008724F6" w:rsidRPr="00DD371E" w:rsidRDefault="008724F6" w:rsidP="007B718E">
            <w:pPr>
              <w:jc w:val="center"/>
              <w:rPr>
                <w:rFonts w:ascii="Arial" w:hAnsi="Arial" w:cs="Arial"/>
                <w:sz w:val="22"/>
                <w:szCs w:val="22"/>
              </w:rPr>
            </w:pPr>
          </w:p>
          <w:p w14:paraId="5D9156A8" w14:textId="77777777" w:rsidR="008724F6" w:rsidRPr="00DD371E" w:rsidRDefault="008724F6" w:rsidP="007B718E">
            <w:pPr>
              <w:jc w:val="center"/>
              <w:rPr>
                <w:rFonts w:ascii="Arial" w:hAnsi="Arial" w:cs="Arial"/>
                <w:sz w:val="22"/>
                <w:szCs w:val="22"/>
              </w:rPr>
            </w:pPr>
          </w:p>
          <w:p w14:paraId="2BB64D1D" w14:textId="77777777" w:rsidR="008724F6" w:rsidRPr="00DD371E" w:rsidRDefault="008724F6" w:rsidP="007B718E">
            <w:pPr>
              <w:jc w:val="center"/>
              <w:rPr>
                <w:rFonts w:ascii="Arial" w:hAnsi="Arial" w:cs="Arial"/>
                <w:sz w:val="22"/>
                <w:szCs w:val="22"/>
              </w:rPr>
            </w:pPr>
          </w:p>
          <w:p w14:paraId="0BB92276" w14:textId="77777777" w:rsidR="008724F6" w:rsidRPr="00DD371E" w:rsidRDefault="008724F6" w:rsidP="007B718E">
            <w:pPr>
              <w:jc w:val="center"/>
              <w:rPr>
                <w:rFonts w:ascii="Arial" w:hAnsi="Arial" w:cs="Arial"/>
                <w:sz w:val="22"/>
                <w:szCs w:val="22"/>
              </w:rPr>
            </w:pPr>
          </w:p>
          <w:p w14:paraId="586BC2EF" w14:textId="77777777" w:rsidR="008724F6" w:rsidRPr="00DD371E" w:rsidRDefault="008724F6" w:rsidP="007B718E">
            <w:pPr>
              <w:rPr>
                <w:rFonts w:ascii="Arial" w:hAnsi="Arial" w:cs="Arial"/>
                <w:sz w:val="22"/>
                <w:szCs w:val="22"/>
              </w:rPr>
            </w:pPr>
            <w:r w:rsidRPr="00DD371E">
              <w:rPr>
                <w:rFonts w:ascii="Arial" w:hAnsi="Arial" w:cs="Arial"/>
                <w:sz w:val="22"/>
                <w:szCs w:val="22"/>
              </w:rPr>
              <w:t xml:space="preserve">     1,2</w:t>
            </w:r>
          </w:p>
          <w:p w14:paraId="39224243" w14:textId="77777777" w:rsidR="008724F6" w:rsidRPr="00DD371E" w:rsidRDefault="008724F6" w:rsidP="007B718E">
            <w:pPr>
              <w:rPr>
                <w:rFonts w:ascii="Arial" w:hAnsi="Arial" w:cs="Arial"/>
                <w:sz w:val="22"/>
                <w:szCs w:val="22"/>
              </w:rPr>
            </w:pPr>
          </w:p>
          <w:p w14:paraId="7254CC58" w14:textId="77777777" w:rsidR="008724F6" w:rsidRPr="00DD371E" w:rsidRDefault="008724F6" w:rsidP="007B718E">
            <w:pPr>
              <w:rPr>
                <w:rFonts w:ascii="Arial" w:hAnsi="Arial" w:cs="Arial"/>
                <w:sz w:val="22"/>
                <w:szCs w:val="22"/>
              </w:rPr>
            </w:pPr>
          </w:p>
          <w:p w14:paraId="3A303B2A" w14:textId="77777777" w:rsidR="008724F6" w:rsidRPr="00DD371E" w:rsidRDefault="008724F6" w:rsidP="007B718E">
            <w:pPr>
              <w:rPr>
                <w:rFonts w:ascii="Arial" w:hAnsi="Arial" w:cs="Arial"/>
                <w:sz w:val="22"/>
                <w:szCs w:val="22"/>
              </w:rPr>
            </w:pPr>
          </w:p>
          <w:p w14:paraId="675A8303" w14:textId="77777777" w:rsidR="008724F6" w:rsidRPr="00DD371E" w:rsidRDefault="008724F6" w:rsidP="007B718E">
            <w:pPr>
              <w:rPr>
                <w:rFonts w:ascii="Arial" w:hAnsi="Arial" w:cs="Arial"/>
                <w:sz w:val="22"/>
                <w:szCs w:val="22"/>
              </w:rPr>
            </w:pPr>
          </w:p>
          <w:p w14:paraId="733D75F9" w14:textId="680F2B12" w:rsidR="009B092F" w:rsidRPr="00DD371E" w:rsidRDefault="008724F6" w:rsidP="007B718E">
            <w:pPr>
              <w:rPr>
                <w:rFonts w:ascii="Arial" w:hAnsi="Arial" w:cs="Arial"/>
                <w:sz w:val="22"/>
                <w:szCs w:val="22"/>
              </w:rPr>
            </w:pPr>
            <w:r w:rsidRPr="00DD371E">
              <w:rPr>
                <w:rFonts w:ascii="Arial" w:hAnsi="Arial" w:cs="Arial"/>
                <w:sz w:val="22"/>
                <w:szCs w:val="22"/>
              </w:rPr>
              <w:t xml:space="preserve">    </w:t>
            </w:r>
          </w:p>
          <w:p w14:paraId="17E3D58F" w14:textId="77777777" w:rsidR="00D557B1" w:rsidRDefault="009B092F" w:rsidP="00BA5435">
            <w:pPr>
              <w:jc w:val="center"/>
              <w:rPr>
                <w:rFonts w:ascii="Arial" w:hAnsi="Arial" w:cs="Arial"/>
                <w:sz w:val="22"/>
                <w:szCs w:val="22"/>
              </w:rPr>
            </w:pPr>
            <w:r w:rsidRPr="00DD371E">
              <w:rPr>
                <w:rFonts w:ascii="Arial" w:hAnsi="Arial" w:cs="Arial"/>
                <w:sz w:val="22"/>
                <w:szCs w:val="22"/>
              </w:rPr>
              <w:t>1.2</w:t>
            </w:r>
          </w:p>
          <w:p w14:paraId="1A848B6B" w14:textId="77777777" w:rsidR="00D557B1" w:rsidRPr="00D557B1" w:rsidRDefault="00D557B1" w:rsidP="00D557B1">
            <w:pPr>
              <w:rPr>
                <w:rFonts w:ascii="Arial" w:hAnsi="Arial" w:cs="Arial"/>
                <w:sz w:val="22"/>
                <w:szCs w:val="22"/>
              </w:rPr>
            </w:pPr>
          </w:p>
          <w:p w14:paraId="6E8198F7" w14:textId="0E80E508" w:rsidR="009B092F" w:rsidRPr="00D557B1" w:rsidRDefault="009B092F" w:rsidP="00FA7585">
            <w:pPr>
              <w:rPr>
                <w:rFonts w:ascii="Arial" w:hAnsi="Arial" w:cs="Arial"/>
                <w:sz w:val="22"/>
                <w:szCs w:val="22"/>
              </w:rPr>
            </w:pPr>
          </w:p>
        </w:tc>
        <w:tc>
          <w:tcPr>
            <w:tcW w:w="3128" w:type="dxa"/>
            <w:tcBorders>
              <w:top w:val="single" w:sz="6" w:space="0" w:color="auto"/>
              <w:left w:val="single" w:sz="6" w:space="0" w:color="auto"/>
              <w:bottom w:val="single" w:sz="6" w:space="0" w:color="auto"/>
              <w:right w:val="single" w:sz="6" w:space="0" w:color="auto"/>
            </w:tcBorders>
          </w:tcPr>
          <w:p w14:paraId="7CD61CAF" w14:textId="0CDE94B7" w:rsidR="008724F6" w:rsidRPr="00DD371E" w:rsidRDefault="00A82401" w:rsidP="007B718E">
            <w:pPr>
              <w:rPr>
                <w:rFonts w:ascii="Arial" w:hAnsi="Arial" w:cs="Arial"/>
                <w:sz w:val="22"/>
                <w:szCs w:val="22"/>
              </w:rPr>
            </w:pPr>
            <w:r>
              <w:rPr>
                <w:rFonts w:ascii="Arial" w:hAnsi="Arial" w:cs="Arial"/>
                <w:sz w:val="22"/>
                <w:szCs w:val="22"/>
              </w:rPr>
              <w:lastRenderedPageBreak/>
              <w:t xml:space="preserve">Ability to negotiate and achieve desired outcomes with multiple stakeholders </w:t>
            </w:r>
            <w:r>
              <w:rPr>
                <w:rFonts w:ascii="Arial" w:hAnsi="Arial" w:cs="Arial"/>
                <w:sz w:val="22"/>
                <w:szCs w:val="22"/>
              </w:rPr>
              <w:lastRenderedPageBreak/>
              <w:t xml:space="preserve">and partners, without compromising </w:t>
            </w:r>
            <w:r w:rsidR="00FA7585">
              <w:rPr>
                <w:rFonts w:ascii="Arial" w:hAnsi="Arial" w:cs="Arial"/>
                <w:sz w:val="22"/>
                <w:szCs w:val="22"/>
              </w:rPr>
              <w:t xml:space="preserve">the charities position. </w:t>
            </w:r>
          </w:p>
          <w:p w14:paraId="3D176793" w14:textId="77777777" w:rsidR="008724F6" w:rsidRPr="00DD371E" w:rsidRDefault="008724F6" w:rsidP="007B718E">
            <w:pPr>
              <w:rPr>
                <w:rFonts w:ascii="Arial" w:hAnsi="Arial" w:cs="Arial"/>
                <w:sz w:val="22"/>
                <w:szCs w:val="22"/>
              </w:rPr>
            </w:pPr>
          </w:p>
          <w:p w14:paraId="45ED51F0" w14:textId="77777777" w:rsidR="008724F6" w:rsidRPr="00DD371E" w:rsidRDefault="008724F6" w:rsidP="007B718E">
            <w:pPr>
              <w:rPr>
                <w:rFonts w:ascii="Arial" w:hAnsi="Arial" w:cs="Arial"/>
                <w:sz w:val="22"/>
                <w:szCs w:val="22"/>
              </w:rPr>
            </w:pPr>
          </w:p>
          <w:p w14:paraId="3C6D2E5E" w14:textId="77777777" w:rsidR="008724F6" w:rsidRPr="00DD371E" w:rsidRDefault="008724F6" w:rsidP="007B718E">
            <w:pPr>
              <w:rPr>
                <w:rFonts w:ascii="Arial" w:hAnsi="Arial" w:cs="Arial"/>
                <w:sz w:val="22"/>
                <w:szCs w:val="22"/>
              </w:rPr>
            </w:pPr>
          </w:p>
          <w:p w14:paraId="43989F3E" w14:textId="77777777" w:rsidR="008724F6" w:rsidRPr="00DD371E" w:rsidRDefault="008724F6" w:rsidP="007B718E">
            <w:pPr>
              <w:rPr>
                <w:rFonts w:ascii="Arial" w:hAnsi="Arial" w:cs="Arial"/>
                <w:sz w:val="22"/>
                <w:szCs w:val="22"/>
              </w:rPr>
            </w:pPr>
          </w:p>
          <w:p w14:paraId="5121F838" w14:textId="77777777" w:rsidR="008724F6" w:rsidRPr="00DD371E" w:rsidRDefault="008724F6" w:rsidP="007B718E">
            <w:pPr>
              <w:rPr>
                <w:rFonts w:ascii="Arial" w:hAnsi="Arial" w:cs="Arial"/>
                <w:sz w:val="22"/>
                <w:szCs w:val="22"/>
              </w:rPr>
            </w:pPr>
          </w:p>
        </w:tc>
        <w:tc>
          <w:tcPr>
            <w:tcW w:w="1124" w:type="dxa"/>
            <w:tcBorders>
              <w:top w:val="single" w:sz="6" w:space="0" w:color="auto"/>
              <w:left w:val="single" w:sz="6" w:space="0" w:color="auto"/>
              <w:bottom w:val="single" w:sz="6" w:space="0" w:color="auto"/>
              <w:right w:val="single" w:sz="6" w:space="0" w:color="auto"/>
            </w:tcBorders>
          </w:tcPr>
          <w:p w14:paraId="1F3C6F5C" w14:textId="6A24CD13" w:rsidR="008724F6" w:rsidRPr="00DD371E" w:rsidRDefault="006165A0" w:rsidP="007B718E">
            <w:pPr>
              <w:ind w:left="-96"/>
              <w:jc w:val="center"/>
              <w:rPr>
                <w:rFonts w:ascii="Arial" w:hAnsi="Arial" w:cs="Arial"/>
                <w:sz w:val="22"/>
                <w:szCs w:val="22"/>
              </w:rPr>
            </w:pPr>
            <w:r>
              <w:rPr>
                <w:rFonts w:ascii="Arial" w:hAnsi="Arial" w:cs="Arial"/>
                <w:sz w:val="22"/>
                <w:szCs w:val="22"/>
              </w:rPr>
              <w:lastRenderedPageBreak/>
              <w:t>1,2</w:t>
            </w:r>
          </w:p>
        </w:tc>
      </w:tr>
      <w:tr w:rsidR="008724F6" w:rsidRPr="00DD371E" w14:paraId="5A0F758B" w14:textId="77777777" w:rsidTr="00BA54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841" w:type="dxa"/>
            <w:tcBorders>
              <w:top w:val="single" w:sz="6" w:space="0" w:color="auto"/>
              <w:left w:val="single" w:sz="6" w:space="0" w:color="auto"/>
              <w:bottom w:val="single" w:sz="6" w:space="0" w:color="auto"/>
              <w:right w:val="double" w:sz="6" w:space="0" w:color="auto"/>
            </w:tcBorders>
          </w:tcPr>
          <w:p w14:paraId="5C50E60A" w14:textId="77777777" w:rsidR="008724F6" w:rsidRPr="00DD371E" w:rsidRDefault="008724F6" w:rsidP="007B718E">
            <w:pPr>
              <w:rPr>
                <w:rFonts w:ascii="Arial" w:hAnsi="Arial" w:cs="Arial"/>
                <w:b/>
                <w:bCs/>
                <w:sz w:val="22"/>
                <w:szCs w:val="22"/>
              </w:rPr>
            </w:pPr>
            <w:r w:rsidRPr="00DD371E">
              <w:rPr>
                <w:rFonts w:ascii="Arial" w:hAnsi="Arial" w:cs="Arial"/>
                <w:b/>
                <w:bCs/>
                <w:sz w:val="22"/>
                <w:szCs w:val="22"/>
              </w:rPr>
              <w:t>Equality Issues</w:t>
            </w:r>
          </w:p>
          <w:p w14:paraId="2695E6B9" w14:textId="77777777" w:rsidR="008724F6" w:rsidRPr="00DD371E" w:rsidRDefault="008724F6" w:rsidP="007B718E">
            <w:pPr>
              <w:rPr>
                <w:rFonts w:ascii="Arial" w:hAnsi="Arial" w:cs="Arial"/>
                <w:b/>
                <w:bCs/>
                <w:sz w:val="22"/>
                <w:szCs w:val="22"/>
              </w:rPr>
            </w:pPr>
          </w:p>
          <w:p w14:paraId="5FC11FEC" w14:textId="77777777" w:rsidR="008724F6" w:rsidRPr="00DD371E" w:rsidRDefault="008724F6" w:rsidP="007B718E">
            <w:pPr>
              <w:ind w:left="-720"/>
              <w:rPr>
                <w:rFonts w:ascii="Arial" w:hAnsi="Arial" w:cs="Arial"/>
                <w:b/>
                <w:bCs/>
                <w:sz w:val="22"/>
                <w:szCs w:val="22"/>
              </w:rPr>
            </w:pPr>
          </w:p>
          <w:p w14:paraId="0EF27CF9" w14:textId="77777777" w:rsidR="008724F6" w:rsidRPr="00DD371E" w:rsidRDefault="008724F6" w:rsidP="007B718E">
            <w:pPr>
              <w:ind w:left="-720"/>
              <w:rPr>
                <w:rFonts w:ascii="Arial" w:hAnsi="Arial" w:cs="Arial"/>
                <w:b/>
                <w:bCs/>
                <w:sz w:val="22"/>
                <w:szCs w:val="22"/>
              </w:rPr>
            </w:pPr>
          </w:p>
        </w:tc>
        <w:tc>
          <w:tcPr>
            <w:tcW w:w="3559" w:type="dxa"/>
            <w:tcBorders>
              <w:top w:val="single" w:sz="6" w:space="0" w:color="auto"/>
              <w:left w:val="single" w:sz="6" w:space="0" w:color="auto"/>
              <w:bottom w:val="single" w:sz="6" w:space="0" w:color="auto"/>
              <w:right w:val="single" w:sz="6" w:space="0" w:color="auto"/>
            </w:tcBorders>
          </w:tcPr>
          <w:p w14:paraId="07B126F1" w14:textId="77777777" w:rsidR="008724F6" w:rsidRPr="00DB175F" w:rsidRDefault="008724F6" w:rsidP="007B718E">
            <w:pPr>
              <w:pStyle w:val="BodyText2"/>
              <w:rPr>
                <w:b w:val="0"/>
              </w:rPr>
            </w:pPr>
            <w:r w:rsidRPr="00DB175F">
              <w:rPr>
                <w:b w:val="0"/>
              </w:rPr>
              <w:t xml:space="preserve">Demonstrable knowledge and </w:t>
            </w:r>
            <w:r w:rsidR="00EC3027">
              <w:rPr>
                <w:b w:val="0"/>
              </w:rPr>
              <w:t>experience</w:t>
            </w:r>
            <w:r w:rsidRPr="00DB175F">
              <w:rPr>
                <w:b w:val="0"/>
              </w:rPr>
              <w:t xml:space="preserve"> of equalities issues – able to integrate policies into practice.</w:t>
            </w:r>
          </w:p>
          <w:p w14:paraId="322F8DCB" w14:textId="77777777" w:rsidR="008724F6" w:rsidRPr="00B16890" w:rsidRDefault="008724F6" w:rsidP="007B718E">
            <w:pPr>
              <w:rPr>
                <w:rFonts w:ascii="Arial" w:hAnsi="Arial" w:cs="Arial"/>
                <w:sz w:val="22"/>
                <w:szCs w:val="22"/>
              </w:rPr>
            </w:pPr>
          </w:p>
        </w:tc>
        <w:tc>
          <w:tcPr>
            <w:tcW w:w="1119" w:type="dxa"/>
            <w:tcBorders>
              <w:top w:val="single" w:sz="6" w:space="0" w:color="auto"/>
              <w:left w:val="nil"/>
              <w:bottom w:val="single" w:sz="6" w:space="0" w:color="auto"/>
              <w:right w:val="single" w:sz="6" w:space="0" w:color="auto"/>
            </w:tcBorders>
          </w:tcPr>
          <w:p w14:paraId="655F7EF5" w14:textId="77777777" w:rsidR="008724F6" w:rsidRPr="00DD371E" w:rsidRDefault="008724F6" w:rsidP="007B718E">
            <w:pPr>
              <w:jc w:val="center"/>
              <w:rPr>
                <w:rFonts w:ascii="Arial" w:hAnsi="Arial" w:cs="Arial"/>
                <w:sz w:val="22"/>
                <w:szCs w:val="22"/>
              </w:rPr>
            </w:pPr>
            <w:r w:rsidRPr="00DD371E">
              <w:rPr>
                <w:rFonts w:ascii="Arial" w:hAnsi="Arial" w:cs="Arial"/>
                <w:sz w:val="22"/>
                <w:szCs w:val="22"/>
              </w:rPr>
              <w:t>1,2</w:t>
            </w:r>
          </w:p>
        </w:tc>
        <w:tc>
          <w:tcPr>
            <w:tcW w:w="3128" w:type="dxa"/>
            <w:tcBorders>
              <w:top w:val="single" w:sz="6" w:space="0" w:color="auto"/>
              <w:left w:val="single" w:sz="6" w:space="0" w:color="auto"/>
              <w:bottom w:val="single" w:sz="6" w:space="0" w:color="auto"/>
              <w:right w:val="single" w:sz="6" w:space="0" w:color="auto"/>
            </w:tcBorders>
          </w:tcPr>
          <w:p w14:paraId="1B967185" w14:textId="77777777" w:rsidR="008724F6" w:rsidRPr="00DD371E" w:rsidRDefault="008724F6" w:rsidP="007B718E">
            <w:pPr>
              <w:rPr>
                <w:rFonts w:ascii="Arial" w:hAnsi="Arial" w:cs="Arial"/>
                <w:sz w:val="22"/>
                <w:szCs w:val="22"/>
              </w:rPr>
            </w:pPr>
          </w:p>
        </w:tc>
        <w:tc>
          <w:tcPr>
            <w:tcW w:w="1124" w:type="dxa"/>
            <w:tcBorders>
              <w:top w:val="single" w:sz="6" w:space="0" w:color="auto"/>
              <w:left w:val="single" w:sz="6" w:space="0" w:color="auto"/>
              <w:bottom w:val="single" w:sz="6" w:space="0" w:color="auto"/>
              <w:right w:val="single" w:sz="6" w:space="0" w:color="auto"/>
            </w:tcBorders>
          </w:tcPr>
          <w:p w14:paraId="758DC019" w14:textId="77777777" w:rsidR="008724F6" w:rsidRPr="00DD371E" w:rsidRDefault="008724F6" w:rsidP="007B718E">
            <w:pPr>
              <w:ind w:left="-96"/>
              <w:jc w:val="center"/>
              <w:rPr>
                <w:rFonts w:ascii="Arial" w:hAnsi="Arial" w:cs="Arial"/>
                <w:sz w:val="22"/>
                <w:szCs w:val="22"/>
              </w:rPr>
            </w:pPr>
          </w:p>
        </w:tc>
      </w:tr>
      <w:tr w:rsidR="008724F6" w:rsidRPr="00DD371E" w14:paraId="7FDE6CA8" w14:textId="77777777" w:rsidTr="00BA54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1" w:type="dxa"/>
            <w:tcBorders>
              <w:top w:val="single" w:sz="6" w:space="0" w:color="auto"/>
              <w:left w:val="single" w:sz="6" w:space="0" w:color="auto"/>
              <w:bottom w:val="single" w:sz="6" w:space="0" w:color="auto"/>
              <w:right w:val="double" w:sz="6" w:space="0" w:color="auto"/>
            </w:tcBorders>
          </w:tcPr>
          <w:p w14:paraId="1E1D3615" w14:textId="77777777" w:rsidR="008724F6" w:rsidRPr="00DD371E" w:rsidRDefault="008724F6" w:rsidP="007B718E">
            <w:pPr>
              <w:ind w:left="-18"/>
              <w:rPr>
                <w:rFonts w:ascii="Arial" w:hAnsi="Arial" w:cs="Arial"/>
                <w:sz w:val="22"/>
                <w:szCs w:val="22"/>
              </w:rPr>
            </w:pPr>
            <w:r w:rsidRPr="00DD371E">
              <w:rPr>
                <w:rFonts w:ascii="Arial" w:hAnsi="Arial" w:cs="Arial"/>
                <w:b/>
                <w:bCs/>
                <w:sz w:val="22"/>
                <w:szCs w:val="22"/>
              </w:rPr>
              <w:t>Specialist Knowledge</w:t>
            </w:r>
          </w:p>
          <w:p w14:paraId="61B07C46" w14:textId="77777777" w:rsidR="008724F6" w:rsidRPr="00DD371E" w:rsidRDefault="008724F6" w:rsidP="007B718E">
            <w:pPr>
              <w:ind w:left="-18"/>
              <w:rPr>
                <w:rFonts w:ascii="Arial" w:hAnsi="Arial" w:cs="Arial"/>
                <w:sz w:val="22"/>
                <w:szCs w:val="22"/>
              </w:rPr>
            </w:pPr>
          </w:p>
          <w:p w14:paraId="4A9C6F8E" w14:textId="77777777" w:rsidR="008724F6" w:rsidRPr="00DD371E" w:rsidRDefault="008724F6" w:rsidP="007B718E">
            <w:pPr>
              <w:ind w:left="-18"/>
              <w:rPr>
                <w:rFonts w:ascii="Arial" w:hAnsi="Arial" w:cs="Arial"/>
                <w:sz w:val="22"/>
                <w:szCs w:val="22"/>
              </w:rPr>
            </w:pPr>
          </w:p>
        </w:tc>
        <w:tc>
          <w:tcPr>
            <w:tcW w:w="3559" w:type="dxa"/>
            <w:tcBorders>
              <w:top w:val="single" w:sz="6" w:space="0" w:color="auto"/>
              <w:left w:val="single" w:sz="6" w:space="0" w:color="auto"/>
              <w:bottom w:val="single" w:sz="6" w:space="0" w:color="auto"/>
              <w:right w:val="single" w:sz="6" w:space="0" w:color="auto"/>
            </w:tcBorders>
          </w:tcPr>
          <w:p w14:paraId="6E708A87" w14:textId="77777777" w:rsidR="008724F6" w:rsidRDefault="008724F6" w:rsidP="007B718E">
            <w:pPr>
              <w:ind w:left="60"/>
              <w:rPr>
                <w:rFonts w:ascii="Arial" w:hAnsi="Arial" w:cs="Arial"/>
                <w:sz w:val="22"/>
                <w:szCs w:val="22"/>
              </w:rPr>
            </w:pPr>
            <w:r w:rsidRPr="00DB175F">
              <w:rPr>
                <w:rFonts w:ascii="Arial" w:hAnsi="Arial" w:cs="Arial"/>
                <w:sz w:val="22"/>
                <w:szCs w:val="22"/>
              </w:rPr>
              <w:t>Demonstrable knowledge of current key policies and strategies in a community development context and clear understanding of the community development process.</w:t>
            </w:r>
          </w:p>
          <w:p w14:paraId="6E7F451E" w14:textId="77777777" w:rsidR="00EC3027" w:rsidRPr="00DB175F" w:rsidRDefault="00EC3027" w:rsidP="007B718E">
            <w:pPr>
              <w:ind w:left="60"/>
              <w:rPr>
                <w:rFonts w:ascii="Arial" w:hAnsi="Arial" w:cs="Arial"/>
                <w:sz w:val="22"/>
                <w:szCs w:val="22"/>
              </w:rPr>
            </w:pPr>
          </w:p>
          <w:p w14:paraId="381EF57E" w14:textId="2609DEF7" w:rsidR="00EC3027" w:rsidRPr="00DF6679" w:rsidRDefault="00FA7585" w:rsidP="007B718E">
            <w:pPr>
              <w:ind w:left="60"/>
              <w:rPr>
                <w:rFonts w:ascii="Arial" w:hAnsi="Arial" w:cs="Arial"/>
                <w:b/>
                <w:bCs/>
                <w:sz w:val="22"/>
                <w:szCs w:val="22"/>
              </w:rPr>
            </w:pPr>
            <w:r w:rsidRPr="00DF6679">
              <w:rPr>
                <w:rFonts w:ascii="Arial" w:hAnsi="Arial" w:cs="Arial"/>
                <w:b/>
                <w:bCs/>
                <w:sz w:val="22"/>
                <w:szCs w:val="22"/>
              </w:rPr>
              <w:t>Demonstrable experience of writing and managing successful funding applications</w:t>
            </w:r>
          </w:p>
          <w:p w14:paraId="2797390C" w14:textId="77777777" w:rsidR="00FA7585" w:rsidRDefault="00FA7585" w:rsidP="007B718E">
            <w:pPr>
              <w:ind w:left="60"/>
              <w:rPr>
                <w:rFonts w:ascii="Arial" w:hAnsi="Arial" w:cs="Arial"/>
                <w:sz w:val="22"/>
                <w:szCs w:val="22"/>
              </w:rPr>
            </w:pPr>
          </w:p>
          <w:p w14:paraId="16BCAE4E" w14:textId="4E8CE6D9" w:rsidR="00EC3027" w:rsidRPr="00DF6679" w:rsidRDefault="006165A0" w:rsidP="007B718E">
            <w:pPr>
              <w:ind w:left="60"/>
              <w:rPr>
                <w:rFonts w:ascii="Arial" w:hAnsi="Arial" w:cs="Arial"/>
                <w:b/>
                <w:bCs/>
                <w:sz w:val="22"/>
                <w:szCs w:val="22"/>
              </w:rPr>
            </w:pPr>
            <w:r w:rsidRPr="00DF6679">
              <w:rPr>
                <w:rFonts w:ascii="Arial" w:hAnsi="Arial" w:cs="Arial"/>
                <w:b/>
                <w:bCs/>
                <w:sz w:val="22"/>
                <w:szCs w:val="22"/>
              </w:rPr>
              <w:t>Demonstrable experience of managing grant funding and ability to report outcomes and progress</w:t>
            </w:r>
            <w:r w:rsidR="00FA7585" w:rsidRPr="00DF6679">
              <w:rPr>
                <w:rFonts w:ascii="Arial" w:hAnsi="Arial" w:cs="Arial"/>
                <w:b/>
                <w:bCs/>
                <w:sz w:val="22"/>
                <w:szCs w:val="22"/>
              </w:rPr>
              <w:t>.</w:t>
            </w:r>
          </w:p>
        </w:tc>
        <w:tc>
          <w:tcPr>
            <w:tcW w:w="1119" w:type="dxa"/>
            <w:tcBorders>
              <w:top w:val="single" w:sz="6" w:space="0" w:color="auto"/>
              <w:left w:val="nil"/>
              <w:bottom w:val="single" w:sz="6" w:space="0" w:color="auto"/>
              <w:right w:val="single" w:sz="6" w:space="0" w:color="auto"/>
            </w:tcBorders>
          </w:tcPr>
          <w:p w14:paraId="5F779D68" w14:textId="77777777" w:rsidR="008724F6" w:rsidRDefault="008724F6" w:rsidP="007B718E">
            <w:pPr>
              <w:ind w:left="-108"/>
              <w:jc w:val="center"/>
              <w:rPr>
                <w:rFonts w:ascii="Arial" w:hAnsi="Arial" w:cs="Arial"/>
                <w:sz w:val="22"/>
                <w:szCs w:val="22"/>
              </w:rPr>
            </w:pPr>
            <w:r w:rsidRPr="00DD371E">
              <w:rPr>
                <w:rFonts w:ascii="Arial" w:hAnsi="Arial" w:cs="Arial"/>
                <w:sz w:val="22"/>
                <w:szCs w:val="22"/>
              </w:rPr>
              <w:t>1,2</w:t>
            </w:r>
          </w:p>
          <w:p w14:paraId="0ADE8C08" w14:textId="77777777" w:rsidR="00EC3027" w:rsidRDefault="00EC3027" w:rsidP="007B718E">
            <w:pPr>
              <w:ind w:left="-108"/>
              <w:jc w:val="center"/>
              <w:rPr>
                <w:rFonts w:ascii="Arial" w:hAnsi="Arial" w:cs="Arial"/>
                <w:sz w:val="22"/>
                <w:szCs w:val="22"/>
              </w:rPr>
            </w:pPr>
          </w:p>
          <w:p w14:paraId="16AEBBF1" w14:textId="77777777" w:rsidR="00EC3027" w:rsidRDefault="00EC3027" w:rsidP="007B718E">
            <w:pPr>
              <w:ind w:left="-108"/>
              <w:jc w:val="center"/>
              <w:rPr>
                <w:rFonts w:ascii="Arial" w:hAnsi="Arial" w:cs="Arial"/>
                <w:sz w:val="22"/>
                <w:szCs w:val="22"/>
              </w:rPr>
            </w:pPr>
          </w:p>
          <w:p w14:paraId="486CC665" w14:textId="77777777" w:rsidR="00EC3027" w:rsidRDefault="00EC3027" w:rsidP="007B718E">
            <w:pPr>
              <w:ind w:left="-108"/>
              <w:jc w:val="center"/>
              <w:rPr>
                <w:rFonts w:ascii="Arial" w:hAnsi="Arial" w:cs="Arial"/>
                <w:sz w:val="22"/>
                <w:szCs w:val="22"/>
              </w:rPr>
            </w:pPr>
          </w:p>
          <w:p w14:paraId="1003F33A" w14:textId="77777777" w:rsidR="00EC3027" w:rsidRDefault="00EC3027" w:rsidP="007B718E">
            <w:pPr>
              <w:ind w:left="-108"/>
              <w:jc w:val="center"/>
              <w:rPr>
                <w:rFonts w:ascii="Arial" w:hAnsi="Arial" w:cs="Arial"/>
                <w:sz w:val="22"/>
                <w:szCs w:val="22"/>
              </w:rPr>
            </w:pPr>
          </w:p>
          <w:p w14:paraId="0296A615" w14:textId="77777777" w:rsidR="00EC3027" w:rsidRDefault="00EC3027" w:rsidP="007B718E">
            <w:pPr>
              <w:ind w:left="-108"/>
              <w:jc w:val="center"/>
              <w:rPr>
                <w:rFonts w:ascii="Arial" w:hAnsi="Arial" w:cs="Arial"/>
                <w:sz w:val="22"/>
                <w:szCs w:val="22"/>
              </w:rPr>
            </w:pPr>
          </w:p>
          <w:p w14:paraId="686E14F8" w14:textId="77777777" w:rsidR="00EC3027" w:rsidRDefault="00EC3027" w:rsidP="007B718E">
            <w:pPr>
              <w:ind w:left="-108"/>
              <w:jc w:val="center"/>
              <w:rPr>
                <w:rFonts w:ascii="Arial" w:hAnsi="Arial" w:cs="Arial"/>
                <w:sz w:val="22"/>
                <w:szCs w:val="22"/>
              </w:rPr>
            </w:pPr>
          </w:p>
          <w:p w14:paraId="1CC52D8A" w14:textId="77777777" w:rsidR="00EC3027" w:rsidRDefault="00EC3027" w:rsidP="007B718E">
            <w:pPr>
              <w:ind w:left="-108"/>
              <w:jc w:val="center"/>
              <w:rPr>
                <w:rFonts w:ascii="Arial" w:hAnsi="Arial" w:cs="Arial"/>
                <w:sz w:val="22"/>
                <w:szCs w:val="22"/>
              </w:rPr>
            </w:pPr>
          </w:p>
          <w:p w14:paraId="6FA68DFD" w14:textId="77777777" w:rsidR="00EC3027" w:rsidRDefault="00EC3027" w:rsidP="00FA7585">
            <w:pPr>
              <w:jc w:val="center"/>
              <w:rPr>
                <w:rFonts w:ascii="Arial" w:hAnsi="Arial" w:cs="Arial"/>
                <w:sz w:val="22"/>
                <w:szCs w:val="22"/>
              </w:rPr>
            </w:pPr>
            <w:r>
              <w:rPr>
                <w:rFonts w:ascii="Arial" w:hAnsi="Arial" w:cs="Arial"/>
                <w:sz w:val="22"/>
                <w:szCs w:val="22"/>
              </w:rPr>
              <w:t>1,2,</w:t>
            </w:r>
            <w:r w:rsidR="00FA7585">
              <w:rPr>
                <w:rFonts w:ascii="Arial" w:hAnsi="Arial" w:cs="Arial"/>
                <w:sz w:val="22"/>
                <w:szCs w:val="22"/>
              </w:rPr>
              <w:t>3</w:t>
            </w:r>
          </w:p>
          <w:p w14:paraId="5BC59CE7" w14:textId="77777777" w:rsidR="00FA7585" w:rsidRPr="00FA7585" w:rsidRDefault="00FA7585" w:rsidP="00FA7585">
            <w:pPr>
              <w:rPr>
                <w:rFonts w:ascii="Arial" w:hAnsi="Arial" w:cs="Arial"/>
                <w:sz w:val="22"/>
                <w:szCs w:val="22"/>
              </w:rPr>
            </w:pPr>
          </w:p>
          <w:p w14:paraId="5EBBABC2" w14:textId="77777777" w:rsidR="00FA7585" w:rsidRPr="00FA7585" w:rsidRDefault="00FA7585" w:rsidP="00FA7585">
            <w:pPr>
              <w:rPr>
                <w:rFonts w:ascii="Arial" w:hAnsi="Arial" w:cs="Arial"/>
                <w:sz w:val="22"/>
                <w:szCs w:val="22"/>
              </w:rPr>
            </w:pPr>
          </w:p>
          <w:p w14:paraId="275B7C82" w14:textId="6D8C7892" w:rsidR="00FA7585" w:rsidRPr="00FA7585" w:rsidRDefault="00FA7585" w:rsidP="00FA7585">
            <w:pPr>
              <w:jc w:val="center"/>
              <w:rPr>
                <w:rFonts w:ascii="Arial" w:hAnsi="Arial" w:cs="Arial"/>
                <w:sz w:val="22"/>
                <w:szCs w:val="22"/>
              </w:rPr>
            </w:pPr>
            <w:r>
              <w:rPr>
                <w:rFonts w:ascii="Arial" w:hAnsi="Arial" w:cs="Arial"/>
                <w:sz w:val="22"/>
                <w:szCs w:val="22"/>
              </w:rPr>
              <w:t>1,2</w:t>
            </w:r>
          </w:p>
        </w:tc>
        <w:tc>
          <w:tcPr>
            <w:tcW w:w="3128" w:type="dxa"/>
            <w:tcBorders>
              <w:top w:val="single" w:sz="6" w:space="0" w:color="auto"/>
              <w:left w:val="single" w:sz="6" w:space="0" w:color="auto"/>
              <w:bottom w:val="single" w:sz="6" w:space="0" w:color="auto"/>
              <w:right w:val="single" w:sz="6" w:space="0" w:color="auto"/>
            </w:tcBorders>
          </w:tcPr>
          <w:p w14:paraId="7BC458BF" w14:textId="77777777" w:rsidR="008724F6" w:rsidRPr="00DD371E" w:rsidRDefault="008724F6" w:rsidP="007B718E">
            <w:pPr>
              <w:rPr>
                <w:rFonts w:ascii="Arial" w:hAnsi="Arial" w:cs="Arial"/>
                <w:sz w:val="22"/>
                <w:szCs w:val="22"/>
              </w:rPr>
            </w:pPr>
            <w:r w:rsidRPr="00DD371E">
              <w:rPr>
                <w:rFonts w:ascii="Arial" w:hAnsi="Arial" w:cs="Arial"/>
                <w:sz w:val="22"/>
                <w:szCs w:val="22"/>
              </w:rPr>
              <w:t>A commitment to the continuous improvement of services and customer care.</w:t>
            </w:r>
          </w:p>
          <w:p w14:paraId="368D8934" w14:textId="77777777" w:rsidR="00BA5435" w:rsidRPr="00DD371E" w:rsidRDefault="00BA5435" w:rsidP="007B718E">
            <w:pPr>
              <w:rPr>
                <w:rFonts w:ascii="Arial" w:hAnsi="Arial" w:cs="Arial"/>
                <w:sz w:val="22"/>
                <w:szCs w:val="22"/>
              </w:rPr>
            </w:pPr>
          </w:p>
          <w:p w14:paraId="6ED5666E" w14:textId="77777777" w:rsidR="00BA5435" w:rsidRPr="00DD371E" w:rsidRDefault="00BA5435" w:rsidP="00EC3027">
            <w:pPr>
              <w:rPr>
                <w:rFonts w:ascii="Arial" w:hAnsi="Arial" w:cs="Arial"/>
                <w:sz w:val="22"/>
                <w:szCs w:val="22"/>
              </w:rPr>
            </w:pPr>
          </w:p>
        </w:tc>
        <w:tc>
          <w:tcPr>
            <w:tcW w:w="1124" w:type="dxa"/>
            <w:tcBorders>
              <w:top w:val="single" w:sz="6" w:space="0" w:color="auto"/>
              <w:left w:val="single" w:sz="6" w:space="0" w:color="auto"/>
              <w:bottom w:val="single" w:sz="6" w:space="0" w:color="auto"/>
              <w:right w:val="single" w:sz="6" w:space="0" w:color="auto"/>
            </w:tcBorders>
          </w:tcPr>
          <w:p w14:paraId="0BC7824D" w14:textId="77777777" w:rsidR="008724F6" w:rsidRPr="00DD371E" w:rsidRDefault="008724F6" w:rsidP="007B718E">
            <w:pPr>
              <w:ind w:left="-96"/>
              <w:jc w:val="center"/>
              <w:rPr>
                <w:rFonts w:ascii="Arial" w:hAnsi="Arial" w:cs="Arial"/>
                <w:sz w:val="22"/>
                <w:szCs w:val="22"/>
              </w:rPr>
            </w:pPr>
            <w:r w:rsidRPr="00DD371E">
              <w:rPr>
                <w:rFonts w:ascii="Arial" w:hAnsi="Arial" w:cs="Arial"/>
                <w:sz w:val="22"/>
                <w:szCs w:val="22"/>
              </w:rPr>
              <w:t>1, 2</w:t>
            </w:r>
          </w:p>
        </w:tc>
      </w:tr>
      <w:tr w:rsidR="008724F6" w:rsidRPr="00DD371E" w14:paraId="725E0507" w14:textId="77777777" w:rsidTr="00BA54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5"/>
        </w:trPr>
        <w:tc>
          <w:tcPr>
            <w:tcW w:w="1841" w:type="dxa"/>
            <w:tcBorders>
              <w:top w:val="single" w:sz="6" w:space="0" w:color="auto"/>
              <w:left w:val="single" w:sz="6" w:space="0" w:color="auto"/>
              <w:bottom w:val="single" w:sz="6" w:space="0" w:color="auto"/>
              <w:right w:val="double" w:sz="6" w:space="0" w:color="auto"/>
            </w:tcBorders>
          </w:tcPr>
          <w:p w14:paraId="12FB5B13" w14:textId="77777777" w:rsidR="008724F6" w:rsidRPr="00DD371E" w:rsidRDefault="008724F6" w:rsidP="007B718E">
            <w:pPr>
              <w:ind w:left="-18" w:firstLine="18"/>
              <w:rPr>
                <w:rFonts w:ascii="Arial" w:hAnsi="Arial" w:cs="Arial"/>
                <w:b/>
                <w:bCs/>
                <w:sz w:val="22"/>
                <w:szCs w:val="22"/>
              </w:rPr>
            </w:pPr>
            <w:r w:rsidRPr="00DD371E">
              <w:rPr>
                <w:rFonts w:ascii="Arial" w:hAnsi="Arial" w:cs="Arial"/>
                <w:b/>
                <w:bCs/>
                <w:sz w:val="22"/>
                <w:szCs w:val="22"/>
              </w:rPr>
              <w:t>Education and Training</w:t>
            </w:r>
          </w:p>
          <w:p w14:paraId="4FE1AD0F" w14:textId="77777777" w:rsidR="008724F6" w:rsidRPr="00DD371E" w:rsidRDefault="008724F6" w:rsidP="007B718E">
            <w:pPr>
              <w:rPr>
                <w:rFonts w:ascii="Arial" w:hAnsi="Arial" w:cs="Arial"/>
                <w:b/>
                <w:bCs/>
                <w:sz w:val="22"/>
                <w:szCs w:val="22"/>
              </w:rPr>
            </w:pPr>
          </w:p>
          <w:p w14:paraId="1FB90B64" w14:textId="77777777" w:rsidR="008724F6" w:rsidRPr="00DD371E" w:rsidRDefault="008724F6" w:rsidP="007B718E">
            <w:pPr>
              <w:ind w:left="-18"/>
              <w:rPr>
                <w:rFonts w:ascii="Arial" w:hAnsi="Arial" w:cs="Arial"/>
                <w:b/>
                <w:bCs/>
                <w:sz w:val="22"/>
                <w:szCs w:val="22"/>
              </w:rPr>
            </w:pPr>
          </w:p>
        </w:tc>
        <w:tc>
          <w:tcPr>
            <w:tcW w:w="3559" w:type="dxa"/>
            <w:tcBorders>
              <w:top w:val="single" w:sz="6" w:space="0" w:color="auto"/>
              <w:left w:val="single" w:sz="6" w:space="0" w:color="auto"/>
              <w:bottom w:val="single" w:sz="6" w:space="0" w:color="auto"/>
              <w:right w:val="single" w:sz="6" w:space="0" w:color="auto"/>
            </w:tcBorders>
          </w:tcPr>
          <w:p w14:paraId="0DF5724A" w14:textId="50F1ED3B" w:rsidR="00EC3027" w:rsidRDefault="00DF6679" w:rsidP="00DF6679">
            <w:pPr>
              <w:rPr>
                <w:rFonts w:ascii="Arial" w:hAnsi="Arial" w:cs="Arial"/>
                <w:sz w:val="22"/>
                <w:szCs w:val="22"/>
              </w:rPr>
            </w:pPr>
            <w:r>
              <w:rPr>
                <w:rFonts w:ascii="Arial" w:hAnsi="Arial" w:cs="Arial"/>
                <w:sz w:val="22"/>
                <w:szCs w:val="22"/>
              </w:rPr>
              <w:t xml:space="preserve">GCSE ‘C’ grade or equivalent in English and Maths. </w:t>
            </w:r>
          </w:p>
          <w:p w14:paraId="26B4D668" w14:textId="77777777" w:rsidR="00DF6679" w:rsidRDefault="00DF6679" w:rsidP="00DF6679">
            <w:pPr>
              <w:rPr>
                <w:rFonts w:ascii="Arial" w:hAnsi="Arial" w:cs="Arial"/>
                <w:sz w:val="22"/>
                <w:szCs w:val="22"/>
              </w:rPr>
            </w:pPr>
          </w:p>
          <w:p w14:paraId="3971E686" w14:textId="4289097C" w:rsidR="00DF6679" w:rsidRDefault="00DF6679" w:rsidP="00DF6679">
            <w:pPr>
              <w:rPr>
                <w:rFonts w:ascii="Arial" w:hAnsi="Arial" w:cs="Arial"/>
                <w:sz w:val="22"/>
                <w:szCs w:val="22"/>
              </w:rPr>
            </w:pPr>
            <w:r>
              <w:rPr>
                <w:rFonts w:ascii="Arial" w:hAnsi="Arial" w:cs="Arial"/>
                <w:sz w:val="22"/>
                <w:szCs w:val="22"/>
              </w:rPr>
              <w:t xml:space="preserve">Evidence of professional development. </w:t>
            </w:r>
          </w:p>
          <w:p w14:paraId="33B83DCD" w14:textId="77777777" w:rsidR="00DF6679" w:rsidRDefault="00DF6679" w:rsidP="007B718E">
            <w:pPr>
              <w:ind w:left="-30" w:firstLine="30"/>
              <w:rPr>
                <w:rFonts w:ascii="Arial" w:hAnsi="Arial" w:cs="Arial"/>
                <w:sz w:val="22"/>
                <w:szCs w:val="22"/>
              </w:rPr>
            </w:pPr>
          </w:p>
          <w:p w14:paraId="4E45FC59" w14:textId="77777777" w:rsidR="00DF6679" w:rsidRPr="00DD371E" w:rsidRDefault="00DF6679" w:rsidP="007B718E">
            <w:pPr>
              <w:ind w:left="-30" w:firstLine="30"/>
              <w:rPr>
                <w:rFonts w:ascii="Arial" w:hAnsi="Arial" w:cs="Arial"/>
                <w:sz w:val="22"/>
                <w:szCs w:val="22"/>
              </w:rPr>
            </w:pPr>
          </w:p>
        </w:tc>
        <w:tc>
          <w:tcPr>
            <w:tcW w:w="1119" w:type="dxa"/>
            <w:tcBorders>
              <w:top w:val="single" w:sz="6" w:space="0" w:color="auto"/>
              <w:left w:val="nil"/>
              <w:bottom w:val="single" w:sz="6" w:space="0" w:color="auto"/>
              <w:right w:val="single" w:sz="6" w:space="0" w:color="auto"/>
            </w:tcBorders>
          </w:tcPr>
          <w:p w14:paraId="6DEEBAF8" w14:textId="77777777" w:rsidR="008724F6" w:rsidRPr="00DD371E" w:rsidRDefault="00BA5435" w:rsidP="007B718E">
            <w:pPr>
              <w:ind w:left="-108"/>
              <w:jc w:val="center"/>
              <w:rPr>
                <w:rFonts w:ascii="Arial" w:hAnsi="Arial" w:cs="Arial"/>
                <w:sz w:val="22"/>
                <w:szCs w:val="22"/>
              </w:rPr>
            </w:pPr>
            <w:r w:rsidRPr="00DD371E">
              <w:rPr>
                <w:rFonts w:ascii="Arial" w:hAnsi="Arial" w:cs="Arial"/>
                <w:sz w:val="22"/>
                <w:szCs w:val="22"/>
              </w:rPr>
              <w:t>1,2,</w:t>
            </w:r>
            <w:r w:rsidR="00EC3027">
              <w:rPr>
                <w:rFonts w:ascii="Arial" w:hAnsi="Arial" w:cs="Arial"/>
                <w:sz w:val="22"/>
                <w:szCs w:val="22"/>
              </w:rPr>
              <w:t>4</w:t>
            </w:r>
          </w:p>
        </w:tc>
        <w:tc>
          <w:tcPr>
            <w:tcW w:w="3128" w:type="dxa"/>
            <w:tcBorders>
              <w:top w:val="single" w:sz="6" w:space="0" w:color="auto"/>
              <w:left w:val="single" w:sz="6" w:space="0" w:color="auto"/>
              <w:bottom w:val="single" w:sz="6" w:space="0" w:color="auto"/>
              <w:right w:val="single" w:sz="6" w:space="0" w:color="auto"/>
            </w:tcBorders>
          </w:tcPr>
          <w:p w14:paraId="7A87B7B9" w14:textId="46F6BD9F" w:rsidR="008724F6" w:rsidRPr="00DD371E" w:rsidRDefault="00DF6679" w:rsidP="007B718E">
            <w:pPr>
              <w:rPr>
                <w:rFonts w:ascii="Arial" w:hAnsi="Arial" w:cs="Arial"/>
                <w:sz w:val="22"/>
                <w:szCs w:val="22"/>
              </w:rPr>
            </w:pPr>
            <w:r>
              <w:rPr>
                <w:rFonts w:ascii="Arial" w:hAnsi="Arial" w:cs="Arial"/>
                <w:sz w:val="22"/>
                <w:szCs w:val="22"/>
              </w:rPr>
              <w:t xml:space="preserve">A willingness to undertake training and continued professional development. </w:t>
            </w:r>
          </w:p>
        </w:tc>
        <w:tc>
          <w:tcPr>
            <w:tcW w:w="1124" w:type="dxa"/>
            <w:tcBorders>
              <w:top w:val="single" w:sz="6" w:space="0" w:color="auto"/>
              <w:left w:val="single" w:sz="6" w:space="0" w:color="auto"/>
              <w:bottom w:val="single" w:sz="6" w:space="0" w:color="auto"/>
              <w:right w:val="single" w:sz="6" w:space="0" w:color="auto"/>
            </w:tcBorders>
          </w:tcPr>
          <w:p w14:paraId="43A02952" w14:textId="17408711" w:rsidR="008724F6" w:rsidRPr="00DD371E" w:rsidRDefault="00DF6679" w:rsidP="007B718E">
            <w:pPr>
              <w:ind w:left="-96"/>
              <w:jc w:val="center"/>
              <w:rPr>
                <w:rFonts w:ascii="Arial" w:hAnsi="Arial" w:cs="Arial"/>
                <w:sz w:val="22"/>
                <w:szCs w:val="22"/>
              </w:rPr>
            </w:pPr>
            <w:r>
              <w:rPr>
                <w:rFonts w:ascii="Arial" w:hAnsi="Arial" w:cs="Arial"/>
                <w:sz w:val="22"/>
                <w:szCs w:val="22"/>
              </w:rPr>
              <w:t>1,2</w:t>
            </w:r>
          </w:p>
        </w:tc>
      </w:tr>
      <w:tr w:rsidR="008724F6" w:rsidRPr="00DD371E" w14:paraId="040CB216" w14:textId="77777777" w:rsidTr="00BA54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0"/>
        </w:trPr>
        <w:tc>
          <w:tcPr>
            <w:tcW w:w="1841" w:type="dxa"/>
            <w:tcBorders>
              <w:top w:val="single" w:sz="6" w:space="0" w:color="auto"/>
              <w:left w:val="single" w:sz="6" w:space="0" w:color="auto"/>
              <w:bottom w:val="single" w:sz="6" w:space="0" w:color="auto"/>
              <w:right w:val="double" w:sz="6" w:space="0" w:color="auto"/>
            </w:tcBorders>
          </w:tcPr>
          <w:p w14:paraId="1BF3E05F" w14:textId="77777777" w:rsidR="008724F6" w:rsidRPr="00DD371E" w:rsidRDefault="008724F6" w:rsidP="007B718E">
            <w:pPr>
              <w:ind w:left="-18"/>
              <w:rPr>
                <w:rFonts w:ascii="Arial" w:hAnsi="Arial" w:cs="Arial"/>
                <w:b/>
                <w:bCs/>
                <w:sz w:val="22"/>
                <w:szCs w:val="22"/>
              </w:rPr>
            </w:pPr>
            <w:r w:rsidRPr="00DD371E">
              <w:rPr>
                <w:rFonts w:ascii="Arial" w:hAnsi="Arial" w:cs="Arial"/>
                <w:b/>
                <w:bCs/>
                <w:sz w:val="22"/>
                <w:szCs w:val="22"/>
              </w:rPr>
              <w:t>Other Requirements</w:t>
            </w:r>
          </w:p>
          <w:p w14:paraId="75F355AE" w14:textId="77777777" w:rsidR="008724F6" w:rsidRPr="00DD371E" w:rsidRDefault="008724F6" w:rsidP="007B718E">
            <w:pPr>
              <w:rPr>
                <w:rFonts w:ascii="Arial" w:hAnsi="Arial" w:cs="Arial"/>
                <w:b/>
                <w:bCs/>
                <w:sz w:val="22"/>
                <w:szCs w:val="22"/>
              </w:rPr>
            </w:pPr>
          </w:p>
          <w:p w14:paraId="132AE4C2" w14:textId="77777777" w:rsidR="008724F6" w:rsidRPr="00DD371E" w:rsidRDefault="008724F6" w:rsidP="007B718E">
            <w:pPr>
              <w:ind w:left="-18"/>
              <w:rPr>
                <w:rFonts w:ascii="Arial" w:hAnsi="Arial" w:cs="Arial"/>
                <w:b/>
                <w:bCs/>
                <w:sz w:val="22"/>
                <w:szCs w:val="22"/>
              </w:rPr>
            </w:pPr>
          </w:p>
          <w:p w14:paraId="6F96935B" w14:textId="77777777" w:rsidR="008724F6" w:rsidRPr="00DD371E" w:rsidRDefault="008724F6" w:rsidP="007B718E">
            <w:pPr>
              <w:ind w:left="-18"/>
              <w:rPr>
                <w:rFonts w:ascii="Arial" w:hAnsi="Arial" w:cs="Arial"/>
                <w:b/>
                <w:bCs/>
                <w:sz w:val="22"/>
                <w:szCs w:val="22"/>
              </w:rPr>
            </w:pPr>
          </w:p>
        </w:tc>
        <w:tc>
          <w:tcPr>
            <w:tcW w:w="3559" w:type="dxa"/>
            <w:tcBorders>
              <w:top w:val="single" w:sz="6" w:space="0" w:color="auto"/>
              <w:left w:val="single" w:sz="6" w:space="0" w:color="auto"/>
              <w:bottom w:val="single" w:sz="6" w:space="0" w:color="auto"/>
              <w:right w:val="single" w:sz="6" w:space="0" w:color="auto"/>
            </w:tcBorders>
          </w:tcPr>
          <w:p w14:paraId="7EA002B1" w14:textId="26373226" w:rsidR="008724F6" w:rsidRPr="00DD371E" w:rsidRDefault="008724F6" w:rsidP="007B718E">
            <w:pPr>
              <w:pStyle w:val="BodyTextIndent2"/>
              <w:rPr>
                <w:b w:val="0"/>
              </w:rPr>
            </w:pPr>
            <w:r w:rsidRPr="00DD371E">
              <w:rPr>
                <w:b w:val="0"/>
              </w:rPr>
              <w:t>Able to work evenings and weekends when necessary. Up to an average of 1 evening per week and 10 weekends per year.</w:t>
            </w:r>
          </w:p>
          <w:p w14:paraId="5B942B39" w14:textId="77777777" w:rsidR="008724F6" w:rsidRPr="00DD371E" w:rsidRDefault="008724F6" w:rsidP="007B718E">
            <w:pPr>
              <w:ind w:left="60"/>
              <w:rPr>
                <w:rFonts w:ascii="Arial" w:hAnsi="Arial" w:cs="Arial"/>
                <w:color w:val="FF0000"/>
                <w:sz w:val="22"/>
                <w:szCs w:val="22"/>
              </w:rPr>
            </w:pPr>
          </w:p>
          <w:p w14:paraId="5E4B0B56" w14:textId="69C139CE" w:rsidR="008724F6" w:rsidRDefault="008724F6" w:rsidP="007B718E">
            <w:pPr>
              <w:ind w:left="60"/>
              <w:rPr>
                <w:rFonts w:ascii="Arial" w:hAnsi="Arial" w:cs="Arial"/>
                <w:sz w:val="22"/>
                <w:szCs w:val="22"/>
              </w:rPr>
            </w:pPr>
            <w:r w:rsidRPr="00DD371E">
              <w:rPr>
                <w:rFonts w:ascii="Arial" w:hAnsi="Arial" w:cs="Arial"/>
                <w:sz w:val="22"/>
                <w:szCs w:val="22"/>
              </w:rPr>
              <w:t>Able to travel to other sites and to attend meetings throughout</w:t>
            </w:r>
            <w:r w:rsidR="00DF6679">
              <w:rPr>
                <w:rFonts w:ascii="Arial" w:hAnsi="Arial" w:cs="Arial"/>
                <w:sz w:val="22"/>
                <w:szCs w:val="22"/>
              </w:rPr>
              <w:t xml:space="preserve"> Bedfordshire.</w:t>
            </w:r>
          </w:p>
          <w:p w14:paraId="311A3561" w14:textId="77777777" w:rsidR="00DF6679" w:rsidRDefault="00DF6679" w:rsidP="007B718E">
            <w:pPr>
              <w:ind w:left="60"/>
              <w:rPr>
                <w:rFonts w:ascii="Arial" w:hAnsi="Arial" w:cs="Arial"/>
                <w:sz w:val="22"/>
                <w:szCs w:val="22"/>
              </w:rPr>
            </w:pPr>
          </w:p>
          <w:p w14:paraId="74473D82" w14:textId="33E70A2C" w:rsidR="00DF6679" w:rsidRPr="00DD371E" w:rsidRDefault="00DF6679" w:rsidP="007B718E">
            <w:pPr>
              <w:ind w:left="60"/>
              <w:rPr>
                <w:rFonts w:ascii="Arial" w:hAnsi="Arial" w:cs="Arial"/>
                <w:sz w:val="22"/>
                <w:szCs w:val="22"/>
              </w:rPr>
            </w:pPr>
            <w:r>
              <w:rPr>
                <w:rFonts w:ascii="Arial" w:hAnsi="Arial" w:cs="Arial"/>
                <w:sz w:val="22"/>
                <w:szCs w:val="22"/>
              </w:rPr>
              <w:lastRenderedPageBreak/>
              <w:t xml:space="preserve">Commitment to the charities core purposes and objects as set out in the </w:t>
            </w:r>
            <w:proofErr w:type="spellStart"/>
            <w:r>
              <w:rPr>
                <w:rFonts w:ascii="Arial" w:hAnsi="Arial" w:cs="Arial"/>
                <w:sz w:val="22"/>
                <w:szCs w:val="22"/>
              </w:rPr>
              <w:t>constituion</w:t>
            </w:r>
            <w:proofErr w:type="spellEnd"/>
          </w:p>
          <w:p w14:paraId="7FFED614" w14:textId="77777777" w:rsidR="008724F6" w:rsidRPr="00DD371E" w:rsidRDefault="008724F6" w:rsidP="007B718E">
            <w:pPr>
              <w:ind w:left="60"/>
              <w:rPr>
                <w:rFonts w:ascii="Arial" w:hAnsi="Arial" w:cs="Arial"/>
                <w:sz w:val="22"/>
                <w:szCs w:val="22"/>
              </w:rPr>
            </w:pPr>
          </w:p>
          <w:p w14:paraId="6E67B66C" w14:textId="77777777" w:rsidR="008724F6" w:rsidRPr="00DD371E" w:rsidRDefault="008724F6" w:rsidP="007B718E">
            <w:pPr>
              <w:ind w:left="60"/>
              <w:rPr>
                <w:rFonts w:ascii="Arial" w:hAnsi="Arial" w:cs="Arial"/>
                <w:b/>
                <w:bCs/>
                <w:sz w:val="22"/>
                <w:szCs w:val="22"/>
              </w:rPr>
            </w:pPr>
          </w:p>
        </w:tc>
        <w:tc>
          <w:tcPr>
            <w:tcW w:w="1119" w:type="dxa"/>
            <w:tcBorders>
              <w:top w:val="single" w:sz="6" w:space="0" w:color="auto"/>
              <w:left w:val="nil"/>
              <w:bottom w:val="single" w:sz="6" w:space="0" w:color="auto"/>
              <w:right w:val="single" w:sz="6" w:space="0" w:color="auto"/>
            </w:tcBorders>
          </w:tcPr>
          <w:p w14:paraId="1BCE4280" w14:textId="77777777" w:rsidR="008724F6" w:rsidRPr="00DD371E" w:rsidRDefault="008724F6" w:rsidP="007B718E">
            <w:pPr>
              <w:ind w:left="-108"/>
              <w:jc w:val="center"/>
              <w:rPr>
                <w:rFonts w:ascii="Arial" w:hAnsi="Arial" w:cs="Arial"/>
                <w:sz w:val="22"/>
                <w:szCs w:val="22"/>
              </w:rPr>
            </w:pPr>
            <w:r w:rsidRPr="00DD371E">
              <w:rPr>
                <w:rFonts w:ascii="Arial" w:hAnsi="Arial" w:cs="Arial"/>
                <w:sz w:val="22"/>
                <w:szCs w:val="22"/>
              </w:rPr>
              <w:lastRenderedPageBreak/>
              <w:t>1,2</w:t>
            </w:r>
          </w:p>
          <w:p w14:paraId="52D9E651" w14:textId="77777777" w:rsidR="008724F6" w:rsidRPr="00DD371E" w:rsidRDefault="008724F6" w:rsidP="007B718E">
            <w:pPr>
              <w:ind w:left="-108"/>
              <w:jc w:val="center"/>
              <w:rPr>
                <w:rFonts w:ascii="Arial" w:hAnsi="Arial" w:cs="Arial"/>
                <w:sz w:val="22"/>
                <w:szCs w:val="22"/>
              </w:rPr>
            </w:pPr>
          </w:p>
          <w:p w14:paraId="0C6585A6" w14:textId="77777777" w:rsidR="008724F6" w:rsidRPr="00DD371E" w:rsidRDefault="008724F6" w:rsidP="007B718E">
            <w:pPr>
              <w:ind w:left="-108"/>
              <w:jc w:val="center"/>
              <w:rPr>
                <w:rFonts w:ascii="Arial" w:hAnsi="Arial" w:cs="Arial"/>
                <w:sz w:val="22"/>
                <w:szCs w:val="22"/>
              </w:rPr>
            </w:pPr>
          </w:p>
          <w:p w14:paraId="2DC4EB13" w14:textId="77777777" w:rsidR="008724F6" w:rsidRPr="00DD371E" w:rsidRDefault="008724F6" w:rsidP="007B718E">
            <w:pPr>
              <w:ind w:left="-108"/>
              <w:jc w:val="center"/>
              <w:rPr>
                <w:rFonts w:ascii="Arial" w:hAnsi="Arial" w:cs="Arial"/>
                <w:sz w:val="22"/>
                <w:szCs w:val="22"/>
              </w:rPr>
            </w:pPr>
          </w:p>
          <w:p w14:paraId="767B1376" w14:textId="77777777" w:rsidR="008724F6" w:rsidRPr="00DD371E" w:rsidRDefault="008724F6" w:rsidP="007B718E">
            <w:pPr>
              <w:ind w:left="-108"/>
              <w:jc w:val="center"/>
              <w:rPr>
                <w:rFonts w:ascii="Arial" w:hAnsi="Arial" w:cs="Arial"/>
                <w:sz w:val="22"/>
                <w:szCs w:val="22"/>
              </w:rPr>
            </w:pPr>
          </w:p>
          <w:p w14:paraId="6AA694B8" w14:textId="77777777" w:rsidR="008724F6" w:rsidRPr="00DD371E" w:rsidRDefault="008724F6" w:rsidP="007B718E">
            <w:pPr>
              <w:ind w:left="-108"/>
              <w:jc w:val="center"/>
              <w:rPr>
                <w:rFonts w:ascii="Arial" w:hAnsi="Arial" w:cs="Arial"/>
                <w:sz w:val="22"/>
                <w:szCs w:val="22"/>
              </w:rPr>
            </w:pPr>
            <w:r w:rsidRPr="00DD371E">
              <w:rPr>
                <w:rFonts w:ascii="Arial" w:hAnsi="Arial" w:cs="Arial"/>
                <w:sz w:val="22"/>
                <w:szCs w:val="22"/>
              </w:rPr>
              <w:t>1,2</w:t>
            </w:r>
          </w:p>
          <w:p w14:paraId="13A4449E" w14:textId="77777777" w:rsidR="008724F6" w:rsidRPr="00DD371E" w:rsidRDefault="008724F6" w:rsidP="007B718E">
            <w:pPr>
              <w:ind w:left="-108"/>
              <w:jc w:val="center"/>
              <w:rPr>
                <w:rFonts w:ascii="Arial" w:hAnsi="Arial" w:cs="Arial"/>
                <w:sz w:val="22"/>
                <w:szCs w:val="22"/>
              </w:rPr>
            </w:pPr>
          </w:p>
          <w:p w14:paraId="1FE918D9" w14:textId="77777777" w:rsidR="008724F6" w:rsidRPr="00DD371E" w:rsidRDefault="008724F6" w:rsidP="007B718E">
            <w:pPr>
              <w:ind w:left="-108"/>
              <w:jc w:val="center"/>
              <w:rPr>
                <w:rFonts w:ascii="Arial" w:hAnsi="Arial" w:cs="Arial"/>
                <w:sz w:val="22"/>
                <w:szCs w:val="22"/>
              </w:rPr>
            </w:pPr>
          </w:p>
          <w:p w14:paraId="4C6B0031" w14:textId="77777777" w:rsidR="008724F6" w:rsidRPr="00DD371E" w:rsidRDefault="008724F6" w:rsidP="007B718E">
            <w:pPr>
              <w:ind w:left="-108"/>
              <w:jc w:val="center"/>
              <w:rPr>
                <w:rFonts w:ascii="Arial" w:hAnsi="Arial" w:cs="Arial"/>
                <w:sz w:val="22"/>
                <w:szCs w:val="22"/>
              </w:rPr>
            </w:pPr>
          </w:p>
          <w:p w14:paraId="3FF33CF4" w14:textId="400101A6" w:rsidR="008724F6" w:rsidRPr="00DD371E" w:rsidRDefault="00DF6679" w:rsidP="007B718E">
            <w:pPr>
              <w:jc w:val="center"/>
              <w:rPr>
                <w:rFonts w:ascii="Arial" w:hAnsi="Arial" w:cs="Arial"/>
                <w:sz w:val="22"/>
                <w:szCs w:val="22"/>
              </w:rPr>
            </w:pPr>
            <w:r>
              <w:rPr>
                <w:rFonts w:ascii="Arial" w:hAnsi="Arial" w:cs="Arial"/>
                <w:sz w:val="22"/>
                <w:szCs w:val="22"/>
              </w:rPr>
              <w:t>1,2</w:t>
            </w:r>
          </w:p>
        </w:tc>
        <w:tc>
          <w:tcPr>
            <w:tcW w:w="3128" w:type="dxa"/>
            <w:tcBorders>
              <w:top w:val="single" w:sz="6" w:space="0" w:color="auto"/>
              <w:left w:val="single" w:sz="6" w:space="0" w:color="auto"/>
              <w:bottom w:val="single" w:sz="6" w:space="0" w:color="auto"/>
              <w:right w:val="single" w:sz="6" w:space="0" w:color="auto"/>
            </w:tcBorders>
          </w:tcPr>
          <w:p w14:paraId="71763EB8" w14:textId="77777777" w:rsidR="008724F6" w:rsidRPr="00DD371E" w:rsidRDefault="008724F6" w:rsidP="007B718E">
            <w:pPr>
              <w:rPr>
                <w:rFonts w:ascii="Arial" w:hAnsi="Arial" w:cs="Arial"/>
                <w:sz w:val="22"/>
                <w:szCs w:val="22"/>
              </w:rPr>
            </w:pPr>
          </w:p>
          <w:p w14:paraId="60511021" w14:textId="77777777" w:rsidR="008724F6" w:rsidRPr="00DD371E" w:rsidRDefault="008724F6" w:rsidP="007B718E">
            <w:pPr>
              <w:rPr>
                <w:rFonts w:ascii="Arial" w:hAnsi="Arial" w:cs="Arial"/>
                <w:sz w:val="22"/>
                <w:szCs w:val="22"/>
              </w:rPr>
            </w:pPr>
          </w:p>
          <w:p w14:paraId="20E4A26C" w14:textId="77777777" w:rsidR="008724F6" w:rsidRPr="00DD371E" w:rsidRDefault="008724F6" w:rsidP="007B718E">
            <w:pPr>
              <w:rPr>
                <w:rFonts w:ascii="Arial" w:hAnsi="Arial" w:cs="Arial"/>
                <w:sz w:val="22"/>
                <w:szCs w:val="22"/>
              </w:rPr>
            </w:pPr>
          </w:p>
          <w:p w14:paraId="7E37DA4E" w14:textId="77777777" w:rsidR="008724F6" w:rsidRPr="00DD371E" w:rsidRDefault="008724F6" w:rsidP="007B718E">
            <w:pPr>
              <w:rPr>
                <w:rFonts w:ascii="Arial" w:hAnsi="Arial" w:cs="Arial"/>
                <w:sz w:val="22"/>
                <w:szCs w:val="22"/>
              </w:rPr>
            </w:pPr>
          </w:p>
          <w:p w14:paraId="3FBED0B5" w14:textId="77777777" w:rsidR="008724F6" w:rsidRPr="00DD371E" w:rsidRDefault="008724F6" w:rsidP="007B718E">
            <w:pPr>
              <w:rPr>
                <w:rFonts w:ascii="Arial" w:hAnsi="Arial" w:cs="Arial"/>
                <w:sz w:val="22"/>
                <w:szCs w:val="22"/>
              </w:rPr>
            </w:pPr>
          </w:p>
          <w:p w14:paraId="165978A9" w14:textId="77777777" w:rsidR="008724F6" w:rsidRPr="00DD371E" w:rsidRDefault="008724F6" w:rsidP="007B718E">
            <w:pPr>
              <w:rPr>
                <w:rFonts w:ascii="Arial" w:hAnsi="Arial" w:cs="Arial"/>
                <w:sz w:val="22"/>
                <w:szCs w:val="22"/>
              </w:rPr>
            </w:pPr>
          </w:p>
          <w:p w14:paraId="0176BB1F" w14:textId="77777777" w:rsidR="008724F6" w:rsidRPr="00DD371E" w:rsidRDefault="008724F6" w:rsidP="007B718E">
            <w:pPr>
              <w:rPr>
                <w:rFonts w:ascii="Arial" w:hAnsi="Arial" w:cs="Arial"/>
                <w:sz w:val="22"/>
                <w:szCs w:val="22"/>
              </w:rPr>
            </w:pPr>
          </w:p>
          <w:p w14:paraId="42F551EE" w14:textId="77777777" w:rsidR="008724F6" w:rsidRPr="00DD371E" w:rsidRDefault="008724F6" w:rsidP="007B718E">
            <w:pPr>
              <w:rPr>
                <w:rFonts w:ascii="Arial" w:hAnsi="Arial" w:cs="Arial"/>
                <w:sz w:val="22"/>
                <w:szCs w:val="22"/>
              </w:rPr>
            </w:pPr>
          </w:p>
          <w:p w14:paraId="5854DDBE" w14:textId="77777777" w:rsidR="008724F6" w:rsidRPr="00DD371E" w:rsidRDefault="008724F6" w:rsidP="007B718E">
            <w:pPr>
              <w:rPr>
                <w:rFonts w:ascii="Arial" w:hAnsi="Arial" w:cs="Arial"/>
                <w:sz w:val="22"/>
                <w:szCs w:val="22"/>
              </w:rPr>
            </w:pPr>
          </w:p>
        </w:tc>
        <w:tc>
          <w:tcPr>
            <w:tcW w:w="1124" w:type="dxa"/>
            <w:tcBorders>
              <w:top w:val="single" w:sz="6" w:space="0" w:color="auto"/>
              <w:left w:val="single" w:sz="6" w:space="0" w:color="auto"/>
              <w:bottom w:val="single" w:sz="6" w:space="0" w:color="auto"/>
              <w:right w:val="single" w:sz="6" w:space="0" w:color="auto"/>
            </w:tcBorders>
          </w:tcPr>
          <w:p w14:paraId="4ACBB5DD" w14:textId="77777777" w:rsidR="008724F6" w:rsidRPr="00DD371E" w:rsidRDefault="008724F6" w:rsidP="007B718E">
            <w:pPr>
              <w:ind w:left="-96"/>
              <w:jc w:val="center"/>
              <w:rPr>
                <w:rFonts w:ascii="Arial" w:hAnsi="Arial" w:cs="Arial"/>
                <w:sz w:val="22"/>
                <w:szCs w:val="22"/>
              </w:rPr>
            </w:pPr>
          </w:p>
        </w:tc>
      </w:tr>
    </w:tbl>
    <w:p w14:paraId="76189E73" w14:textId="50A8E7ED" w:rsidR="008724F6" w:rsidRDefault="00DF6679" w:rsidP="008724F6">
      <w:pPr>
        <w:ind w:left="-720"/>
        <w:rPr>
          <w:rFonts w:ascii="Arial" w:hAnsi="Arial" w:cs="Arial"/>
          <w:sz w:val="22"/>
          <w:szCs w:val="22"/>
        </w:rPr>
      </w:pPr>
      <w:r>
        <w:rPr>
          <w:rFonts w:ascii="Arial" w:hAnsi="Arial" w:cs="Arial"/>
          <w:sz w:val="22"/>
          <w:szCs w:val="22"/>
        </w:rPr>
        <w:t xml:space="preserve">Those highlighted in bold are deemed critical essential criteria. </w:t>
      </w:r>
    </w:p>
    <w:p w14:paraId="08AABD05" w14:textId="77777777" w:rsidR="00DF6679" w:rsidRPr="00DD371E" w:rsidRDefault="00DF6679" w:rsidP="008724F6">
      <w:pPr>
        <w:ind w:left="-720"/>
        <w:rPr>
          <w:rFonts w:ascii="Arial" w:hAnsi="Arial" w:cs="Arial"/>
          <w:sz w:val="22"/>
          <w:szCs w:val="22"/>
        </w:rPr>
      </w:pPr>
    </w:p>
    <w:p w14:paraId="2983A547" w14:textId="3198A947" w:rsidR="008724F6" w:rsidRPr="00DD371E" w:rsidRDefault="008724F6" w:rsidP="008724F6">
      <w:pPr>
        <w:ind w:left="-720" w:right="-961"/>
        <w:jc w:val="center"/>
        <w:rPr>
          <w:rFonts w:ascii="Arial" w:hAnsi="Arial" w:cs="Arial"/>
          <w:b/>
          <w:bCs/>
          <w:sz w:val="22"/>
          <w:szCs w:val="22"/>
        </w:rPr>
      </w:pPr>
      <w:r w:rsidRPr="00DD371E">
        <w:rPr>
          <w:rFonts w:ascii="Arial" w:hAnsi="Arial" w:cs="Arial"/>
          <w:b/>
          <w:bCs/>
          <w:sz w:val="22"/>
          <w:szCs w:val="22"/>
        </w:rPr>
        <w:t xml:space="preserve">(1 = Application Form    2 = Interview    3 = Test    4 = Proof of Qualification  </w:t>
      </w:r>
    </w:p>
    <w:p w14:paraId="3A68663E" w14:textId="77777777" w:rsidR="008724F6" w:rsidRPr="00DD371E" w:rsidRDefault="008724F6" w:rsidP="008724F6">
      <w:pPr>
        <w:ind w:left="-720" w:right="-961"/>
        <w:jc w:val="center"/>
        <w:rPr>
          <w:rFonts w:ascii="Arial" w:hAnsi="Arial" w:cs="Arial"/>
          <w:b/>
          <w:bCs/>
          <w:sz w:val="22"/>
          <w:szCs w:val="22"/>
        </w:rPr>
      </w:pPr>
    </w:p>
    <w:p w14:paraId="52271D02" w14:textId="77777777" w:rsidR="008724F6" w:rsidRPr="00DD371E" w:rsidRDefault="008724F6" w:rsidP="008724F6">
      <w:pPr>
        <w:ind w:left="-720" w:right="-1051"/>
        <w:rPr>
          <w:rFonts w:ascii="Arial" w:hAnsi="Arial" w:cs="Arial"/>
          <w:sz w:val="22"/>
          <w:szCs w:val="22"/>
        </w:rPr>
      </w:pPr>
      <w:r w:rsidRPr="00DD371E">
        <w:rPr>
          <w:rFonts w:ascii="Arial" w:hAnsi="Arial" w:cs="Arial"/>
          <w:sz w:val="22"/>
          <w:szCs w:val="22"/>
        </w:rPr>
        <w:t xml:space="preserve">We will consider any reasonable adjustments under the terms of the </w:t>
      </w:r>
      <w:r w:rsidR="00BA5435" w:rsidRPr="00DD371E">
        <w:rPr>
          <w:rFonts w:ascii="Arial" w:hAnsi="Arial" w:cs="Arial"/>
          <w:sz w:val="22"/>
          <w:szCs w:val="22"/>
        </w:rPr>
        <w:t>Equality Act 2010</w:t>
      </w:r>
      <w:r w:rsidRPr="00DD371E">
        <w:rPr>
          <w:rFonts w:ascii="Arial" w:hAnsi="Arial" w:cs="Arial"/>
          <w:sz w:val="22"/>
          <w:szCs w:val="22"/>
        </w:rPr>
        <w:t>, to enable an applicant with a disability (as defined under the Act) to meet the requirements of the post.</w:t>
      </w:r>
    </w:p>
    <w:p w14:paraId="4190B051" w14:textId="77777777" w:rsidR="008724F6" w:rsidRPr="00DD371E" w:rsidRDefault="008724F6" w:rsidP="008724F6">
      <w:pPr>
        <w:ind w:left="-720" w:right="-1051"/>
        <w:rPr>
          <w:rFonts w:ascii="Arial" w:hAnsi="Arial" w:cs="Arial"/>
          <w:sz w:val="22"/>
          <w:szCs w:val="22"/>
        </w:rPr>
      </w:pPr>
    </w:p>
    <w:p w14:paraId="66C8DE0D" w14:textId="4B0565DD" w:rsidR="008724F6" w:rsidRPr="00DD371E" w:rsidRDefault="008724F6" w:rsidP="008724F6">
      <w:pPr>
        <w:ind w:left="-720" w:right="-630"/>
        <w:rPr>
          <w:rFonts w:ascii="Arial" w:hAnsi="Arial" w:cs="Arial"/>
          <w:sz w:val="22"/>
          <w:szCs w:val="22"/>
        </w:rPr>
      </w:pPr>
      <w:r w:rsidRPr="00DD371E">
        <w:rPr>
          <w:rFonts w:ascii="Arial" w:hAnsi="Arial" w:cs="Arial"/>
          <w:sz w:val="22"/>
          <w:szCs w:val="22"/>
        </w:rPr>
        <w:t xml:space="preserve">The </w:t>
      </w:r>
      <w:proofErr w:type="gramStart"/>
      <w:r w:rsidRPr="00DD371E">
        <w:rPr>
          <w:rFonts w:ascii="Arial" w:hAnsi="Arial" w:cs="Arial"/>
          <w:sz w:val="22"/>
          <w:szCs w:val="22"/>
        </w:rPr>
        <w:t>Job-holder</w:t>
      </w:r>
      <w:proofErr w:type="gramEnd"/>
      <w:r w:rsidRPr="00DD371E">
        <w:rPr>
          <w:rFonts w:ascii="Arial" w:hAnsi="Arial" w:cs="Arial"/>
          <w:sz w:val="22"/>
          <w:szCs w:val="22"/>
        </w:rPr>
        <w:t xml:space="preserve"> will ensure that </w:t>
      </w:r>
      <w:r w:rsidR="00DF6679">
        <w:rPr>
          <w:rFonts w:ascii="Arial" w:hAnsi="Arial" w:cs="Arial"/>
          <w:sz w:val="22"/>
          <w:szCs w:val="22"/>
        </w:rPr>
        <w:t>Pride in Luton’s</w:t>
      </w:r>
      <w:r w:rsidRPr="00DD371E">
        <w:rPr>
          <w:rFonts w:ascii="Arial" w:hAnsi="Arial" w:cs="Arial"/>
          <w:sz w:val="22"/>
          <w:szCs w:val="22"/>
        </w:rPr>
        <w:t xml:space="preserve"> policies are reflected in all aspects of </w:t>
      </w:r>
      <w:r w:rsidR="00DF6679">
        <w:rPr>
          <w:rFonts w:ascii="Arial" w:hAnsi="Arial" w:cs="Arial"/>
          <w:sz w:val="22"/>
          <w:szCs w:val="22"/>
        </w:rPr>
        <w:t>their</w:t>
      </w:r>
      <w:r w:rsidRPr="00DD371E">
        <w:rPr>
          <w:rFonts w:ascii="Arial" w:hAnsi="Arial" w:cs="Arial"/>
          <w:sz w:val="22"/>
          <w:szCs w:val="22"/>
        </w:rPr>
        <w:t xml:space="preserve"> work, in particular those relating to; </w:t>
      </w:r>
    </w:p>
    <w:p w14:paraId="42FB95A1" w14:textId="77777777" w:rsidR="008724F6" w:rsidRPr="00DD371E" w:rsidRDefault="008724F6" w:rsidP="008724F6">
      <w:pPr>
        <w:numPr>
          <w:ilvl w:val="0"/>
          <w:numId w:val="1"/>
        </w:numPr>
        <w:ind w:right="-1051"/>
        <w:rPr>
          <w:rFonts w:ascii="Arial" w:hAnsi="Arial" w:cs="Arial"/>
          <w:sz w:val="22"/>
          <w:szCs w:val="22"/>
        </w:rPr>
      </w:pPr>
      <w:r w:rsidRPr="00DD371E">
        <w:rPr>
          <w:rFonts w:ascii="Arial" w:hAnsi="Arial" w:cs="Arial"/>
          <w:sz w:val="22"/>
          <w:szCs w:val="22"/>
        </w:rPr>
        <w:t xml:space="preserve">  Equal Opportunities</w:t>
      </w:r>
    </w:p>
    <w:p w14:paraId="48A81376" w14:textId="77777777" w:rsidR="008724F6" w:rsidRPr="00DD371E" w:rsidRDefault="008724F6" w:rsidP="008724F6">
      <w:pPr>
        <w:numPr>
          <w:ilvl w:val="0"/>
          <w:numId w:val="1"/>
        </w:numPr>
        <w:ind w:right="-1051"/>
        <w:rPr>
          <w:rFonts w:ascii="Arial" w:hAnsi="Arial" w:cs="Arial"/>
          <w:sz w:val="22"/>
          <w:szCs w:val="22"/>
        </w:rPr>
      </w:pPr>
      <w:r w:rsidRPr="00DD371E">
        <w:rPr>
          <w:rFonts w:ascii="Arial" w:hAnsi="Arial" w:cs="Arial"/>
          <w:sz w:val="22"/>
          <w:szCs w:val="22"/>
        </w:rPr>
        <w:t xml:space="preserve"> Health and Safety</w:t>
      </w:r>
    </w:p>
    <w:p w14:paraId="72FF64C4" w14:textId="77777777" w:rsidR="008724F6" w:rsidRDefault="008724F6" w:rsidP="008724F6">
      <w:pPr>
        <w:numPr>
          <w:ilvl w:val="0"/>
          <w:numId w:val="1"/>
        </w:numPr>
        <w:ind w:right="-630"/>
        <w:rPr>
          <w:rFonts w:ascii="Arial" w:hAnsi="Arial" w:cs="Arial"/>
          <w:sz w:val="22"/>
          <w:szCs w:val="22"/>
        </w:rPr>
      </w:pPr>
      <w:r w:rsidRPr="00DD371E">
        <w:rPr>
          <w:rFonts w:ascii="Arial" w:hAnsi="Arial" w:cs="Arial"/>
          <w:sz w:val="22"/>
          <w:szCs w:val="22"/>
        </w:rPr>
        <w:t>Data Protection Act (</w:t>
      </w:r>
      <w:r w:rsidR="004618E1" w:rsidRPr="00DD371E">
        <w:rPr>
          <w:rFonts w:ascii="Arial" w:hAnsi="Arial" w:cs="Arial"/>
          <w:sz w:val="22"/>
          <w:szCs w:val="22"/>
        </w:rPr>
        <w:t>2018</w:t>
      </w:r>
      <w:r w:rsidRPr="00DD371E">
        <w:rPr>
          <w:rFonts w:ascii="Arial" w:hAnsi="Arial" w:cs="Arial"/>
          <w:sz w:val="22"/>
          <w:szCs w:val="22"/>
        </w:rPr>
        <w:t>)</w:t>
      </w:r>
      <w:r w:rsidR="004618E1" w:rsidRPr="00DD371E">
        <w:rPr>
          <w:rFonts w:ascii="Arial" w:hAnsi="Arial" w:cs="Arial"/>
          <w:sz w:val="22"/>
          <w:szCs w:val="22"/>
        </w:rPr>
        <w:t xml:space="preserve"> &amp; General Data Protection Regulation (2018)</w:t>
      </w:r>
    </w:p>
    <w:p w14:paraId="51191488" w14:textId="62FD6D0F" w:rsidR="008724F6" w:rsidRPr="00B92E61" w:rsidRDefault="00B16890" w:rsidP="008724F6">
      <w:pPr>
        <w:numPr>
          <w:ilvl w:val="0"/>
          <w:numId w:val="1"/>
        </w:numPr>
        <w:ind w:right="-630"/>
        <w:rPr>
          <w:rFonts w:ascii="Arial" w:hAnsi="Arial" w:cs="Arial"/>
          <w:sz w:val="22"/>
          <w:szCs w:val="22"/>
        </w:rPr>
      </w:pPr>
      <w:r>
        <w:rPr>
          <w:rFonts w:ascii="Arial" w:hAnsi="Arial" w:cs="Arial"/>
          <w:sz w:val="22"/>
          <w:szCs w:val="22"/>
        </w:rPr>
        <w:t xml:space="preserve"> GDPR Act (2021)</w:t>
      </w:r>
    </w:p>
    <w:p w14:paraId="4A358098" w14:textId="77777777" w:rsidR="00F47BC4" w:rsidRPr="00DD371E" w:rsidRDefault="00F47BC4">
      <w:pPr>
        <w:rPr>
          <w:rFonts w:ascii="Arial" w:hAnsi="Arial" w:cs="Arial"/>
          <w:sz w:val="22"/>
          <w:szCs w:val="22"/>
        </w:rPr>
      </w:pPr>
    </w:p>
    <w:sectPr w:rsidR="00F47BC4" w:rsidRPr="00DD371E" w:rsidSect="0095065B">
      <w:headerReference w:type="default" r:id="rId12"/>
      <w:footerReference w:type="default" r:id="rId13"/>
      <w:pgSz w:w="11909" w:h="16834" w:code="9"/>
      <w:pgMar w:top="907"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88A1" w14:textId="77777777" w:rsidR="004E44EA" w:rsidRDefault="004E44EA">
      <w:r>
        <w:separator/>
      </w:r>
    </w:p>
  </w:endnote>
  <w:endnote w:type="continuationSeparator" w:id="0">
    <w:p w14:paraId="5681F2E0" w14:textId="77777777" w:rsidR="004E44EA" w:rsidRDefault="004E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B6D0" w14:textId="28F5BAB1" w:rsidR="0038773E" w:rsidRDefault="008724F6" w:rsidP="00E03809">
    <w:pPr>
      <w:pStyle w:val="Footer"/>
      <w:jc w:val="center"/>
      <w:rPr>
        <w:rStyle w:val="PageNumber"/>
        <w:i/>
        <w:iCs/>
        <w:sz w:val="16"/>
      </w:rPr>
    </w:pPr>
    <w:r>
      <w:rPr>
        <w:rStyle w:val="PageNumber"/>
        <w:rFonts w:ascii="Arial" w:hAnsi="Arial" w:cs="Arial"/>
        <w:sz w:val="24"/>
      </w:rPr>
      <w:t xml:space="preserve">- </w:t>
    </w: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sidR="00091674">
      <w:rPr>
        <w:rStyle w:val="PageNumber"/>
        <w:rFonts w:ascii="Arial" w:hAnsi="Arial" w:cs="Arial"/>
        <w:noProof/>
        <w:sz w:val="24"/>
      </w:rPr>
      <w:t>2</w:t>
    </w:r>
    <w:r>
      <w:rPr>
        <w:rStyle w:val="PageNumber"/>
        <w:rFonts w:ascii="Arial" w:hAnsi="Arial" w:cs="Arial"/>
        <w:sz w:val="24"/>
      </w:rPr>
      <w:fldChar w:fldCharType="end"/>
    </w:r>
    <w:r>
      <w:rPr>
        <w:rStyle w:val="PageNumber"/>
        <w:rFonts w:ascii="Arial" w:hAnsi="Arial" w:cs="Arial"/>
        <w:sz w:val="24"/>
      </w:rPr>
      <w:t xml:space="preserve"> -</w:t>
    </w:r>
  </w:p>
  <w:p w14:paraId="5A1F4498" w14:textId="5AE3EFBC" w:rsidR="00D557B1" w:rsidRDefault="004852D7" w:rsidP="00E03809">
    <w:pPr>
      <w:pStyle w:val="Footer"/>
      <w:jc w:val="right"/>
      <w:rPr>
        <w:rStyle w:val="PageNumber"/>
        <w:rFonts w:ascii="Arial" w:hAnsi="Arial" w:cs="Arial"/>
        <w:i/>
        <w:iCs/>
        <w:sz w:val="16"/>
      </w:rPr>
    </w:pPr>
    <w:r>
      <w:rPr>
        <w:rStyle w:val="PageNumber"/>
        <w:rFonts w:ascii="Arial" w:hAnsi="Arial" w:cs="Arial"/>
        <w:i/>
        <w:iCs/>
        <w:sz w:val="16"/>
      </w:rPr>
      <w:t xml:space="preserve">PiL Programme Manager </w:t>
    </w:r>
    <w:r w:rsidR="00D557B1">
      <w:rPr>
        <w:rStyle w:val="PageNumber"/>
        <w:rFonts w:ascii="Arial" w:hAnsi="Arial" w:cs="Arial"/>
        <w:i/>
        <w:iCs/>
        <w:sz w:val="16"/>
      </w:rPr>
      <w:t xml:space="preserve"> </w:t>
    </w:r>
    <w:r w:rsidR="00E03809">
      <w:rPr>
        <w:rStyle w:val="PageNumber"/>
        <w:rFonts w:ascii="Arial" w:hAnsi="Arial" w:cs="Arial"/>
        <w:i/>
        <w:iCs/>
        <w:sz w:val="16"/>
      </w:rPr>
      <w:t xml:space="preserve"> </w:t>
    </w:r>
    <w:r w:rsidR="00E03809">
      <w:rPr>
        <w:rStyle w:val="PageNumber"/>
        <w:rFonts w:ascii="Arial" w:hAnsi="Arial" w:cs="Arial"/>
        <w:i/>
        <w:iCs/>
        <w:sz w:val="16"/>
      </w:rPr>
      <w:tab/>
    </w:r>
    <w:r w:rsidR="00E03809">
      <w:rPr>
        <w:rStyle w:val="PageNumber"/>
        <w:rFonts w:ascii="Arial" w:hAnsi="Arial" w:cs="Arial"/>
        <w:i/>
        <w:iCs/>
        <w:sz w:val="16"/>
      </w:rPr>
      <w:tab/>
    </w:r>
    <w:r w:rsidR="00E03809">
      <w:rPr>
        <w:rStyle w:val="PageNumber"/>
        <w:rFonts w:ascii="Arial" w:hAnsi="Arial" w:cs="Arial"/>
        <w:i/>
        <w:iCs/>
        <w:sz w:val="16"/>
      </w:rPr>
      <w:tab/>
      <w:t xml:space="preserve">JD last reviewed: </w:t>
    </w:r>
    <w:r>
      <w:rPr>
        <w:rStyle w:val="PageNumber"/>
        <w:rFonts w:ascii="Arial" w:hAnsi="Arial" w:cs="Arial"/>
        <w:i/>
        <w:iCs/>
        <w:sz w:val="16"/>
      </w:rPr>
      <w:t>02/01/25</w:t>
    </w:r>
  </w:p>
  <w:p w14:paraId="5622610D" w14:textId="77777777" w:rsidR="00D557B1" w:rsidRDefault="00D557B1" w:rsidP="00E03809">
    <w:pPr>
      <w:pStyle w:val="Footer"/>
      <w:jc w:val="right"/>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8F817" w14:textId="77777777" w:rsidR="004E44EA" w:rsidRDefault="004E44EA">
      <w:r>
        <w:separator/>
      </w:r>
    </w:p>
  </w:footnote>
  <w:footnote w:type="continuationSeparator" w:id="0">
    <w:p w14:paraId="27A45D51" w14:textId="77777777" w:rsidR="004E44EA" w:rsidRDefault="004E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1ADA" w14:textId="280C2BCB" w:rsidR="00DF6679" w:rsidRDefault="00DF6679">
    <w:pPr>
      <w:pStyle w:val="Header"/>
    </w:pPr>
    <w:r>
      <w:rPr>
        <w:noProof/>
      </w:rPr>
      <w:drawing>
        <wp:anchor distT="0" distB="0" distL="114300" distR="114300" simplePos="0" relativeHeight="251658240" behindDoc="0" locked="0" layoutInCell="1" allowOverlap="1" wp14:anchorId="6E6E3EC5" wp14:editId="2C1950B3">
          <wp:simplePos x="0" y="0"/>
          <wp:positionH relativeFrom="column">
            <wp:posOffset>5314950</wp:posOffset>
          </wp:positionH>
          <wp:positionV relativeFrom="paragraph">
            <wp:posOffset>-410210</wp:posOffset>
          </wp:positionV>
          <wp:extent cx="971550" cy="904240"/>
          <wp:effectExtent l="0" t="0" r="0" b="0"/>
          <wp:wrapNone/>
          <wp:docPr id="834539800"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39800" name="Picture 1" descr="A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971550" cy="904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A4A68"/>
    <w:multiLevelType w:val="hybridMultilevel"/>
    <w:tmpl w:val="FD58C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6F15D8"/>
    <w:multiLevelType w:val="singleLevel"/>
    <w:tmpl w:val="5EB24864"/>
    <w:lvl w:ilvl="0">
      <w:start w:val="1"/>
      <w:numFmt w:val="lowerRoman"/>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num w:numId="1" w16cid:durableId="1087112282">
    <w:abstractNumId w:val="1"/>
  </w:num>
  <w:num w:numId="2" w16cid:durableId="38129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F6"/>
    <w:rsid w:val="00000A5D"/>
    <w:rsid w:val="00011B25"/>
    <w:rsid w:val="000562F2"/>
    <w:rsid w:val="00072A1E"/>
    <w:rsid w:val="000742D4"/>
    <w:rsid w:val="00082889"/>
    <w:rsid w:val="00091674"/>
    <w:rsid w:val="000E6E42"/>
    <w:rsid w:val="00132628"/>
    <w:rsid w:val="00165D97"/>
    <w:rsid w:val="0018096D"/>
    <w:rsid w:val="00190D09"/>
    <w:rsid w:val="001E5080"/>
    <w:rsid w:val="00210550"/>
    <w:rsid w:val="00254718"/>
    <w:rsid w:val="00262D83"/>
    <w:rsid w:val="00270CF5"/>
    <w:rsid w:val="00274482"/>
    <w:rsid w:val="00282CFD"/>
    <w:rsid w:val="00284D3C"/>
    <w:rsid w:val="002C0064"/>
    <w:rsid w:val="002D4CED"/>
    <w:rsid w:val="002E3622"/>
    <w:rsid w:val="00303294"/>
    <w:rsid w:val="00322E6E"/>
    <w:rsid w:val="00334224"/>
    <w:rsid w:val="00375E5D"/>
    <w:rsid w:val="00377B12"/>
    <w:rsid w:val="0038773E"/>
    <w:rsid w:val="003A4AA7"/>
    <w:rsid w:val="004061AB"/>
    <w:rsid w:val="00416F11"/>
    <w:rsid w:val="004361FB"/>
    <w:rsid w:val="00453421"/>
    <w:rsid w:val="004618E1"/>
    <w:rsid w:val="00480269"/>
    <w:rsid w:val="004852D7"/>
    <w:rsid w:val="004B4141"/>
    <w:rsid w:val="004E1F88"/>
    <w:rsid w:val="004E44EA"/>
    <w:rsid w:val="004F1AED"/>
    <w:rsid w:val="004F3A63"/>
    <w:rsid w:val="00505C7A"/>
    <w:rsid w:val="00535543"/>
    <w:rsid w:val="005471CC"/>
    <w:rsid w:val="00562E34"/>
    <w:rsid w:val="005779B3"/>
    <w:rsid w:val="00595F7B"/>
    <w:rsid w:val="005A7CD0"/>
    <w:rsid w:val="005C36E3"/>
    <w:rsid w:val="005C7993"/>
    <w:rsid w:val="005C7C4B"/>
    <w:rsid w:val="005D0851"/>
    <w:rsid w:val="006149CB"/>
    <w:rsid w:val="006165A0"/>
    <w:rsid w:val="006B2F18"/>
    <w:rsid w:val="006C3E3E"/>
    <w:rsid w:val="006C7845"/>
    <w:rsid w:val="006D2526"/>
    <w:rsid w:val="006D52AB"/>
    <w:rsid w:val="006E1196"/>
    <w:rsid w:val="0073211E"/>
    <w:rsid w:val="00747816"/>
    <w:rsid w:val="00787595"/>
    <w:rsid w:val="0079246D"/>
    <w:rsid w:val="007B1AD3"/>
    <w:rsid w:val="008242D0"/>
    <w:rsid w:val="00835867"/>
    <w:rsid w:val="00870C91"/>
    <w:rsid w:val="008724F6"/>
    <w:rsid w:val="008B067F"/>
    <w:rsid w:val="00902486"/>
    <w:rsid w:val="009071D3"/>
    <w:rsid w:val="009167D9"/>
    <w:rsid w:val="00925054"/>
    <w:rsid w:val="0095065B"/>
    <w:rsid w:val="009B092F"/>
    <w:rsid w:val="00A1067A"/>
    <w:rsid w:val="00A23B57"/>
    <w:rsid w:val="00A41835"/>
    <w:rsid w:val="00A46AB5"/>
    <w:rsid w:val="00A77B49"/>
    <w:rsid w:val="00A82401"/>
    <w:rsid w:val="00AD218A"/>
    <w:rsid w:val="00AD4F2D"/>
    <w:rsid w:val="00AF660E"/>
    <w:rsid w:val="00B16890"/>
    <w:rsid w:val="00B470A6"/>
    <w:rsid w:val="00B54583"/>
    <w:rsid w:val="00B568E6"/>
    <w:rsid w:val="00B92E61"/>
    <w:rsid w:val="00B96CF2"/>
    <w:rsid w:val="00BA5435"/>
    <w:rsid w:val="00BE5CC9"/>
    <w:rsid w:val="00C16C94"/>
    <w:rsid w:val="00C302DC"/>
    <w:rsid w:val="00CB1485"/>
    <w:rsid w:val="00CC141C"/>
    <w:rsid w:val="00CD3D7B"/>
    <w:rsid w:val="00CF4A37"/>
    <w:rsid w:val="00D557B1"/>
    <w:rsid w:val="00D65107"/>
    <w:rsid w:val="00D74C34"/>
    <w:rsid w:val="00DB175F"/>
    <w:rsid w:val="00DB5500"/>
    <w:rsid w:val="00DD371E"/>
    <w:rsid w:val="00DD3B61"/>
    <w:rsid w:val="00DF6679"/>
    <w:rsid w:val="00E03809"/>
    <w:rsid w:val="00E10D7D"/>
    <w:rsid w:val="00E9750E"/>
    <w:rsid w:val="00EA76AC"/>
    <w:rsid w:val="00EB4354"/>
    <w:rsid w:val="00EC3027"/>
    <w:rsid w:val="00F428F6"/>
    <w:rsid w:val="00F47BC4"/>
    <w:rsid w:val="00F77CD8"/>
    <w:rsid w:val="00FA52CD"/>
    <w:rsid w:val="00FA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C73A"/>
  <w15:docId w15:val="{8315D3D7-DF77-419F-904B-6437C6A7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724F6"/>
    <w:pPr>
      <w:tabs>
        <w:tab w:val="center" w:pos="4153"/>
        <w:tab w:val="right" w:pos="8306"/>
      </w:tabs>
    </w:pPr>
  </w:style>
  <w:style w:type="character" w:customStyle="1" w:styleId="FooterChar">
    <w:name w:val="Footer Char"/>
    <w:basedOn w:val="DefaultParagraphFont"/>
    <w:link w:val="Footer"/>
    <w:semiHidden/>
    <w:rsid w:val="008724F6"/>
    <w:rPr>
      <w:rFonts w:ascii="Times New Roman" w:eastAsia="Times New Roman" w:hAnsi="Times New Roman" w:cs="Times New Roman"/>
      <w:sz w:val="20"/>
      <w:szCs w:val="20"/>
    </w:rPr>
  </w:style>
  <w:style w:type="character" w:styleId="PageNumber">
    <w:name w:val="page number"/>
    <w:basedOn w:val="DefaultParagraphFont"/>
    <w:semiHidden/>
    <w:rsid w:val="008724F6"/>
  </w:style>
  <w:style w:type="paragraph" w:styleId="BodyText">
    <w:name w:val="Body Text"/>
    <w:basedOn w:val="Normal"/>
    <w:link w:val="BodyTextChar"/>
    <w:semiHidden/>
    <w:rsid w:val="008724F6"/>
    <w:rPr>
      <w:rFonts w:ascii="Arial" w:hAnsi="Arial" w:cs="Arial"/>
      <w:sz w:val="22"/>
      <w:szCs w:val="22"/>
    </w:rPr>
  </w:style>
  <w:style w:type="character" w:customStyle="1" w:styleId="BodyTextChar">
    <w:name w:val="Body Text Char"/>
    <w:basedOn w:val="DefaultParagraphFont"/>
    <w:link w:val="BodyText"/>
    <w:semiHidden/>
    <w:rsid w:val="008724F6"/>
    <w:rPr>
      <w:rFonts w:ascii="Arial" w:eastAsia="Times New Roman" w:hAnsi="Arial" w:cs="Arial"/>
    </w:rPr>
  </w:style>
  <w:style w:type="paragraph" w:styleId="Caption">
    <w:name w:val="caption"/>
    <w:basedOn w:val="Normal"/>
    <w:next w:val="Normal"/>
    <w:qFormat/>
    <w:rsid w:val="008724F6"/>
    <w:rPr>
      <w:rFonts w:ascii="Arial" w:hAnsi="Arial" w:cs="Arial"/>
      <w:b/>
      <w:bCs/>
      <w:sz w:val="22"/>
      <w:szCs w:val="22"/>
    </w:rPr>
  </w:style>
  <w:style w:type="paragraph" w:styleId="BodyText2">
    <w:name w:val="Body Text 2"/>
    <w:basedOn w:val="Normal"/>
    <w:link w:val="BodyText2Char"/>
    <w:semiHidden/>
    <w:rsid w:val="008724F6"/>
    <w:rPr>
      <w:rFonts w:ascii="Arial" w:hAnsi="Arial" w:cs="Arial"/>
      <w:b/>
      <w:bCs/>
      <w:sz w:val="22"/>
      <w:szCs w:val="22"/>
    </w:rPr>
  </w:style>
  <w:style w:type="character" w:customStyle="1" w:styleId="BodyText2Char">
    <w:name w:val="Body Text 2 Char"/>
    <w:basedOn w:val="DefaultParagraphFont"/>
    <w:link w:val="BodyText2"/>
    <w:semiHidden/>
    <w:rsid w:val="008724F6"/>
    <w:rPr>
      <w:rFonts w:ascii="Arial" w:eastAsia="Times New Roman" w:hAnsi="Arial" w:cs="Arial"/>
      <w:b/>
      <w:bCs/>
    </w:rPr>
  </w:style>
  <w:style w:type="paragraph" w:styleId="BodyTextIndent2">
    <w:name w:val="Body Text Indent 2"/>
    <w:basedOn w:val="Normal"/>
    <w:link w:val="BodyTextIndent2Char"/>
    <w:semiHidden/>
    <w:rsid w:val="008724F6"/>
    <w:pPr>
      <w:ind w:left="60"/>
    </w:pPr>
    <w:rPr>
      <w:rFonts w:ascii="Arial" w:hAnsi="Arial" w:cs="Arial"/>
      <w:b/>
      <w:bCs/>
      <w:sz w:val="22"/>
      <w:szCs w:val="22"/>
    </w:rPr>
  </w:style>
  <w:style w:type="character" w:customStyle="1" w:styleId="BodyTextIndent2Char">
    <w:name w:val="Body Text Indent 2 Char"/>
    <w:basedOn w:val="DefaultParagraphFont"/>
    <w:link w:val="BodyTextIndent2"/>
    <w:semiHidden/>
    <w:rsid w:val="008724F6"/>
    <w:rPr>
      <w:rFonts w:ascii="Arial" w:eastAsia="Times New Roman" w:hAnsi="Arial" w:cs="Arial"/>
      <w:b/>
      <w:bCs/>
    </w:rPr>
  </w:style>
  <w:style w:type="paragraph" w:styleId="ListParagraph">
    <w:name w:val="List Paragraph"/>
    <w:basedOn w:val="Normal"/>
    <w:uiPriority w:val="34"/>
    <w:qFormat/>
    <w:rsid w:val="008724F6"/>
    <w:pPr>
      <w:ind w:left="720"/>
      <w:contextualSpacing/>
    </w:pPr>
  </w:style>
  <w:style w:type="paragraph" w:customStyle="1" w:styleId="Body">
    <w:name w:val="Body"/>
    <w:rsid w:val="008724F6"/>
    <w:pPr>
      <w:tabs>
        <w:tab w:val="left" w:pos="283"/>
      </w:tabs>
      <w:spacing w:after="0" w:line="240" w:lineRule="auto"/>
      <w:outlineLvl w:val="0"/>
    </w:pPr>
    <w:rPr>
      <w:rFonts w:ascii="Helvetica" w:eastAsia="ヒラギノ角ゴ Pro W3" w:hAnsi="Helvetica" w:cs="Times New Roman"/>
      <w:color w:val="000000"/>
      <w:sz w:val="24"/>
      <w:szCs w:val="20"/>
      <w:lang w:val="en-US" w:eastAsia="en-GB"/>
    </w:rPr>
  </w:style>
  <w:style w:type="paragraph" w:styleId="BalloonText">
    <w:name w:val="Balloon Text"/>
    <w:basedOn w:val="Normal"/>
    <w:link w:val="BalloonTextChar"/>
    <w:uiPriority w:val="99"/>
    <w:semiHidden/>
    <w:unhideWhenUsed/>
    <w:rsid w:val="008724F6"/>
    <w:rPr>
      <w:rFonts w:ascii="Tahoma" w:hAnsi="Tahoma" w:cs="Tahoma"/>
      <w:sz w:val="16"/>
      <w:szCs w:val="16"/>
    </w:rPr>
  </w:style>
  <w:style w:type="character" w:customStyle="1" w:styleId="BalloonTextChar">
    <w:name w:val="Balloon Text Char"/>
    <w:basedOn w:val="DefaultParagraphFont"/>
    <w:link w:val="BalloonText"/>
    <w:uiPriority w:val="99"/>
    <w:semiHidden/>
    <w:rsid w:val="008724F6"/>
    <w:rPr>
      <w:rFonts w:ascii="Tahoma" w:eastAsia="Times New Roman" w:hAnsi="Tahoma" w:cs="Tahoma"/>
      <w:sz w:val="16"/>
      <w:szCs w:val="16"/>
    </w:rPr>
  </w:style>
  <w:style w:type="paragraph" w:styleId="Header">
    <w:name w:val="header"/>
    <w:basedOn w:val="Normal"/>
    <w:link w:val="HeaderChar"/>
    <w:uiPriority w:val="99"/>
    <w:unhideWhenUsed/>
    <w:rsid w:val="006149CB"/>
    <w:pPr>
      <w:tabs>
        <w:tab w:val="center" w:pos="4513"/>
        <w:tab w:val="right" w:pos="9026"/>
      </w:tabs>
    </w:pPr>
  </w:style>
  <w:style w:type="character" w:customStyle="1" w:styleId="HeaderChar">
    <w:name w:val="Header Char"/>
    <w:basedOn w:val="DefaultParagraphFont"/>
    <w:link w:val="Header"/>
    <w:uiPriority w:val="99"/>
    <w:rsid w:val="006149CB"/>
    <w:rPr>
      <w:rFonts w:ascii="Times New Roman" w:eastAsia="Times New Roman" w:hAnsi="Times New Roman" w:cs="Times New Roman"/>
      <w:sz w:val="20"/>
      <w:szCs w:val="20"/>
    </w:rPr>
  </w:style>
  <w:style w:type="paragraph" w:styleId="NormalWeb">
    <w:name w:val="Normal (Web)"/>
    <w:basedOn w:val="Normal"/>
    <w:uiPriority w:val="99"/>
    <w:unhideWhenUsed/>
    <w:rsid w:val="00254718"/>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5C7C4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830E25-BB1C-4EAB-96DE-AEAF8343AD0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D034143-8B0F-42AF-89B9-4377159F5952}">
      <dgm:prSet phldrT="[Text]"/>
      <dgm:spPr>
        <a:xfrm>
          <a:off x="2567790" y="513"/>
          <a:ext cx="1328501" cy="685063"/>
        </a:xfrm>
      </dgm:spPr>
      <dgm:t>
        <a:bodyPr/>
        <a:lstStyle/>
        <a:p>
          <a:r>
            <a:rPr lang="en-US" dirty="0"/>
            <a:t>Board of trustees </a:t>
          </a:r>
        </a:p>
      </dgm:t>
    </dgm:pt>
    <dgm:pt modelId="{7D02DED8-8443-41BB-AFBB-D3D889749CBE}" type="parTrans" cxnId="{F905935B-396B-4F53-B96E-3DEE379372C7}">
      <dgm:prSet/>
      <dgm:spPr/>
      <dgm:t>
        <a:bodyPr/>
        <a:lstStyle/>
        <a:p>
          <a:endParaRPr lang="en-US"/>
        </a:p>
      </dgm:t>
    </dgm:pt>
    <dgm:pt modelId="{FAEAEC57-AA1C-47B4-A4C8-B1F3574787FE}" type="sibTrans" cxnId="{F905935B-396B-4F53-B96E-3DEE379372C7}">
      <dgm:prSet/>
      <dgm:spPr/>
      <dgm:t>
        <a:bodyPr/>
        <a:lstStyle/>
        <a:p>
          <a:endParaRPr lang="en-US"/>
        </a:p>
      </dgm:t>
    </dgm:pt>
    <dgm:pt modelId="{64C70FA8-E178-466A-A5A8-7CA77D932DF0}">
      <dgm:prSet phldrT="[Text]"/>
      <dgm:spPr>
        <a:xfrm>
          <a:off x="1068628" y="819821"/>
          <a:ext cx="1261965" cy="542884"/>
        </a:xfrm>
      </dgm:spPr>
      <dgm:t>
        <a:bodyPr/>
        <a:lstStyle/>
        <a:p>
          <a:endParaRPr lang="en-US" dirty="0"/>
        </a:p>
        <a:p>
          <a:r>
            <a:rPr lang="en-US" dirty="0"/>
            <a:t>PiL programme Manager</a:t>
          </a:r>
        </a:p>
        <a:p>
          <a:r>
            <a:rPr lang="en-US" dirty="0"/>
            <a:t> </a:t>
          </a:r>
        </a:p>
      </dgm:t>
    </dgm:pt>
    <dgm:pt modelId="{D770229E-B4B6-4560-81D6-3FBDFFC2A478}" type="parTrans" cxnId="{55E3E817-0CC2-4BAC-BC49-0C83678D46ED}">
      <dgm:prSet/>
      <dgm:spPr>
        <a:xfrm>
          <a:off x="1699611" y="685576"/>
          <a:ext cx="1532430" cy="134245"/>
        </a:xfrm>
      </dgm:spPr>
      <dgm:t>
        <a:bodyPr/>
        <a:lstStyle/>
        <a:p>
          <a:endParaRPr lang="en-US"/>
        </a:p>
      </dgm:t>
    </dgm:pt>
    <dgm:pt modelId="{FE898944-0800-4DBD-B73F-8F02BAEFDFD1}" type="sibTrans" cxnId="{55E3E817-0CC2-4BAC-BC49-0C83678D46ED}">
      <dgm:prSet/>
      <dgm:spPr/>
      <dgm:t>
        <a:bodyPr/>
        <a:lstStyle/>
        <a:p>
          <a:endParaRPr lang="en-US"/>
        </a:p>
      </dgm:t>
    </dgm:pt>
    <dgm:pt modelId="{C8FB540D-4482-4E1A-8F9F-9AE65FF2F3FF}">
      <dgm:prSet/>
      <dgm:spPr>
        <a:xfrm>
          <a:off x="177718" y="1396290"/>
          <a:ext cx="888023" cy="1004971"/>
        </a:xfrm>
      </dgm:spPr>
      <dgm:t>
        <a:bodyPr/>
        <a:lstStyle/>
        <a:p>
          <a:r>
            <a:rPr lang="en-US" dirty="0"/>
            <a:t>Trans / Non-binary 1-2-1 worker (7 hrs per week)</a:t>
          </a:r>
        </a:p>
      </dgm:t>
    </dgm:pt>
    <dgm:pt modelId="{026B2E36-1172-40BA-9024-8821879EFEE1}" type="parTrans" cxnId="{70143D8F-2D59-4FFC-9160-9DA433419AA1}">
      <dgm:prSet/>
      <dgm:spPr>
        <a:xfrm>
          <a:off x="621729" y="1316986"/>
          <a:ext cx="1077881" cy="91440"/>
        </a:xfrm>
      </dgm:spPr>
      <dgm:t>
        <a:bodyPr/>
        <a:lstStyle/>
        <a:p>
          <a:endParaRPr lang="en-US"/>
        </a:p>
      </dgm:t>
    </dgm:pt>
    <dgm:pt modelId="{42044C18-AB1B-4E74-9AD6-8D4A2622305E}" type="sibTrans" cxnId="{70143D8F-2D59-4FFC-9160-9DA433419AA1}">
      <dgm:prSet/>
      <dgm:spPr/>
      <dgm:t>
        <a:bodyPr/>
        <a:lstStyle/>
        <a:p>
          <a:endParaRPr lang="en-US"/>
        </a:p>
      </dgm:t>
    </dgm:pt>
    <dgm:pt modelId="{7761B667-FA5D-45A1-8B6B-07D6EE3AA282}">
      <dgm:prSet/>
      <dgm:spPr>
        <a:xfrm>
          <a:off x="177718" y="1396290"/>
          <a:ext cx="888023" cy="1004971"/>
        </a:xfrm>
      </dgm:spPr>
      <dgm:t>
        <a:bodyPr/>
        <a:lstStyle/>
        <a:p>
          <a:r>
            <a:rPr lang="en-US" dirty="0"/>
            <a:t>Seasonal workers for programme delivery</a:t>
          </a:r>
        </a:p>
      </dgm:t>
    </dgm:pt>
    <dgm:pt modelId="{364F9AD1-D31C-4D6B-B34C-B479277AF8BC}" type="parTrans" cxnId="{11373093-BE1A-49A6-8832-D4441615BD76}">
      <dgm:prSet/>
      <dgm:spPr/>
      <dgm:t>
        <a:bodyPr/>
        <a:lstStyle/>
        <a:p>
          <a:endParaRPr lang="en-GB"/>
        </a:p>
      </dgm:t>
    </dgm:pt>
    <dgm:pt modelId="{B77EA365-D00E-490F-9B27-A138AD3803BB}" type="sibTrans" cxnId="{11373093-BE1A-49A6-8832-D4441615BD76}">
      <dgm:prSet/>
      <dgm:spPr/>
      <dgm:t>
        <a:bodyPr/>
        <a:lstStyle/>
        <a:p>
          <a:endParaRPr lang="en-GB"/>
        </a:p>
      </dgm:t>
    </dgm:pt>
    <dgm:pt modelId="{BA62F876-DE21-4BC6-BEDD-574434E06AE2}" type="pres">
      <dgm:prSet presAssocID="{3B830E25-BB1C-4EAB-96DE-AEAF8343AD01}" presName="hierChild1" presStyleCnt="0">
        <dgm:presLayoutVars>
          <dgm:orgChart val="1"/>
          <dgm:chPref val="1"/>
          <dgm:dir/>
          <dgm:animOne val="branch"/>
          <dgm:animLvl val="lvl"/>
          <dgm:resizeHandles/>
        </dgm:presLayoutVars>
      </dgm:prSet>
      <dgm:spPr/>
    </dgm:pt>
    <dgm:pt modelId="{0FC0177D-AEE5-44AB-BC53-1DEBA2BF8D8A}" type="pres">
      <dgm:prSet presAssocID="{1D034143-8B0F-42AF-89B9-4377159F5952}" presName="hierRoot1" presStyleCnt="0">
        <dgm:presLayoutVars>
          <dgm:hierBranch val="init"/>
        </dgm:presLayoutVars>
      </dgm:prSet>
      <dgm:spPr/>
    </dgm:pt>
    <dgm:pt modelId="{4B022C31-DEC8-4A5F-8F5D-E236F555C573}" type="pres">
      <dgm:prSet presAssocID="{1D034143-8B0F-42AF-89B9-4377159F5952}" presName="rootComposite1" presStyleCnt="0"/>
      <dgm:spPr/>
    </dgm:pt>
    <dgm:pt modelId="{877FA9FA-9DA9-4AF5-B7A2-1D73C0695580}" type="pres">
      <dgm:prSet presAssocID="{1D034143-8B0F-42AF-89B9-4377159F5952}" presName="rootText1" presStyleLbl="node0" presStyleIdx="0" presStyleCnt="1">
        <dgm:presLayoutVars>
          <dgm:chPref val="3"/>
        </dgm:presLayoutVars>
      </dgm:prSet>
      <dgm:spPr/>
    </dgm:pt>
    <dgm:pt modelId="{9A0A2E07-B801-41B3-AE09-DF7E585C906E}" type="pres">
      <dgm:prSet presAssocID="{1D034143-8B0F-42AF-89B9-4377159F5952}" presName="rootConnector1" presStyleLbl="node1" presStyleIdx="0" presStyleCnt="0"/>
      <dgm:spPr/>
    </dgm:pt>
    <dgm:pt modelId="{E9E7484C-DD2B-47AA-B726-7C65EE2E684C}" type="pres">
      <dgm:prSet presAssocID="{1D034143-8B0F-42AF-89B9-4377159F5952}" presName="hierChild2" presStyleCnt="0"/>
      <dgm:spPr/>
    </dgm:pt>
    <dgm:pt modelId="{BAE392DE-48CB-4B67-8FCC-5BF0E9F042C7}" type="pres">
      <dgm:prSet presAssocID="{D770229E-B4B6-4560-81D6-3FBDFFC2A478}" presName="Name37" presStyleLbl="parChTrans1D2" presStyleIdx="0" presStyleCnt="1"/>
      <dgm:spPr/>
    </dgm:pt>
    <dgm:pt modelId="{3A2D7593-F57C-4581-A681-E3F711C82031}" type="pres">
      <dgm:prSet presAssocID="{64C70FA8-E178-466A-A5A8-7CA77D932DF0}" presName="hierRoot2" presStyleCnt="0">
        <dgm:presLayoutVars>
          <dgm:hierBranch val="init"/>
        </dgm:presLayoutVars>
      </dgm:prSet>
      <dgm:spPr/>
    </dgm:pt>
    <dgm:pt modelId="{F24B6DC0-CBB3-40E2-B1AA-B623DA4E43A5}" type="pres">
      <dgm:prSet presAssocID="{64C70FA8-E178-466A-A5A8-7CA77D932DF0}" presName="rootComposite" presStyleCnt="0"/>
      <dgm:spPr/>
    </dgm:pt>
    <dgm:pt modelId="{29C5C5C5-BF69-4F4A-BE4D-B924298F7CA3}" type="pres">
      <dgm:prSet presAssocID="{64C70FA8-E178-466A-A5A8-7CA77D932DF0}" presName="rootText" presStyleLbl="node2" presStyleIdx="0" presStyleCnt="1">
        <dgm:presLayoutVars>
          <dgm:chPref val="3"/>
        </dgm:presLayoutVars>
      </dgm:prSet>
      <dgm:spPr/>
    </dgm:pt>
    <dgm:pt modelId="{B8D14764-D8C9-4436-BE1A-DFF93D8DB31C}" type="pres">
      <dgm:prSet presAssocID="{64C70FA8-E178-466A-A5A8-7CA77D932DF0}" presName="rootConnector" presStyleLbl="node2" presStyleIdx="0" presStyleCnt="1"/>
      <dgm:spPr/>
    </dgm:pt>
    <dgm:pt modelId="{E3D7754A-9BBC-480C-84D3-D13822976D19}" type="pres">
      <dgm:prSet presAssocID="{64C70FA8-E178-466A-A5A8-7CA77D932DF0}" presName="hierChild4" presStyleCnt="0"/>
      <dgm:spPr/>
    </dgm:pt>
    <dgm:pt modelId="{6E87DE4C-43EB-4D4E-B878-B89297944758}" type="pres">
      <dgm:prSet presAssocID="{026B2E36-1172-40BA-9024-8821879EFEE1}" presName="Name37" presStyleLbl="parChTrans1D3" presStyleIdx="0" presStyleCnt="2"/>
      <dgm:spPr/>
    </dgm:pt>
    <dgm:pt modelId="{0A4FA329-1447-4F65-B0F1-2CADF5E91628}" type="pres">
      <dgm:prSet presAssocID="{C8FB540D-4482-4E1A-8F9F-9AE65FF2F3FF}" presName="hierRoot2" presStyleCnt="0">
        <dgm:presLayoutVars>
          <dgm:hierBranch val="init"/>
        </dgm:presLayoutVars>
      </dgm:prSet>
      <dgm:spPr/>
    </dgm:pt>
    <dgm:pt modelId="{9F4932FE-5A83-4064-AAD6-B05867D2D342}" type="pres">
      <dgm:prSet presAssocID="{C8FB540D-4482-4E1A-8F9F-9AE65FF2F3FF}" presName="rootComposite" presStyleCnt="0"/>
      <dgm:spPr/>
    </dgm:pt>
    <dgm:pt modelId="{C18205A7-C7F7-4FD3-B50A-0569B7FBB260}" type="pres">
      <dgm:prSet presAssocID="{C8FB540D-4482-4E1A-8F9F-9AE65FF2F3FF}" presName="rootText" presStyleLbl="node3" presStyleIdx="0" presStyleCnt="2">
        <dgm:presLayoutVars>
          <dgm:chPref val="3"/>
        </dgm:presLayoutVars>
      </dgm:prSet>
      <dgm:spPr/>
    </dgm:pt>
    <dgm:pt modelId="{6F3CC0A0-71C9-4A00-A180-6A72E2678A96}" type="pres">
      <dgm:prSet presAssocID="{C8FB540D-4482-4E1A-8F9F-9AE65FF2F3FF}" presName="rootConnector" presStyleLbl="node3" presStyleIdx="0" presStyleCnt="2"/>
      <dgm:spPr/>
    </dgm:pt>
    <dgm:pt modelId="{B065BF6E-E543-4A15-88F1-D2697C5733F6}" type="pres">
      <dgm:prSet presAssocID="{C8FB540D-4482-4E1A-8F9F-9AE65FF2F3FF}" presName="hierChild4" presStyleCnt="0"/>
      <dgm:spPr/>
    </dgm:pt>
    <dgm:pt modelId="{18006DA7-4EB5-4898-B988-191DA714B39B}" type="pres">
      <dgm:prSet presAssocID="{C8FB540D-4482-4E1A-8F9F-9AE65FF2F3FF}" presName="hierChild5" presStyleCnt="0"/>
      <dgm:spPr/>
    </dgm:pt>
    <dgm:pt modelId="{B0DB0F4A-040E-44E6-AB15-FE6BF9C6C563}" type="pres">
      <dgm:prSet presAssocID="{364F9AD1-D31C-4D6B-B34C-B479277AF8BC}" presName="Name37" presStyleLbl="parChTrans1D3" presStyleIdx="1" presStyleCnt="2"/>
      <dgm:spPr/>
    </dgm:pt>
    <dgm:pt modelId="{8EF80814-62BD-4E81-931E-3493D449E455}" type="pres">
      <dgm:prSet presAssocID="{7761B667-FA5D-45A1-8B6B-07D6EE3AA282}" presName="hierRoot2" presStyleCnt="0">
        <dgm:presLayoutVars>
          <dgm:hierBranch val="init"/>
        </dgm:presLayoutVars>
      </dgm:prSet>
      <dgm:spPr/>
    </dgm:pt>
    <dgm:pt modelId="{40E19533-3A4D-4F0A-83EC-AE8DFEABAC88}" type="pres">
      <dgm:prSet presAssocID="{7761B667-FA5D-45A1-8B6B-07D6EE3AA282}" presName="rootComposite" presStyleCnt="0"/>
      <dgm:spPr/>
    </dgm:pt>
    <dgm:pt modelId="{24E57FA5-0F8A-40F8-8371-4F959308CB1B}" type="pres">
      <dgm:prSet presAssocID="{7761B667-FA5D-45A1-8B6B-07D6EE3AA282}" presName="rootText" presStyleLbl="node3" presStyleIdx="1" presStyleCnt="2">
        <dgm:presLayoutVars>
          <dgm:chPref val="3"/>
        </dgm:presLayoutVars>
      </dgm:prSet>
      <dgm:spPr/>
    </dgm:pt>
    <dgm:pt modelId="{56416EFC-4564-45BF-A699-9BF0AE3C1307}" type="pres">
      <dgm:prSet presAssocID="{7761B667-FA5D-45A1-8B6B-07D6EE3AA282}" presName="rootConnector" presStyleLbl="node3" presStyleIdx="1" presStyleCnt="2"/>
      <dgm:spPr/>
    </dgm:pt>
    <dgm:pt modelId="{71788CD4-BF8D-44AE-ABB5-708499AA0147}" type="pres">
      <dgm:prSet presAssocID="{7761B667-FA5D-45A1-8B6B-07D6EE3AA282}" presName="hierChild4" presStyleCnt="0"/>
      <dgm:spPr/>
    </dgm:pt>
    <dgm:pt modelId="{7FD53617-F668-46B0-81AF-B6CCFDD18620}" type="pres">
      <dgm:prSet presAssocID="{7761B667-FA5D-45A1-8B6B-07D6EE3AA282}" presName="hierChild5" presStyleCnt="0"/>
      <dgm:spPr/>
    </dgm:pt>
    <dgm:pt modelId="{F792AC67-B956-4E72-8C4E-2BA0B319365F}" type="pres">
      <dgm:prSet presAssocID="{64C70FA8-E178-466A-A5A8-7CA77D932DF0}" presName="hierChild5" presStyleCnt="0"/>
      <dgm:spPr/>
    </dgm:pt>
    <dgm:pt modelId="{E6BD321E-41A8-43CA-A9A2-40A59EAF8447}" type="pres">
      <dgm:prSet presAssocID="{1D034143-8B0F-42AF-89B9-4377159F5952}" presName="hierChild3" presStyleCnt="0"/>
      <dgm:spPr/>
    </dgm:pt>
  </dgm:ptLst>
  <dgm:cxnLst>
    <dgm:cxn modelId="{55E3E817-0CC2-4BAC-BC49-0C83678D46ED}" srcId="{1D034143-8B0F-42AF-89B9-4377159F5952}" destId="{64C70FA8-E178-466A-A5A8-7CA77D932DF0}" srcOrd="0" destOrd="0" parTransId="{D770229E-B4B6-4560-81D6-3FBDFFC2A478}" sibTransId="{FE898944-0800-4DBD-B73F-8F02BAEFDFD1}"/>
    <dgm:cxn modelId="{05A89D1A-EE33-44EA-B358-A3FE7B18DD53}" type="presOf" srcId="{364F9AD1-D31C-4D6B-B34C-B479277AF8BC}" destId="{B0DB0F4A-040E-44E6-AB15-FE6BF9C6C563}" srcOrd="0" destOrd="0" presId="urn:microsoft.com/office/officeart/2005/8/layout/orgChart1"/>
    <dgm:cxn modelId="{1841241E-6ACD-4599-8352-FD26FF4BA0C9}" type="presOf" srcId="{026B2E36-1172-40BA-9024-8821879EFEE1}" destId="{6E87DE4C-43EB-4D4E-B878-B89297944758}" srcOrd="0" destOrd="0" presId="urn:microsoft.com/office/officeart/2005/8/layout/orgChart1"/>
    <dgm:cxn modelId="{6C5FF828-5D69-46DC-A5AF-FEBEED8D8E7B}" type="presOf" srcId="{D770229E-B4B6-4560-81D6-3FBDFFC2A478}" destId="{BAE392DE-48CB-4B67-8FCC-5BF0E9F042C7}" srcOrd="0" destOrd="0" presId="urn:microsoft.com/office/officeart/2005/8/layout/orgChart1"/>
    <dgm:cxn modelId="{D6B8D42F-D995-4BB4-9221-F47D9A193044}" type="presOf" srcId="{C8FB540D-4482-4E1A-8F9F-9AE65FF2F3FF}" destId="{6F3CC0A0-71C9-4A00-A180-6A72E2678A96}" srcOrd="1" destOrd="0" presId="urn:microsoft.com/office/officeart/2005/8/layout/orgChart1"/>
    <dgm:cxn modelId="{F905935B-396B-4F53-B96E-3DEE379372C7}" srcId="{3B830E25-BB1C-4EAB-96DE-AEAF8343AD01}" destId="{1D034143-8B0F-42AF-89B9-4377159F5952}" srcOrd="0" destOrd="0" parTransId="{7D02DED8-8443-41BB-AFBB-D3D889749CBE}" sibTransId="{FAEAEC57-AA1C-47B4-A4C8-B1F3574787FE}"/>
    <dgm:cxn modelId="{FE706961-897C-4357-8FB0-8B3D296559DC}" type="presOf" srcId="{7761B667-FA5D-45A1-8B6B-07D6EE3AA282}" destId="{24E57FA5-0F8A-40F8-8371-4F959308CB1B}" srcOrd="0" destOrd="0" presId="urn:microsoft.com/office/officeart/2005/8/layout/orgChart1"/>
    <dgm:cxn modelId="{F306DB51-FB48-4AD9-BFDD-33C2635DC315}" type="presOf" srcId="{3B830E25-BB1C-4EAB-96DE-AEAF8343AD01}" destId="{BA62F876-DE21-4BC6-BEDD-574434E06AE2}" srcOrd="0" destOrd="0" presId="urn:microsoft.com/office/officeart/2005/8/layout/orgChart1"/>
    <dgm:cxn modelId="{70143D8F-2D59-4FFC-9160-9DA433419AA1}" srcId="{64C70FA8-E178-466A-A5A8-7CA77D932DF0}" destId="{C8FB540D-4482-4E1A-8F9F-9AE65FF2F3FF}" srcOrd="0" destOrd="0" parTransId="{026B2E36-1172-40BA-9024-8821879EFEE1}" sibTransId="{42044C18-AB1B-4E74-9AD6-8D4A2622305E}"/>
    <dgm:cxn modelId="{28682790-8CCF-42AA-8A95-8B8D52D8A00A}" type="presOf" srcId="{C8FB540D-4482-4E1A-8F9F-9AE65FF2F3FF}" destId="{C18205A7-C7F7-4FD3-B50A-0569B7FBB260}" srcOrd="0" destOrd="0" presId="urn:microsoft.com/office/officeart/2005/8/layout/orgChart1"/>
    <dgm:cxn modelId="{11373093-BE1A-49A6-8832-D4441615BD76}" srcId="{64C70FA8-E178-466A-A5A8-7CA77D932DF0}" destId="{7761B667-FA5D-45A1-8B6B-07D6EE3AA282}" srcOrd="1" destOrd="0" parTransId="{364F9AD1-D31C-4D6B-B34C-B479277AF8BC}" sibTransId="{B77EA365-D00E-490F-9B27-A138AD3803BB}"/>
    <dgm:cxn modelId="{5D97D2B2-F5A5-4D55-9248-3E30A81805E3}" type="presOf" srcId="{7761B667-FA5D-45A1-8B6B-07D6EE3AA282}" destId="{56416EFC-4564-45BF-A699-9BF0AE3C1307}" srcOrd="1" destOrd="0" presId="urn:microsoft.com/office/officeart/2005/8/layout/orgChart1"/>
    <dgm:cxn modelId="{717CCAD8-868F-47E4-AAFD-3190B884B154}" type="presOf" srcId="{64C70FA8-E178-466A-A5A8-7CA77D932DF0}" destId="{29C5C5C5-BF69-4F4A-BE4D-B924298F7CA3}" srcOrd="0" destOrd="0" presId="urn:microsoft.com/office/officeart/2005/8/layout/orgChart1"/>
    <dgm:cxn modelId="{FAD6A4F0-8BA4-45AB-9915-B6B1D0B463DE}" type="presOf" srcId="{64C70FA8-E178-466A-A5A8-7CA77D932DF0}" destId="{B8D14764-D8C9-4436-BE1A-DFF93D8DB31C}" srcOrd="1" destOrd="0" presId="urn:microsoft.com/office/officeart/2005/8/layout/orgChart1"/>
    <dgm:cxn modelId="{C94771F8-65FE-4E50-857C-FE60DA168C30}" type="presOf" srcId="{1D034143-8B0F-42AF-89B9-4377159F5952}" destId="{877FA9FA-9DA9-4AF5-B7A2-1D73C0695580}" srcOrd="0" destOrd="0" presId="urn:microsoft.com/office/officeart/2005/8/layout/orgChart1"/>
    <dgm:cxn modelId="{05076FFD-3799-4620-84B6-923EF86EAC3E}" type="presOf" srcId="{1D034143-8B0F-42AF-89B9-4377159F5952}" destId="{9A0A2E07-B801-41B3-AE09-DF7E585C906E}" srcOrd="1" destOrd="0" presId="urn:microsoft.com/office/officeart/2005/8/layout/orgChart1"/>
    <dgm:cxn modelId="{4205CB64-3E5B-472A-8E36-1E542F49D362}" type="presParOf" srcId="{BA62F876-DE21-4BC6-BEDD-574434E06AE2}" destId="{0FC0177D-AEE5-44AB-BC53-1DEBA2BF8D8A}" srcOrd="0" destOrd="0" presId="urn:microsoft.com/office/officeart/2005/8/layout/orgChart1"/>
    <dgm:cxn modelId="{BA69C6D7-5940-4506-9877-2631EDDE551F}" type="presParOf" srcId="{0FC0177D-AEE5-44AB-BC53-1DEBA2BF8D8A}" destId="{4B022C31-DEC8-4A5F-8F5D-E236F555C573}" srcOrd="0" destOrd="0" presId="urn:microsoft.com/office/officeart/2005/8/layout/orgChart1"/>
    <dgm:cxn modelId="{74351484-38A2-45E5-A3D3-75CDECF3CF52}" type="presParOf" srcId="{4B022C31-DEC8-4A5F-8F5D-E236F555C573}" destId="{877FA9FA-9DA9-4AF5-B7A2-1D73C0695580}" srcOrd="0" destOrd="0" presId="urn:microsoft.com/office/officeart/2005/8/layout/orgChart1"/>
    <dgm:cxn modelId="{9E17D1CE-776D-4362-83F3-0307EA4F380C}" type="presParOf" srcId="{4B022C31-DEC8-4A5F-8F5D-E236F555C573}" destId="{9A0A2E07-B801-41B3-AE09-DF7E585C906E}" srcOrd="1" destOrd="0" presId="urn:microsoft.com/office/officeart/2005/8/layout/orgChart1"/>
    <dgm:cxn modelId="{59BD59C5-3FE4-4A8E-9DDF-080CBB5A0100}" type="presParOf" srcId="{0FC0177D-AEE5-44AB-BC53-1DEBA2BF8D8A}" destId="{E9E7484C-DD2B-47AA-B726-7C65EE2E684C}" srcOrd="1" destOrd="0" presId="urn:microsoft.com/office/officeart/2005/8/layout/orgChart1"/>
    <dgm:cxn modelId="{595CA956-7B79-4F1F-AF43-50B997EA6B7D}" type="presParOf" srcId="{E9E7484C-DD2B-47AA-B726-7C65EE2E684C}" destId="{BAE392DE-48CB-4B67-8FCC-5BF0E9F042C7}" srcOrd="0" destOrd="0" presId="urn:microsoft.com/office/officeart/2005/8/layout/orgChart1"/>
    <dgm:cxn modelId="{84FC8971-209E-4098-BDAD-911580C31129}" type="presParOf" srcId="{E9E7484C-DD2B-47AA-B726-7C65EE2E684C}" destId="{3A2D7593-F57C-4581-A681-E3F711C82031}" srcOrd="1" destOrd="0" presId="urn:microsoft.com/office/officeart/2005/8/layout/orgChart1"/>
    <dgm:cxn modelId="{A4D60C1C-C9A1-4693-B667-47EE6AE910AE}" type="presParOf" srcId="{3A2D7593-F57C-4581-A681-E3F711C82031}" destId="{F24B6DC0-CBB3-40E2-B1AA-B623DA4E43A5}" srcOrd="0" destOrd="0" presId="urn:microsoft.com/office/officeart/2005/8/layout/orgChart1"/>
    <dgm:cxn modelId="{066E6499-5F2B-4BF6-A9A9-7A47CDA1DD99}" type="presParOf" srcId="{F24B6DC0-CBB3-40E2-B1AA-B623DA4E43A5}" destId="{29C5C5C5-BF69-4F4A-BE4D-B924298F7CA3}" srcOrd="0" destOrd="0" presId="urn:microsoft.com/office/officeart/2005/8/layout/orgChart1"/>
    <dgm:cxn modelId="{96708D3B-B0E8-4F63-9DF4-8762F70F2FD9}" type="presParOf" srcId="{F24B6DC0-CBB3-40E2-B1AA-B623DA4E43A5}" destId="{B8D14764-D8C9-4436-BE1A-DFF93D8DB31C}" srcOrd="1" destOrd="0" presId="urn:microsoft.com/office/officeart/2005/8/layout/orgChart1"/>
    <dgm:cxn modelId="{862C65AA-30E7-4511-BB16-E7F9194F9D57}" type="presParOf" srcId="{3A2D7593-F57C-4581-A681-E3F711C82031}" destId="{E3D7754A-9BBC-480C-84D3-D13822976D19}" srcOrd="1" destOrd="0" presId="urn:microsoft.com/office/officeart/2005/8/layout/orgChart1"/>
    <dgm:cxn modelId="{0810C77D-5FE3-4EC5-B784-0CB977EE4C40}" type="presParOf" srcId="{E3D7754A-9BBC-480C-84D3-D13822976D19}" destId="{6E87DE4C-43EB-4D4E-B878-B89297944758}" srcOrd="0" destOrd="0" presId="urn:microsoft.com/office/officeart/2005/8/layout/orgChart1"/>
    <dgm:cxn modelId="{4AEF01D1-BAF4-4AC8-B3E6-E3214B454786}" type="presParOf" srcId="{E3D7754A-9BBC-480C-84D3-D13822976D19}" destId="{0A4FA329-1447-4F65-B0F1-2CADF5E91628}" srcOrd="1" destOrd="0" presId="urn:microsoft.com/office/officeart/2005/8/layout/orgChart1"/>
    <dgm:cxn modelId="{AD07B83B-44D7-4DC2-84DE-A67870894AD6}" type="presParOf" srcId="{0A4FA329-1447-4F65-B0F1-2CADF5E91628}" destId="{9F4932FE-5A83-4064-AAD6-B05867D2D342}" srcOrd="0" destOrd="0" presId="urn:microsoft.com/office/officeart/2005/8/layout/orgChart1"/>
    <dgm:cxn modelId="{8FF0A0A9-A5F4-4E58-AF3B-DDFAE6C429A7}" type="presParOf" srcId="{9F4932FE-5A83-4064-AAD6-B05867D2D342}" destId="{C18205A7-C7F7-4FD3-B50A-0569B7FBB260}" srcOrd="0" destOrd="0" presId="urn:microsoft.com/office/officeart/2005/8/layout/orgChart1"/>
    <dgm:cxn modelId="{B3BB2D98-505D-4BAC-B57B-A136BD0BF2D0}" type="presParOf" srcId="{9F4932FE-5A83-4064-AAD6-B05867D2D342}" destId="{6F3CC0A0-71C9-4A00-A180-6A72E2678A96}" srcOrd="1" destOrd="0" presId="urn:microsoft.com/office/officeart/2005/8/layout/orgChart1"/>
    <dgm:cxn modelId="{4A84AB5B-8DA4-42B7-8ACC-220F1FB15C8D}" type="presParOf" srcId="{0A4FA329-1447-4F65-B0F1-2CADF5E91628}" destId="{B065BF6E-E543-4A15-88F1-D2697C5733F6}" srcOrd="1" destOrd="0" presId="urn:microsoft.com/office/officeart/2005/8/layout/orgChart1"/>
    <dgm:cxn modelId="{4DA8D0E8-5B94-4931-9920-C4C5B2A0F4E5}" type="presParOf" srcId="{0A4FA329-1447-4F65-B0F1-2CADF5E91628}" destId="{18006DA7-4EB5-4898-B988-191DA714B39B}" srcOrd="2" destOrd="0" presId="urn:microsoft.com/office/officeart/2005/8/layout/orgChart1"/>
    <dgm:cxn modelId="{1B2C52F6-677C-43F6-939B-D8E4E91F0121}" type="presParOf" srcId="{E3D7754A-9BBC-480C-84D3-D13822976D19}" destId="{B0DB0F4A-040E-44E6-AB15-FE6BF9C6C563}" srcOrd="2" destOrd="0" presId="urn:microsoft.com/office/officeart/2005/8/layout/orgChart1"/>
    <dgm:cxn modelId="{9DD37DC8-FCAD-4D4F-8255-9FAF0E8C95E8}" type="presParOf" srcId="{E3D7754A-9BBC-480C-84D3-D13822976D19}" destId="{8EF80814-62BD-4E81-931E-3493D449E455}" srcOrd="3" destOrd="0" presId="urn:microsoft.com/office/officeart/2005/8/layout/orgChart1"/>
    <dgm:cxn modelId="{5D31347B-D919-4BA2-A7CF-1F0FF1107FCF}" type="presParOf" srcId="{8EF80814-62BD-4E81-931E-3493D449E455}" destId="{40E19533-3A4D-4F0A-83EC-AE8DFEABAC88}" srcOrd="0" destOrd="0" presId="urn:microsoft.com/office/officeart/2005/8/layout/orgChart1"/>
    <dgm:cxn modelId="{86D38671-E427-48EF-9969-28CAAD931C53}" type="presParOf" srcId="{40E19533-3A4D-4F0A-83EC-AE8DFEABAC88}" destId="{24E57FA5-0F8A-40F8-8371-4F959308CB1B}" srcOrd="0" destOrd="0" presId="urn:microsoft.com/office/officeart/2005/8/layout/orgChart1"/>
    <dgm:cxn modelId="{F19C1C24-D4DE-4223-8B5B-A75A928535D1}" type="presParOf" srcId="{40E19533-3A4D-4F0A-83EC-AE8DFEABAC88}" destId="{56416EFC-4564-45BF-A699-9BF0AE3C1307}" srcOrd="1" destOrd="0" presId="urn:microsoft.com/office/officeart/2005/8/layout/orgChart1"/>
    <dgm:cxn modelId="{D69105CD-BCF0-47DB-BEAB-50346692D7B3}" type="presParOf" srcId="{8EF80814-62BD-4E81-931E-3493D449E455}" destId="{71788CD4-BF8D-44AE-ABB5-708499AA0147}" srcOrd="1" destOrd="0" presId="urn:microsoft.com/office/officeart/2005/8/layout/orgChart1"/>
    <dgm:cxn modelId="{8D921344-3DA0-40D2-880C-A286ED347958}" type="presParOf" srcId="{8EF80814-62BD-4E81-931E-3493D449E455}" destId="{7FD53617-F668-46B0-81AF-B6CCFDD18620}" srcOrd="2" destOrd="0" presId="urn:microsoft.com/office/officeart/2005/8/layout/orgChart1"/>
    <dgm:cxn modelId="{FD4E7A41-ED10-42FA-9A71-844A9C7C13F4}" type="presParOf" srcId="{3A2D7593-F57C-4581-A681-E3F711C82031}" destId="{F792AC67-B956-4E72-8C4E-2BA0B319365F}" srcOrd="2" destOrd="0" presId="urn:microsoft.com/office/officeart/2005/8/layout/orgChart1"/>
    <dgm:cxn modelId="{BF540010-E766-4FCD-AB1D-F3C42119D1DB}" type="presParOf" srcId="{0FC0177D-AEE5-44AB-BC53-1DEBA2BF8D8A}" destId="{E6BD321E-41A8-43CA-A9A2-40A59EAF844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B0F4A-040E-44E6-AB15-FE6BF9C6C563}">
      <dsp:nvSpPr>
        <dsp:cNvPr id="0" name=""/>
        <dsp:cNvSpPr/>
      </dsp:nvSpPr>
      <dsp:spPr>
        <a:xfrm>
          <a:off x="2158470" y="1270846"/>
          <a:ext cx="157540" cy="1228816"/>
        </a:xfrm>
        <a:custGeom>
          <a:avLst/>
          <a:gdLst/>
          <a:ahLst/>
          <a:cxnLst/>
          <a:rect l="0" t="0" r="0" b="0"/>
          <a:pathLst>
            <a:path>
              <a:moveTo>
                <a:pt x="0" y="0"/>
              </a:moveTo>
              <a:lnTo>
                <a:pt x="0" y="1228816"/>
              </a:lnTo>
              <a:lnTo>
                <a:pt x="157540" y="12288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87DE4C-43EB-4D4E-B878-B89297944758}">
      <dsp:nvSpPr>
        <dsp:cNvPr id="0" name=""/>
        <dsp:cNvSpPr/>
      </dsp:nvSpPr>
      <dsp:spPr>
        <a:xfrm>
          <a:off x="2158470" y="1270846"/>
          <a:ext cx="157540" cy="483124"/>
        </a:xfrm>
        <a:custGeom>
          <a:avLst/>
          <a:gdLst/>
          <a:ahLst/>
          <a:cxnLst/>
          <a:rect l="0" t="0" r="0" b="0"/>
          <a:pathLst>
            <a:path>
              <a:moveTo>
                <a:pt x="0" y="0"/>
              </a:moveTo>
              <a:lnTo>
                <a:pt x="0" y="483124"/>
              </a:lnTo>
              <a:lnTo>
                <a:pt x="157540" y="4831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E392DE-48CB-4B67-8FCC-5BF0E9F042C7}">
      <dsp:nvSpPr>
        <dsp:cNvPr id="0" name=""/>
        <dsp:cNvSpPr/>
      </dsp:nvSpPr>
      <dsp:spPr>
        <a:xfrm>
          <a:off x="2532858" y="525154"/>
          <a:ext cx="91440" cy="220556"/>
        </a:xfrm>
        <a:custGeom>
          <a:avLst/>
          <a:gdLst/>
          <a:ahLst/>
          <a:cxnLst/>
          <a:rect l="0" t="0" r="0" b="0"/>
          <a:pathLst>
            <a:path>
              <a:moveTo>
                <a:pt x="45720" y="0"/>
              </a:moveTo>
              <a:lnTo>
                <a:pt x="45720" y="2205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7FA9FA-9DA9-4AF5-B7A2-1D73C0695580}">
      <dsp:nvSpPr>
        <dsp:cNvPr id="0" name=""/>
        <dsp:cNvSpPr/>
      </dsp:nvSpPr>
      <dsp:spPr>
        <a:xfrm>
          <a:off x="2053443" y="19"/>
          <a:ext cx="1050270" cy="525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Board of trustees </a:t>
          </a:r>
        </a:p>
      </dsp:txBody>
      <dsp:txXfrm>
        <a:off x="2053443" y="19"/>
        <a:ext cx="1050270" cy="525135"/>
      </dsp:txXfrm>
    </dsp:sp>
    <dsp:sp modelId="{29C5C5C5-BF69-4F4A-BE4D-B924298F7CA3}">
      <dsp:nvSpPr>
        <dsp:cNvPr id="0" name=""/>
        <dsp:cNvSpPr/>
      </dsp:nvSpPr>
      <dsp:spPr>
        <a:xfrm>
          <a:off x="2053443" y="745711"/>
          <a:ext cx="1050270" cy="525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US" sz="800" kern="1200" dirty="0"/>
        </a:p>
        <a:p>
          <a:pPr marL="0" lvl="0" indent="0" algn="ctr" defTabSz="355600">
            <a:lnSpc>
              <a:spcPct val="90000"/>
            </a:lnSpc>
            <a:spcBef>
              <a:spcPct val="0"/>
            </a:spcBef>
            <a:spcAft>
              <a:spcPct val="35000"/>
            </a:spcAft>
            <a:buNone/>
          </a:pPr>
          <a:r>
            <a:rPr lang="en-US" sz="800" kern="1200" dirty="0"/>
            <a:t>PiL programme Manager</a:t>
          </a:r>
        </a:p>
        <a:p>
          <a:pPr marL="0" lvl="0" indent="0" algn="ctr" defTabSz="355600">
            <a:lnSpc>
              <a:spcPct val="90000"/>
            </a:lnSpc>
            <a:spcBef>
              <a:spcPct val="0"/>
            </a:spcBef>
            <a:spcAft>
              <a:spcPct val="35000"/>
            </a:spcAft>
            <a:buNone/>
          </a:pPr>
          <a:r>
            <a:rPr lang="en-US" sz="800" kern="1200" dirty="0"/>
            <a:t> </a:t>
          </a:r>
        </a:p>
      </dsp:txBody>
      <dsp:txXfrm>
        <a:off x="2053443" y="745711"/>
        <a:ext cx="1050270" cy="525135"/>
      </dsp:txXfrm>
    </dsp:sp>
    <dsp:sp modelId="{C18205A7-C7F7-4FD3-B50A-0569B7FBB260}">
      <dsp:nvSpPr>
        <dsp:cNvPr id="0" name=""/>
        <dsp:cNvSpPr/>
      </dsp:nvSpPr>
      <dsp:spPr>
        <a:xfrm>
          <a:off x="2316011" y="1491403"/>
          <a:ext cx="1050270" cy="525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Trans / Non-binary 1-2-1 worker (7 hrs per week)</a:t>
          </a:r>
        </a:p>
      </dsp:txBody>
      <dsp:txXfrm>
        <a:off x="2316011" y="1491403"/>
        <a:ext cx="1050270" cy="525135"/>
      </dsp:txXfrm>
    </dsp:sp>
    <dsp:sp modelId="{24E57FA5-0F8A-40F8-8371-4F959308CB1B}">
      <dsp:nvSpPr>
        <dsp:cNvPr id="0" name=""/>
        <dsp:cNvSpPr/>
      </dsp:nvSpPr>
      <dsp:spPr>
        <a:xfrm>
          <a:off x="2316011" y="2237095"/>
          <a:ext cx="1050270" cy="525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Seasonal workers for programme delivery</a:t>
          </a:r>
        </a:p>
      </dsp:txBody>
      <dsp:txXfrm>
        <a:off x="2316011" y="2237095"/>
        <a:ext cx="1050270" cy="5251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Nicola (HOPP)</dc:creator>
  <cp:lastModifiedBy>Eastwood, Scott</cp:lastModifiedBy>
  <cp:revision>4</cp:revision>
  <cp:lastPrinted>2016-01-29T08:08:00Z</cp:lastPrinted>
  <dcterms:created xsi:type="dcterms:W3CDTF">2025-01-02T10:33:00Z</dcterms:created>
  <dcterms:modified xsi:type="dcterms:W3CDTF">2025-01-06T15:20:00Z</dcterms:modified>
</cp:coreProperties>
</file>