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CE4661" w14:paraId="762D73A4" w14:textId="77777777" w:rsidTr="00DE7AAC">
        <w:tc>
          <w:tcPr>
            <w:tcW w:w="2970" w:type="dxa"/>
          </w:tcPr>
          <w:p w14:paraId="5D0266E2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Planning Board</w:t>
            </w:r>
          </w:p>
          <w:p w14:paraId="4031D41A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5 Route 31, P.O. Box 568</w:t>
            </w:r>
          </w:p>
          <w:p w14:paraId="52A2C7C7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Jordan, NY 13080</w:t>
            </w:r>
          </w:p>
          <w:p w14:paraId="49D7116E" w14:textId="77777777" w:rsidR="00CE4661" w:rsidRDefault="00CE4661" w:rsidP="00DE7AAC">
            <w:pPr>
              <w:pStyle w:val="Header"/>
            </w:pPr>
          </w:p>
        </w:tc>
        <w:tc>
          <w:tcPr>
            <w:tcW w:w="3263" w:type="dxa"/>
          </w:tcPr>
          <w:p w14:paraId="5AC497A1" w14:textId="77777777" w:rsidR="00CE4661" w:rsidRDefault="00CE4661" w:rsidP="00DE7AAC">
            <w:pPr>
              <w:pStyle w:val="Header"/>
              <w:jc w:val="center"/>
            </w:pPr>
            <w:r>
              <w:t xml:space="preserve">        </w:t>
            </w:r>
            <w:r w:rsidRPr="003307BA">
              <w:rPr>
                <w:noProof/>
              </w:rPr>
              <w:drawing>
                <wp:inline distT="0" distB="0" distL="0" distR="0" wp14:anchorId="5590F111" wp14:editId="347D0D2A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F9E031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Town of Elbridge</w:t>
            </w:r>
          </w:p>
          <w:p w14:paraId="071A9670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County of Onondaga</w:t>
            </w:r>
          </w:p>
          <w:p w14:paraId="220A09FA" w14:textId="77777777" w:rsidR="00CE4661" w:rsidRDefault="00CE4661" w:rsidP="00DE7AAC">
            <w:pPr>
              <w:pStyle w:val="Header"/>
              <w:jc w:val="center"/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State of New York</w:t>
            </w:r>
          </w:p>
        </w:tc>
      </w:tr>
    </w:tbl>
    <w:p w14:paraId="48BA40C8" w14:textId="77777777" w:rsidR="00CE4661" w:rsidRDefault="00CE4661" w:rsidP="00CE4661">
      <w:pPr>
        <w:pStyle w:val="Header"/>
        <w:pBdr>
          <w:bottom w:val="single" w:sz="12" w:space="1" w:color="auto"/>
        </w:pBdr>
      </w:pPr>
      <w:r>
        <w:tab/>
      </w:r>
      <w:r>
        <w:tab/>
      </w:r>
    </w:p>
    <w:p w14:paraId="2C540935" w14:textId="77777777" w:rsidR="00CE4661" w:rsidRDefault="00CE4661" w:rsidP="00CE4661"/>
    <w:p w14:paraId="2EF1F3D9" w14:textId="77777777" w:rsidR="00CE4661" w:rsidRPr="00123271" w:rsidRDefault="00CE4661" w:rsidP="00CE4661">
      <w:pPr>
        <w:jc w:val="center"/>
        <w:rPr>
          <w:b/>
          <w:bCs/>
        </w:rPr>
      </w:pPr>
      <w:r w:rsidRPr="00123271">
        <w:rPr>
          <w:b/>
          <w:bCs/>
        </w:rPr>
        <w:t>Town of Elbridge Planning Board</w:t>
      </w:r>
    </w:p>
    <w:p w14:paraId="13248B26" w14:textId="1D731AD0" w:rsidR="00CE4661" w:rsidRPr="00123271" w:rsidRDefault="009F515F" w:rsidP="00CE4661">
      <w:pPr>
        <w:jc w:val="center"/>
        <w:rPr>
          <w:b/>
          <w:bCs/>
        </w:rPr>
      </w:pPr>
      <w:r>
        <w:rPr>
          <w:b/>
          <w:bCs/>
        </w:rPr>
        <w:t>March 21</w:t>
      </w:r>
      <w:r w:rsidR="00B61A0D">
        <w:rPr>
          <w:b/>
          <w:bCs/>
        </w:rPr>
        <w:t>, 2023</w:t>
      </w:r>
    </w:p>
    <w:p w14:paraId="7BFAF6EF" w14:textId="77777777" w:rsidR="00CE4661" w:rsidRPr="00123271" w:rsidRDefault="00CE4661" w:rsidP="00CE4661">
      <w:pPr>
        <w:jc w:val="center"/>
        <w:rPr>
          <w:b/>
          <w:bCs/>
        </w:rPr>
      </w:pPr>
      <w:r w:rsidRPr="00123271">
        <w:rPr>
          <w:b/>
          <w:bCs/>
        </w:rPr>
        <w:t>Minutes</w:t>
      </w:r>
    </w:p>
    <w:p w14:paraId="65E02FA0" w14:textId="77777777" w:rsidR="00CE4661" w:rsidRDefault="00CE4661" w:rsidP="00CE4661"/>
    <w:p w14:paraId="38B7F997" w14:textId="77777777" w:rsidR="00D83F52" w:rsidRDefault="00CE4661" w:rsidP="00CE4661">
      <w:r w:rsidRPr="00123271">
        <w:rPr>
          <w:b/>
          <w:bCs/>
        </w:rPr>
        <w:t>Members Present:</w:t>
      </w:r>
      <w:r>
        <w:t xml:space="preserve"> </w:t>
      </w:r>
      <w:r>
        <w:tab/>
      </w:r>
      <w:r w:rsidR="00D83F52">
        <w:t xml:space="preserve">Chairman Marc Macro, Co-Chairman John Stevenson </w:t>
      </w:r>
    </w:p>
    <w:p w14:paraId="0100D35F" w14:textId="5E5A843F" w:rsidR="00CE4661" w:rsidRDefault="00CE4661" w:rsidP="00D83F52">
      <w:pPr>
        <w:ind w:left="1440" w:firstLine="720"/>
      </w:pPr>
      <w:r>
        <w:t xml:space="preserve">Members: </w:t>
      </w:r>
      <w:r w:rsidR="009F515F">
        <w:t xml:space="preserve">Wendie Smith, </w:t>
      </w:r>
      <w:r>
        <w:t xml:space="preserve">Steve </w:t>
      </w:r>
      <w:proofErr w:type="spellStart"/>
      <w:r>
        <w:t>Walburger</w:t>
      </w:r>
      <w:proofErr w:type="spellEnd"/>
      <w:r>
        <w:t>,</w:t>
      </w:r>
      <w:r w:rsidR="009811E5">
        <w:t xml:space="preserve"> </w:t>
      </w:r>
      <w:r w:rsidR="009F515F">
        <w:t xml:space="preserve">Tim Sullivan </w:t>
      </w:r>
      <w:r>
        <w:t xml:space="preserve">and Sec/Alt </w:t>
      </w:r>
    </w:p>
    <w:p w14:paraId="17B98A41" w14:textId="77777777" w:rsidR="00CE4661" w:rsidRDefault="00CE4661" w:rsidP="00CE4661">
      <w:pPr>
        <w:ind w:left="1440" w:firstLine="720"/>
      </w:pPr>
      <w:r>
        <w:t>Member Holly Austin</w:t>
      </w:r>
    </w:p>
    <w:p w14:paraId="43F98F92" w14:textId="77777777" w:rsidR="00CE4661" w:rsidRDefault="00CE4661" w:rsidP="00CE4661"/>
    <w:p w14:paraId="58059C9B" w14:textId="2C7878AB" w:rsidR="00CE4661" w:rsidRPr="00123271" w:rsidRDefault="00CE4661" w:rsidP="00CE4661">
      <w:r w:rsidRPr="00123271">
        <w:rPr>
          <w:b/>
          <w:bCs/>
        </w:rPr>
        <w:t>Members Absent:</w:t>
      </w:r>
      <w:r w:rsidRPr="00123271">
        <w:rPr>
          <w:b/>
          <w:bCs/>
        </w:rPr>
        <w:tab/>
      </w:r>
    </w:p>
    <w:p w14:paraId="6A55D041" w14:textId="77777777" w:rsidR="00CE4661" w:rsidRDefault="00CE4661" w:rsidP="00CE4661"/>
    <w:p w14:paraId="792347AB" w14:textId="38113863" w:rsidR="00CE4661" w:rsidRDefault="00CE4661" w:rsidP="00CE4661">
      <w:r w:rsidRPr="00123271">
        <w:rPr>
          <w:b/>
          <w:bCs/>
        </w:rPr>
        <w:t>Staff Present:</w:t>
      </w:r>
      <w:r>
        <w:t xml:space="preserve"> </w:t>
      </w:r>
      <w:r>
        <w:tab/>
      </w:r>
      <w:r>
        <w:tab/>
      </w:r>
      <w:r w:rsidR="00851BD3">
        <w:t>Joe</w:t>
      </w:r>
      <w:r>
        <w:t xml:space="preserve"> </w:t>
      </w:r>
      <w:proofErr w:type="spellStart"/>
      <w:r>
        <w:t>Frateschi</w:t>
      </w:r>
      <w:proofErr w:type="spellEnd"/>
      <w:r>
        <w:t>, Esq., Howard Tanner</w:t>
      </w:r>
    </w:p>
    <w:p w14:paraId="59816733" w14:textId="77777777" w:rsidR="00CE4661" w:rsidRDefault="00CE4661" w:rsidP="00CE4661"/>
    <w:p w14:paraId="546107F0" w14:textId="57A0EA4B" w:rsidR="00CE4661" w:rsidRDefault="00CE4661" w:rsidP="00CE4661">
      <w:r w:rsidRPr="00123271">
        <w:rPr>
          <w:b/>
          <w:bCs/>
        </w:rPr>
        <w:t>Others Present:</w:t>
      </w:r>
      <w:r>
        <w:tab/>
      </w:r>
      <w:r w:rsidR="0046237A">
        <w:t>Doug Blumer</w:t>
      </w:r>
      <w:r w:rsidR="009B6E72">
        <w:t xml:space="preserve">, Andrew </w:t>
      </w:r>
      <w:proofErr w:type="spellStart"/>
      <w:r w:rsidR="009B6E72">
        <w:t>Aupperle</w:t>
      </w:r>
      <w:proofErr w:type="spellEnd"/>
      <w:r w:rsidR="00023F11">
        <w:t xml:space="preserve">, </w:t>
      </w:r>
      <w:r w:rsidR="00952F09">
        <w:t>Anthony DeMarco</w:t>
      </w:r>
    </w:p>
    <w:p w14:paraId="297A580F" w14:textId="77777777" w:rsidR="00CE4661" w:rsidRDefault="00CE4661" w:rsidP="00CE4661"/>
    <w:p w14:paraId="7D373E87" w14:textId="77777777" w:rsidR="00851BD3" w:rsidRDefault="00851BD3" w:rsidP="00B523DE">
      <w:pPr>
        <w:rPr>
          <w:rFonts w:ascii="Times New Roman" w:eastAsia="Times New Roman" w:hAnsi="Times New Roman" w:cs="Times New Roman"/>
          <w:b/>
          <w:bCs/>
        </w:rPr>
      </w:pPr>
    </w:p>
    <w:p w14:paraId="52197CC6" w14:textId="6DCA193E" w:rsidR="00B523DE" w:rsidRPr="00B523DE" w:rsidRDefault="00B523DE" w:rsidP="00B523DE">
      <w:pPr>
        <w:rPr>
          <w:rFonts w:ascii="Times New Roman" w:eastAsia="Times New Roman" w:hAnsi="Times New Roman" w:cs="Times New Roman"/>
          <w:b/>
          <w:bCs/>
        </w:rPr>
      </w:pPr>
      <w:r w:rsidRPr="00B523DE">
        <w:rPr>
          <w:rFonts w:ascii="Times New Roman" w:eastAsia="Times New Roman" w:hAnsi="Times New Roman" w:cs="Times New Roman"/>
          <w:b/>
          <w:bCs/>
        </w:rPr>
        <w:t>Old Business:</w:t>
      </w:r>
    </w:p>
    <w:p w14:paraId="03BEDF8B" w14:textId="5AF9A9F7" w:rsidR="00B523DE" w:rsidRPr="00B523DE" w:rsidRDefault="00B523DE" w:rsidP="00B523DE">
      <w:pPr>
        <w:rPr>
          <w:rFonts w:ascii="Times New Roman" w:eastAsia="Times New Roman" w:hAnsi="Times New Roman" w:cs="Times New Roman"/>
          <w:b/>
          <w:bCs/>
        </w:rPr>
      </w:pPr>
    </w:p>
    <w:p w14:paraId="4C929829" w14:textId="684ED440" w:rsidR="00B523DE" w:rsidRPr="00F94DB9" w:rsidRDefault="009F515F" w:rsidP="00B523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Site Plan Review</w:t>
      </w:r>
      <w:r w:rsidR="00B523DE">
        <w:rPr>
          <w:rFonts w:ascii="Times New Roman" w:eastAsia="Times New Roman" w:hAnsi="Times New Roman" w:cs="Times New Roman"/>
        </w:rPr>
        <w:t xml:space="preserve"> </w:t>
      </w:r>
    </w:p>
    <w:p w14:paraId="2EE42D5E" w14:textId="77777777" w:rsidR="00B523DE" w:rsidRPr="00AD293D" w:rsidRDefault="00B523DE" w:rsidP="00B523DE">
      <w:pPr>
        <w:rPr>
          <w:rFonts w:ascii="Times New Roman" w:eastAsia="Times New Roman" w:hAnsi="Times New Roman" w:cs="Times New Roman"/>
        </w:rPr>
      </w:pPr>
      <w:r w:rsidRPr="00AD293D">
        <w:rPr>
          <w:rFonts w:ascii="Times New Roman" w:eastAsia="Times New Roman" w:hAnsi="Times New Roman" w:cs="Times New Roman"/>
        </w:rPr>
        <w:t xml:space="preserve">Applicant: </w:t>
      </w:r>
      <w:r w:rsidRPr="00AD293D">
        <w:rPr>
          <w:rFonts w:ascii="Times New Roman" w:eastAsia="Times New Roman" w:hAnsi="Times New Roman" w:cs="Times New Roman"/>
        </w:rPr>
        <w:tab/>
      </w:r>
      <w:r w:rsidRPr="00AD293D">
        <w:rPr>
          <w:rFonts w:ascii="Times New Roman" w:eastAsia="Times New Roman" w:hAnsi="Times New Roman" w:cs="Times New Roman"/>
        </w:rPr>
        <w:tab/>
        <w:t xml:space="preserve">Andrew </w:t>
      </w:r>
      <w:proofErr w:type="spellStart"/>
      <w:r w:rsidRPr="00AD293D">
        <w:rPr>
          <w:rFonts w:ascii="Times New Roman" w:eastAsia="Times New Roman" w:hAnsi="Times New Roman" w:cs="Times New Roman"/>
        </w:rPr>
        <w:t>Aupperle</w:t>
      </w:r>
      <w:proofErr w:type="spellEnd"/>
    </w:p>
    <w:p w14:paraId="02AD4C23" w14:textId="77777777" w:rsidR="00B523DE" w:rsidRPr="00AD293D" w:rsidRDefault="00B523DE" w:rsidP="00B523DE">
      <w:pPr>
        <w:rPr>
          <w:rFonts w:ascii="Times New Roman" w:eastAsia="Times New Roman" w:hAnsi="Times New Roman" w:cs="Times New Roman"/>
        </w:rPr>
      </w:pPr>
      <w:r w:rsidRPr="00AD293D">
        <w:rPr>
          <w:rFonts w:ascii="Times New Roman" w:eastAsia="Times New Roman" w:hAnsi="Times New Roman" w:cs="Times New Roman"/>
        </w:rPr>
        <w:t>Property Address:</w:t>
      </w:r>
      <w:r w:rsidRPr="00AD293D">
        <w:rPr>
          <w:rFonts w:ascii="Times New Roman" w:eastAsia="Times New Roman" w:hAnsi="Times New Roman" w:cs="Times New Roman"/>
        </w:rPr>
        <w:tab/>
        <w:t>Route 5</w:t>
      </w:r>
    </w:p>
    <w:p w14:paraId="4D4E9E26" w14:textId="77777777" w:rsidR="00B523DE" w:rsidRPr="00AD293D" w:rsidRDefault="00B523DE" w:rsidP="00B523DE">
      <w:pPr>
        <w:rPr>
          <w:rFonts w:ascii="Times New Roman" w:eastAsia="Times New Roman" w:hAnsi="Times New Roman" w:cs="Times New Roman"/>
        </w:rPr>
      </w:pPr>
      <w:r w:rsidRPr="00AD293D">
        <w:rPr>
          <w:rFonts w:ascii="Times New Roman" w:eastAsia="Times New Roman" w:hAnsi="Times New Roman" w:cs="Times New Roman"/>
        </w:rPr>
        <w:t>Tax Id:</w:t>
      </w:r>
    </w:p>
    <w:p w14:paraId="3739468B" w14:textId="77777777" w:rsidR="00A67BD6" w:rsidRDefault="00A67BD6" w:rsidP="00CE4661">
      <w:pPr>
        <w:rPr>
          <w:rFonts w:ascii="Times New Roman" w:eastAsia="Times New Roman" w:hAnsi="Times New Roman" w:cs="Times New Roman"/>
        </w:rPr>
      </w:pPr>
    </w:p>
    <w:p w14:paraId="6CC9CFF7" w14:textId="115A205C" w:rsidR="009B4B3A" w:rsidRDefault="00023F11">
      <w:r>
        <w:t>T</w:t>
      </w:r>
      <w:r w:rsidR="001E5C69">
        <w:t>here will be t</w:t>
      </w:r>
      <w:r>
        <w:t xml:space="preserve">wo phases – Phase </w:t>
      </w:r>
      <w:r w:rsidR="001E5C69">
        <w:t>1</w:t>
      </w:r>
      <w:r>
        <w:t xml:space="preserve"> is the east side. </w:t>
      </w:r>
      <w:r w:rsidR="001E5C69">
        <w:t>There is an e</w:t>
      </w:r>
      <w:r>
        <w:t xml:space="preserve">xisting drive that will serve both. Phase </w:t>
      </w:r>
      <w:r w:rsidR="001E5C69">
        <w:t>1</w:t>
      </w:r>
      <w:r>
        <w:t xml:space="preserve"> will include septic system for both phases at one time, </w:t>
      </w:r>
      <w:r w:rsidR="001E5C69">
        <w:t>a</w:t>
      </w:r>
      <w:r>
        <w:t xml:space="preserve">nd he’s working with Terry </w:t>
      </w:r>
      <w:proofErr w:type="spellStart"/>
      <w:r>
        <w:t>Horscht</w:t>
      </w:r>
      <w:proofErr w:type="spellEnd"/>
      <w:r>
        <w:t xml:space="preserve"> now re: </w:t>
      </w:r>
      <w:r w:rsidR="001E5C69">
        <w:t xml:space="preserve">the </w:t>
      </w:r>
      <w:r>
        <w:t xml:space="preserve">SWPPP and </w:t>
      </w:r>
      <w:r w:rsidR="001E5C69">
        <w:t xml:space="preserve">he </w:t>
      </w:r>
      <w:r>
        <w:t xml:space="preserve">will be disturbing more than 1 acre. He’ll box out a pad and stabilize for phase </w:t>
      </w:r>
      <w:r w:rsidR="001E5C69">
        <w:t>2</w:t>
      </w:r>
      <w:r>
        <w:t xml:space="preserve"> now since he’s disturbing more than an acre anyway. </w:t>
      </w:r>
    </w:p>
    <w:p w14:paraId="5CEDCF26" w14:textId="2A30CCE2" w:rsidR="00023F11" w:rsidRDefault="00023F11"/>
    <w:p w14:paraId="2D30B90B" w14:textId="47339782" w:rsidR="00023F11" w:rsidRDefault="00023F11">
      <w:r>
        <w:t xml:space="preserve">Erosion blankets are required. </w:t>
      </w:r>
      <w:r w:rsidR="001E5C69">
        <w:t>He w</w:t>
      </w:r>
      <w:r>
        <w:t>ill install a curtain wall drain that will intercept</w:t>
      </w:r>
      <w:r w:rsidR="001E5C69">
        <w:t xml:space="preserve"> existing drainage</w:t>
      </w:r>
      <w:r>
        <w:t>, so there won’t be runoff from above coming down. There’s a gully on each side of the property that handle</w:t>
      </w:r>
      <w:r w:rsidR="001E5C69">
        <w:t>s</w:t>
      </w:r>
      <w:r>
        <w:t xml:space="preserve"> some of the farm runoff. On the front it will mimic what </w:t>
      </w:r>
      <w:r w:rsidR="001E5C69">
        <w:t>B</w:t>
      </w:r>
      <w:r>
        <w:t>ailiwick did with the stormwater pond</w:t>
      </w:r>
      <w:r w:rsidR="001E5C69">
        <w:t>, with b</w:t>
      </w:r>
      <w:r>
        <w:t>ioretention plus retainage. He will stabilize everything he impacts.</w:t>
      </w:r>
    </w:p>
    <w:p w14:paraId="61329EEE" w14:textId="6E07F649" w:rsidR="00655205" w:rsidRDefault="00655205"/>
    <w:p w14:paraId="428048F4" w14:textId="0C715DCB" w:rsidR="00655205" w:rsidRDefault="00655205">
      <w:r>
        <w:t xml:space="preserve">Does he foresee developing more of this? Terry did a switchback so IF sewer came through, they could do two more </w:t>
      </w:r>
      <w:r w:rsidR="001E5C69">
        <w:t xml:space="preserve">buildings </w:t>
      </w:r>
      <w:r>
        <w:t xml:space="preserve">above. Anything over 10 bedrooms puts him in SPDES permit for septic and he doesn’t want to do that. He’s got great perc right now. He’s got a generator </w:t>
      </w:r>
      <w:r>
        <w:lastRenderedPageBreak/>
        <w:t xml:space="preserve">that’s getting added for the pump in case there’s a power failure. </w:t>
      </w:r>
      <w:r w:rsidR="001E5C69">
        <w:t>It will be a f</w:t>
      </w:r>
      <w:r>
        <w:t>orce main up and dual system</w:t>
      </w:r>
      <w:r w:rsidR="001E5C69">
        <w:t>, and has</w:t>
      </w:r>
      <w:r>
        <w:t xml:space="preserve"> to be pressurized. He’s installed systems like it before.</w:t>
      </w:r>
    </w:p>
    <w:p w14:paraId="1161AFB4" w14:textId="6B9E4B7A" w:rsidR="00655205" w:rsidRDefault="00655205"/>
    <w:p w14:paraId="32C28547" w14:textId="22AF7BF4" w:rsidR="00655205" w:rsidRDefault="001E5C69">
      <w:r>
        <w:t>There will be a s</w:t>
      </w:r>
      <w:r w:rsidR="00655205">
        <w:t>ingle car garage underneath</w:t>
      </w:r>
      <w:r>
        <w:t xml:space="preserve"> each unit, with a f</w:t>
      </w:r>
      <w:r w:rsidR="00655205">
        <w:t xml:space="preserve">irewall between units. Individual driveways to each unit would make them feel more private so that’s under discussion. </w:t>
      </w:r>
      <w:r>
        <w:t>A</w:t>
      </w:r>
      <w:r w:rsidR="00655205">
        <w:t xml:space="preserve"> parking space in front will also be available for each, plus overflow of 24 extra spaces. No requirement for handicap spaces. </w:t>
      </w:r>
    </w:p>
    <w:p w14:paraId="663E9035" w14:textId="092F236A" w:rsidR="00655205" w:rsidRDefault="00655205"/>
    <w:p w14:paraId="706E4B08" w14:textId="08CA1FE4" w:rsidR="00655205" w:rsidRDefault="00655205">
      <w:r>
        <w:t>Slopes will flatten off in front of the houses for safety reasons. Snow will be stacked to the back. There’s a pad next to the dumpster, and he wants a maintenance building for spare parts/paints, etc. A secondary structure has to have a 75</w:t>
      </w:r>
      <w:r w:rsidR="001E5C69">
        <w:t>-</w:t>
      </w:r>
      <w:r>
        <w:t xml:space="preserve">foot setback, so he’s still figuring out where to put it for convenience, and to avoid a variance. Side setback the Planning Board can determine, but not the front yard setback. </w:t>
      </w:r>
      <w:r w:rsidR="00E9444E">
        <w:t xml:space="preserve">It’s a reasonable request to ask for a small variance from the ZBA to put it 58 feet instead of 75 feet so he may go that route. Could essentially defer this to Phase </w:t>
      </w:r>
      <w:r w:rsidR="001E5C69">
        <w:t>2</w:t>
      </w:r>
      <w:r w:rsidR="00E9444E">
        <w:t>.</w:t>
      </w:r>
    </w:p>
    <w:p w14:paraId="72E33A94" w14:textId="124B27EB" w:rsidR="00E9444E" w:rsidRDefault="00E9444E"/>
    <w:p w14:paraId="6847286D" w14:textId="1299C2FF" w:rsidR="00E9444E" w:rsidRDefault="001E5C69">
      <w:r>
        <w:t>There will be c</w:t>
      </w:r>
      <w:r w:rsidR="00E9444E">
        <w:t xml:space="preserve">oncrete patios off the backs of the apartments. </w:t>
      </w:r>
      <w:r>
        <w:t>They’ve been t</w:t>
      </w:r>
      <w:r w:rsidR="00E9444E">
        <w:t>alking about a reverse gable on the roofline, and making the siding multicolor, to keep it from being a flat solid front.</w:t>
      </w:r>
    </w:p>
    <w:p w14:paraId="61F82688" w14:textId="07EB1E61" w:rsidR="00E9444E" w:rsidRDefault="00E9444E"/>
    <w:p w14:paraId="61F930F3" w14:textId="56AA1BF6" w:rsidR="00E9444E" w:rsidRDefault="00E9444E">
      <w:r>
        <w:t>Lighting</w:t>
      </w:r>
      <w:r w:rsidR="001E5C69">
        <w:t xml:space="preserve">: </w:t>
      </w:r>
      <w:r>
        <w:t xml:space="preserve">two </w:t>
      </w:r>
      <w:proofErr w:type="gramStart"/>
      <w:r>
        <w:t>25 foot</w:t>
      </w:r>
      <w:proofErr w:type="gramEnd"/>
      <w:r>
        <w:t xml:space="preserve"> poles</w:t>
      </w:r>
      <w:r w:rsidR="00095AE7">
        <w:t xml:space="preserve"> per phase</w:t>
      </w:r>
      <w:r>
        <w:t>, LED heads</w:t>
      </w:r>
      <w:r w:rsidR="001E5C69">
        <w:t>, plus house</w:t>
      </w:r>
      <w:r>
        <w:t xml:space="preserve"> lights. Each tenant will have their own sconces. </w:t>
      </w:r>
    </w:p>
    <w:p w14:paraId="63CE1125" w14:textId="77777777" w:rsidR="001E5C69" w:rsidRDefault="001E5C69"/>
    <w:p w14:paraId="39087A1B" w14:textId="08099EE7" w:rsidR="00B64866" w:rsidRDefault="00E9444E" w:rsidP="00E9444E">
      <w:r>
        <w:t>Signage, small up</w:t>
      </w:r>
      <w:r w:rsidR="001E5C69">
        <w:t>ward facing</w:t>
      </w:r>
      <w:r>
        <w:t xml:space="preserve"> light on it. </w:t>
      </w:r>
    </w:p>
    <w:p w14:paraId="001C121A" w14:textId="4FEF1CA0" w:rsidR="00B64866" w:rsidRDefault="00B64866" w:rsidP="00E9444E"/>
    <w:p w14:paraId="232A1446" w14:textId="66DB053C" w:rsidR="00B64866" w:rsidRDefault="001E5C69" w:rsidP="00E9444E">
      <w:r>
        <w:t>Board’s r</w:t>
      </w:r>
      <w:r w:rsidR="00B64866">
        <w:t>equests of applicant:</w:t>
      </w:r>
    </w:p>
    <w:p w14:paraId="7EADD341" w14:textId="77777777" w:rsidR="00B64866" w:rsidRDefault="00B64866" w:rsidP="00E9444E"/>
    <w:p w14:paraId="0FD45F5A" w14:textId="10EA73B8" w:rsidR="00B64866" w:rsidRDefault="001E5C69" w:rsidP="00B64866">
      <w:pPr>
        <w:pStyle w:val="ListParagraph"/>
        <w:numPr>
          <w:ilvl w:val="0"/>
          <w:numId w:val="7"/>
        </w:numPr>
      </w:pPr>
      <w:r>
        <w:t>A</w:t>
      </w:r>
      <w:r w:rsidR="00E9444E">
        <w:t>pplicant</w:t>
      </w:r>
      <w:r>
        <w:t xml:space="preserve"> to</w:t>
      </w:r>
      <w:r w:rsidR="00E9444E">
        <w:t xml:space="preserve"> find out if the two poles are enough lighting.</w:t>
      </w:r>
      <w:r w:rsidR="00B64866">
        <w:t xml:space="preserve"> </w:t>
      </w:r>
    </w:p>
    <w:p w14:paraId="21FCAD73" w14:textId="2E18FDFB" w:rsidR="00B64866" w:rsidRDefault="00B64866" w:rsidP="00B64866">
      <w:pPr>
        <w:pStyle w:val="ListParagraph"/>
        <w:numPr>
          <w:ilvl w:val="0"/>
          <w:numId w:val="7"/>
        </w:numPr>
      </w:pPr>
      <w:r>
        <w:t>Need a cut sheet of the light fixture itself in the drawings.</w:t>
      </w:r>
    </w:p>
    <w:p w14:paraId="6DC1B521" w14:textId="2AEB1F9E" w:rsidR="00E9444E" w:rsidRDefault="00E9444E" w:rsidP="00E9444E">
      <w:pPr>
        <w:pStyle w:val="ListParagraph"/>
        <w:numPr>
          <w:ilvl w:val="0"/>
          <w:numId w:val="7"/>
        </w:numPr>
      </w:pPr>
      <w:r>
        <w:t>Move the dumpster.</w:t>
      </w:r>
    </w:p>
    <w:p w14:paraId="4B7C07FF" w14:textId="61D7C7CD" w:rsidR="00B64866" w:rsidRDefault="00B64866" w:rsidP="00B64866">
      <w:pPr>
        <w:pStyle w:val="ListParagraph"/>
        <w:numPr>
          <w:ilvl w:val="0"/>
          <w:numId w:val="7"/>
        </w:numPr>
      </w:pPr>
      <w:r>
        <w:t>Cut sheet of dumpster enclosure. Will be a gated enclosure with a three-foot opening for residents to use. (</w:t>
      </w:r>
      <w:proofErr w:type="gramStart"/>
      <w:r>
        <w:t>dumpster</w:t>
      </w:r>
      <w:proofErr w:type="gramEnd"/>
      <w:r>
        <w:t xml:space="preserve"> is not a structure and doesn’t need to meet setback requirement for accessory building).</w:t>
      </w:r>
    </w:p>
    <w:p w14:paraId="34C53AD4" w14:textId="77777777" w:rsidR="00B64866" w:rsidRDefault="00B64866" w:rsidP="00B64866">
      <w:pPr>
        <w:pStyle w:val="ListParagraph"/>
        <w:numPr>
          <w:ilvl w:val="0"/>
          <w:numId w:val="7"/>
        </w:numPr>
      </w:pPr>
      <w:r>
        <w:t>Will need a variance for the structure in the front yard setback for 53 instead of 75 feet, OR needs to move the utility building to the other side.</w:t>
      </w:r>
    </w:p>
    <w:p w14:paraId="04BE2489" w14:textId="0FC9F57B" w:rsidR="00B64866" w:rsidRDefault="00B64866" w:rsidP="00B64866">
      <w:pPr>
        <w:pStyle w:val="ListParagraph"/>
        <w:numPr>
          <w:ilvl w:val="0"/>
          <w:numId w:val="7"/>
        </w:numPr>
      </w:pPr>
      <w:r>
        <w:t xml:space="preserve">Need a cut </w:t>
      </w:r>
      <w:r w:rsidR="001E5C69">
        <w:t xml:space="preserve">sheet </w:t>
      </w:r>
      <w:r>
        <w:t>of what the sign will look like.</w:t>
      </w:r>
    </w:p>
    <w:p w14:paraId="143CFFAF" w14:textId="27D52308" w:rsidR="00B64866" w:rsidRDefault="00B64866" w:rsidP="00B64866">
      <w:pPr>
        <w:pStyle w:val="ListParagraph"/>
        <w:numPr>
          <w:ilvl w:val="0"/>
          <w:numId w:val="7"/>
        </w:numPr>
      </w:pPr>
      <w:r>
        <w:t>Better demarcation of phase 1 and phase 2 on the drawings.</w:t>
      </w:r>
    </w:p>
    <w:p w14:paraId="7C945533" w14:textId="77777777" w:rsidR="001E5C69" w:rsidRDefault="0034587B" w:rsidP="00E9444E">
      <w:pPr>
        <w:pStyle w:val="ListParagraph"/>
        <w:numPr>
          <w:ilvl w:val="0"/>
          <w:numId w:val="7"/>
        </w:numPr>
      </w:pPr>
      <w:r>
        <w:t>Elevation of buildings, utility building, dumpster in next set of drawings.</w:t>
      </w:r>
    </w:p>
    <w:p w14:paraId="5EFF432B" w14:textId="2325CF74" w:rsidR="00B64866" w:rsidRDefault="00B64866" w:rsidP="00E9444E">
      <w:pPr>
        <w:pStyle w:val="ListParagraph"/>
        <w:numPr>
          <w:ilvl w:val="0"/>
          <w:numId w:val="7"/>
        </w:numPr>
      </w:pPr>
      <w:r>
        <w:t>Get a front rendering of the building for both boards – it will help both boards.</w:t>
      </w:r>
    </w:p>
    <w:p w14:paraId="75E7E51E" w14:textId="5C4DB98A" w:rsidR="00E9444E" w:rsidRDefault="00E9444E"/>
    <w:p w14:paraId="2CD3D6E6" w14:textId="5032FDE1" w:rsidR="00E9444E" w:rsidRDefault="00E9444E">
      <w:r>
        <w:t xml:space="preserve">There is natural gas to the site. Electric will be underground. </w:t>
      </w:r>
    </w:p>
    <w:p w14:paraId="4F4285F7" w14:textId="1D56BB4F" w:rsidR="00E9444E" w:rsidRDefault="00E9444E"/>
    <w:p w14:paraId="235C8E02" w14:textId="3F3E3B6C" w:rsidR="00E9444E" w:rsidRDefault="00E9444E">
      <w:r>
        <w:lastRenderedPageBreak/>
        <w:t>Entrance is east of the entrance to the golf course</w:t>
      </w:r>
      <w:r w:rsidR="001E5C69">
        <w:t xml:space="preserve"> as he feels </w:t>
      </w:r>
      <w:r>
        <w:t>that is the safest option. There’s an existing historic drive there.</w:t>
      </w:r>
    </w:p>
    <w:p w14:paraId="7078A691" w14:textId="5F9AF9E4" w:rsidR="00B64866" w:rsidRDefault="00B64866"/>
    <w:p w14:paraId="633FF11F" w14:textId="32EAA4BE" w:rsidR="00E9444E" w:rsidRDefault="001E5C69">
      <w:r>
        <w:t>Zoning Department w</w:t>
      </w:r>
      <w:r w:rsidR="00B64866">
        <w:t xml:space="preserve">ill get it to the County Planning Board because it’s within 500 feet of a state road. Howard will send it this week, noting to them that we are seeking phase 1 review only. </w:t>
      </w:r>
    </w:p>
    <w:p w14:paraId="6EBEE955" w14:textId="77777777" w:rsidR="001E5C69" w:rsidRDefault="001E5C69"/>
    <w:p w14:paraId="2424DFF4" w14:textId="77777777" w:rsidR="00023F11" w:rsidRDefault="00023F11"/>
    <w:p w14:paraId="41EEFBF5" w14:textId="3FEA5629" w:rsidR="009F515F" w:rsidRPr="009F515F" w:rsidRDefault="009F515F">
      <w:pPr>
        <w:rPr>
          <w:b/>
          <w:bCs/>
        </w:rPr>
      </w:pPr>
      <w:r w:rsidRPr="009F515F">
        <w:rPr>
          <w:b/>
          <w:bCs/>
        </w:rPr>
        <w:t>New Business:</w:t>
      </w:r>
    </w:p>
    <w:p w14:paraId="1BF84222" w14:textId="1E0DC0A9" w:rsidR="009F515F" w:rsidRDefault="009F515F"/>
    <w:p w14:paraId="438F8898" w14:textId="2253CEBA" w:rsidR="009F515F" w:rsidRDefault="009F515F" w:rsidP="009F51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Site Plan </w:t>
      </w:r>
      <w:r w:rsidR="00E644C0">
        <w:rPr>
          <w:rFonts w:ascii="Times New Roman" w:eastAsia="Times New Roman" w:hAnsi="Times New Roman" w:cs="Times New Roman"/>
        </w:rPr>
        <w:t>Review</w:t>
      </w:r>
    </w:p>
    <w:p w14:paraId="74780097" w14:textId="77777777" w:rsidR="009F515F" w:rsidRDefault="009F515F" w:rsidP="009F51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Anthony DeMarco</w:t>
      </w:r>
    </w:p>
    <w:p w14:paraId="3ABB84BC" w14:textId="77777777" w:rsidR="009F515F" w:rsidRDefault="009F515F" w:rsidP="009F51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 xml:space="preserve">1124 </w:t>
      </w:r>
      <w:proofErr w:type="spellStart"/>
      <w:r>
        <w:rPr>
          <w:rFonts w:ascii="Times New Roman" w:eastAsia="Times New Roman" w:hAnsi="Times New Roman" w:cs="Times New Roman"/>
        </w:rPr>
        <w:t>Rte</w:t>
      </w:r>
      <w:proofErr w:type="spellEnd"/>
      <w:r>
        <w:rPr>
          <w:rFonts w:ascii="Times New Roman" w:eastAsia="Times New Roman" w:hAnsi="Times New Roman" w:cs="Times New Roman"/>
        </w:rPr>
        <w:t xml:space="preserve"> 5</w:t>
      </w:r>
    </w:p>
    <w:p w14:paraId="46DFFF15" w14:textId="77777777" w:rsidR="009F515F" w:rsidRDefault="009F515F" w:rsidP="009F51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041.03-38.0</w:t>
      </w:r>
    </w:p>
    <w:p w14:paraId="10A4D09D" w14:textId="45C4CCF9" w:rsidR="009F515F" w:rsidRDefault="009F515F"/>
    <w:p w14:paraId="29F83A4F" w14:textId="4E8F8000" w:rsidR="003C6476" w:rsidRDefault="003C6476">
      <w:r>
        <w:t xml:space="preserve">Pizza shop plan, with a little bit of seating – 48 </w:t>
      </w:r>
      <w:proofErr w:type="gramStart"/>
      <w:r>
        <w:t>occupancy</w:t>
      </w:r>
      <w:proofErr w:type="gramEnd"/>
      <w:r>
        <w:t xml:space="preserve">. 40 seats, 10 tables. </w:t>
      </w:r>
      <w:r w:rsidR="001E5C69">
        <w:t>Will he be m</w:t>
      </w:r>
      <w:r>
        <w:t>oving the curb cut for the parking lot? Yes. It’s got to move about 10 feet. Preferred by board to move it as shown to make it straight.</w:t>
      </w:r>
    </w:p>
    <w:p w14:paraId="0EEFBF82" w14:textId="1E9292E7" w:rsidR="003C6476" w:rsidRDefault="003C6476"/>
    <w:p w14:paraId="781A75FD" w14:textId="45FC3DFA" w:rsidR="003C6476" w:rsidRDefault="003C6476">
      <w:r>
        <w:t>Will he leave the driveway on the west side? Yes</w:t>
      </w:r>
      <w:r w:rsidR="001E5C69">
        <w:t>, f</w:t>
      </w:r>
      <w:r>
        <w:t>or dumpsters</w:t>
      </w:r>
      <w:r w:rsidR="001E5C69">
        <w:t xml:space="preserve"> access</w:t>
      </w:r>
      <w:r>
        <w:t>. He owns</w:t>
      </w:r>
      <w:r w:rsidR="001E5C69">
        <w:t xml:space="preserve"> the</w:t>
      </w:r>
      <w:r>
        <w:t xml:space="preserve"> adjacent property so he will probably have the dumpster access across that driveway. </w:t>
      </w:r>
    </w:p>
    <w:p w14:paraId="425AE6FD" w14:textId="345C5665" w:rsidR="003C6476" w:rsidRDefault="003C6476"/>
    <w:p w14:paraId="556B3C67" w14:textId="236CCB8C" w:rsidR="003C6476" w:rsidRDefault="001E5C69">
      <w:r>
        <w:t>He will be p</w:t>
      </w:r>
      <w:r w:rsidR="003C6476">
        <w:t>utting the sign up that says “private drive.”</w:t>
      </w:r>
    </w:p>
    <w:p w14:paraId="24A10303" w14:textId="4FFD5159" w:rsidR="003C6476" w:rsidRDefault="003C6476"/>
    <w:p w14:paraId="44269335" w14:textId="3653FE14" w:rsidR="003C6476" w:rsidRDefault="003C6476">
      <w:r>
        <w:t xml:space="preserve">It will be blacktop, with lawn as shown. No curbs. </w:t>
      </w:r>
      <w:r w:rsidR="001E5C69">
        <w:t>He n</w:t>
      </w:r>
      <w:r>
        <w:t xml:space="preserve">eeds to add the width of the drive to the drawing. And he’ll have to have lighting drawings. 3 outdoor under the front overhang. Directed to show not beyond edge of property line. 3 on side of the building toward the parking area. </w:t>
      </w:r>
    </w:p>
    <w:p w14:paraId="66A9FC5B" w14:textId="22432DB1" w:rsidR="003C6476" w:rsidRDefault="003C6476"/>
    <w:p w14:paraId="063C91BB" w14:textId="682E24B6" w:rsidR="003C6476" w:rsidRDefault="003C6476">
      <w:r>
        <w:t xml:space="preserve">Will redo the porch in the front. The stairs will be on the side of the parking lot, but the ramp will be there for handicap accessibility. </w:t>
      </w:r>
    </w:p>
    <w:p w14:paraId="4D434BEF" w14:textId="29C4E64B" w:rsidR="003C6476" w:rsidRDefault="003C6476"/>
    <w:p w14:paraId="01C39641" w14:textId="53CEBE40" w:rsidR="003C6476" w:rsidRDefault="001E5C69">
      <w:r>
        <w:t>There will be a s</w:t>
      </w:r>
      <w:r w:rsidR="003C6476">
        <w:t xml:space="preserve">ign for the business on </w:t>
      </w:r>
      <w:r>
        <w:t xml:space="preserve">the </w:t>
      </w:r>
      <w:r w:rsidR="003C6476">
        <w:t xml:space="preserve">building and out front. 4x8 sign. </w:t>
      </w:r>
    </w:p>
    <w:p w14:paraId="4A4A49C7" w14:textId="1EFD2226" w:rsidR="00732046" w:rsidRDefault="00732046"/>
    <w:p w14:paraId="7013D0E3" w14:textId="4D192246" w:rsidR="00732046" w:rsidRDefault="001E5C69">
      <w:r>
        <w:t>Plan h</w:t>
      </w:r>
      <w:r w:rsidR="00732046">
        <w:t xml:space="preserve">as to go to the County for review because it’s within 500 feet of state road. </w:t>
      </w:r>
    </w:p>
    <w:p w14:paraId="7C62D906" w14:textId="772CBF33" w:rsidR="00732046" w:rsidRDefault="00732046"/>
    <w:p w14:paraId="0AB009D5" w14:textId="5D76FF91" w:rsidR="00732046" w:rsidRDefault="00732046">
      <w:r>
        <w:t>Applicant will call DOT first, then referral to Cou</w:t>
      </w:r>
      <w:r w:rsidR="001E5C69">
        <w:t>n</w:t>
      </w:r>
      <w:r>
        <w:t>ty because County is likely to require that. However, it was previously determined to be too wide and he’s narrowing it so it should be fine, presumably.</w:t>
      </w:r>
    </w:p>
    <w:p w14:paraId="36382836" w14:textId="236B6CF2" w:rsidR="00732046" w:rsidRDefault="00732046"/>
    <w:p w14:paraId="5395FD80" w14:textId="75A237F0" w:rsidR="00732046" w:rsidRDefault="00732046">
      <w:r>
        <w:t>He’s already doing plumbing plans to go to the county for restaurant approval.</w:t>
      </w:r>
    </w:p>
    <w:p w14:paraId="185BAC0B" w14:textId="0FE3DAA5" w:rsidR="003C6476" w:rsidRDefault="003C6476"/>
    <w:p w14:paraId="3347ABB5" w14:textId="77777777" w:rsidR="003C6476" w:rsidRDefault="003C6476"/>
    <w:p w14:paraId="7FBBB09F" w14:textId="6B48E1C1" w:rsidR="009F515F" w:rsidRDefault="009F515F">
      <w:pPr>
        <w:rPr>
          <w:b/>
          <w:bCs/>
        </w:rPr>
      </w:pPr>
      <w:r>
        <w:rPr>
          <w:b/>
          <w:bCs/>
        </w:rPr>
        <w:t>Minutes December 13, 2022</w:t>
      </w:r>
    </w:p>
    <w:p w14:paraId="660994C9" w14:textId="189DBD9C" w:rsidR="00732046" w:rsidRDefault="00732046">
      <w:pPr>
        <w:rPr>
          <w:b/>
          <w:bCs/>
        </w:rPr>
      </w:pPr>
    </w:p>
    <w:p w14:paraId="767FD44C" w14:textId="129323DD" w:rsidR="00732046" w:rsidRPr="005E1EB4" w:rsidRDefault="005E1EB4">
      <w:r>
        <w:lastRenderedPageBreak/>
        <w:t xml:space="preserve">John Stevenson moved to </w:t>
      </w:r>
      <w:r w:rsidR="001E5C69">
        <w:t xml:space="preserve">approve the </w:t>
      </w:r>
      <w:proofErr w:type="gramStart"/>
      <w:r w:rsidR="001E5C69">
        <w:t>minutes</w:t>
      </w:r>
      <w:r>
        <w:t>,</w:t>
      </w:r>
      <w:proofErr w:type="gramEnd"/>
      <w:r>
        <w:t xml:space="preserve"> Steve </w:t>
      </w:r>
      <w:proofErr w:type="spellStart"/>
      <w:r>
        <w:t>Walburger</w:t>
      </w:r>
      <w:proofErr w:type="spellEnd"/>
      <w:r>
        <w:t xml:space="preserve"> seconded</w:t>
      </w:r>
      <w:r w:rsidR="001E5C69">
        <w:t xml:space="preserve"> the motion. All voted in favor.</w:t>
      </w:r>
    </w:p>
    <w:p w14:paraId="4ACB1D48" w14:textId="77777777" w:rsidR="001E5C69" w:rsidRDefault="001E5C69">
      <w:pPr>
        <w:rPr>
          <w:b/>
          <w:bCs/>
        </w:rPr>
      </w:pPr>
    </w:p>
    <w:p w14:paraId="56EB6DBB" w14:textId="3462BBCB" w:rsidR="009F515F" w:rsidRDefault="009F515F">
      <w:pPr>
        <w:rPr>
          <w:b/>
          <w:bCs/>
        </w:rPr>
      </w:pPr>
      <w:r>
        <w:rPr>
          <w:b/>
          <w:bCs/>
        </w:rPr>
        <w:t>Minutes January 10, 2023</w:t>
      </w:r>
    </w:p>
    <w:p w14:paraId="17A1C027" w14:textId="423585A7" w:rsidR="001E5C69" w:rsidRPr="005E1EB4" w:rsidRDefault="001E5C69" w:rsidP="001E5C69">
      <w:r>
        <w:t xml:space="preserve">John Stevenson moved to approve the </w:t>
      </w:r>
      <w:proofErr w:type="gramStart"/>
      <w:r>
        <w:t>minutes,</w:t>
      </w:r>
      <w:proofErr w:type="gramEnd"/>
      <w:r>
        <w:t xml:space="preserve"> Steve </w:t>
      </w:r>
      <w:proofErr w:type="spellStart"/>
      <w:r>
        <w:t>Walburger</w:t>
      </w:r>
      <w:proofErr w:type="spellEnd"/>
      <w:r>
        <w:t xml:space="preserve"> seconded the motion. All voted in favor.</w:t>
      </w:r>
    </w:p>
    <w:p w14:paraId="799528ED" w14:textId="77777777" w:rsidR="000D7588" w:rsidRDefault="000D7588"/>
    <w:p w14:paraId="7FC4D940" w14:textId="56CC603F" w:rsidR="001103CD" w:rsidRDefault="001103CD">
      <w:r>
        <w:t>Motion to adjourn:</w:t>
      </w:r>
    </w:p>
    <w:p w14:paraId="40E515ED" w14:textId="278579EA" w:rsidR="00D83F52" w:rsidRDefault="005E1EB4">
      <w:r>
        <w:t xml:space="preserve">John </w:t>
      </w:r>
      <w:r w:rsidR="00E1535F">
        <w:t>so moved</w:t>
      </w:r>
      <w:r w:rsidR="00D83F52">
        <w:t>.</w:t>
      </w:r>
    </w:p>
    <w:p w14:paraId="32C06617" w14:textId="7124A843" w:rsidR="00D83F52" w:rsidRDefault="005E1EB4">
      <w:r>
        <w:t xml:space="preserve">Steve </w:t>
      </w:r>
      <w:r w:rsidR="00E1535F">
        <w:t>seconded,</w:t>
      </w:r>
      <w:r w:rsidR="001103CD">
        <w:t xml:space="preserve"> all </w:t>
      </w:r>
      <w:r w:rsidR="001E5C69">
        <w:t xml:space="preserve">voted </w:t>
      </w:r>
      <w:r w:rsidR="001103CD">
        <w:t xml:space="preserve">in favor. </w:t>
      </w:r>
    </w:p>
    <w:p w14:paraId="4B0B54B8" w14:textId="15A472AE" w:rsidR="001103CD" w:rsidRDefault="00E1535F">
      <w:r>
        <w:t xml:space="preserve">Meeting adjourned at </w:t>
      </w:r>
      <w:r w:rsidR="001E5C69">
        <w:t>7:58</w:t>
      </w:r>
      <w:r w:rsidR="008877E7">
        <w:t xml:space="preserve"> </w:t>
      </w:r>
      <w:r w:rsidR="001103CD">
        <w:t>pm</w:t>
      </w:r>
      <w:r>
        <w:t>.</w:t>
      </w:r>
    </w:p>
    <w:sectPr w:rsidR="001103C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86A4" w14:textId="77777777" w:rsidR="00212CB5" w:rsidRDefault="00212CB5" w:rsidP="00A17AB7">
      <w:r>
        <w:separator/>
      </w:r>
    </w:p>
  </w:endnote>
  <w:endnote w:type="continuationSeparator" w:id="0">
    <w:p w14:paraId="766CD80A" w14:textId="77777777" w:rsidR="00212CB5" w:rsidRDefault="00212CB5" w:rsidP="00A1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4857804"/>
      <w:docPartObj>
        <w:docPartGallery w:val="Page Numbers (Bottom of Page)"/>
        <w:docPartUnique/>
      </w:docPartObj>
    </w:sdtPr>
    <w:sdtContent>
      <w:p w14:paraId="7D66506F" w14:textId="06283B51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7D2FF" w14:textId="77777777" w:rsidR="00A17AB7" w:rsidRDefault="00A1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2408738"/>
      <w:docPartObj>
        <w:docPartGallery w:val="Page Numbers (Bottom of Page)"/>
        <w:docPartUnique/>
      </w:docPartObj>
    </w:sdtPr>
    <w:sdtContent>
      <w:p w14:paraId="360CBBB8" w14:textId="23646BCF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DA6976" w14:textId="77777777" w:rsidR="00A17AB7" w:rsidRDefault="00A1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3A35" w14:textId="77777777" w:rsidR="00212CB5" w:rsidRDefault="00212CB5" w:rsidP="00A17AB7">
      <w:r>
        <w:separator/>
      </w:r>
    </w:p>
  </w:footnote>
  <w:footnote w:type="continuationSeparator" w:id="0">
    <w:p w14:paraId="10BEF8E2" w14:textId="77777777" w:rsidR="00212CB5" w:rsidRDefault="00212CB5" w:rsidP="00A1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583"/>
    <w:multiLevelType w:val="hybridMultilevel"/>
    <w:tmpl w:val="FDB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1B0F"/>
    <w:multiLevelType w:val="hybridMultilevel"/>
    <w:tmpl w:val="802C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15265"/>
    <w:multiLevelType w:val="hybridMultilevel"/>
    <w:tmpl w:val="022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07A52"/>
    <w:multiLevelType w:val="hybridMultilevel"/>
    <w:tmpl w:val="E09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5086"/>
    <w:multiLevelType w:val="hybridMultilevel"/>
    <w:tmpl w:val="B116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2265"/>
    <w:multiLevelType w:val="hybridMultilevel"/>
    <w:tmpl w:val="7EF0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72DE9"/>
    <w:multiLevelType w:val="hybridMultilevel"/>
    <w:tmpl w:val="206A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7292">
    <w:abstractNumId w:val="2"/>
  </w:num>
  <w:num w:numId="2" w16cid:durableId="456071825">
    <w:abstractNumId w:val="6"/>
  </w:num>
  <w:num w:numId="3" w16cid:durableId="1834173900">
    <w:abstractNumId w:val="4"/>
  </w:num>
  <w:num w:numId="4" w16cid:durableId="1033651049">
    <w:abstractNumId w:val="3"/>
  </w:num>
  <w:num w:numId="5" w16cid:durableId="303856759">
    <w:abstractNumId w:val="1"/>
  </w:num>
  <w:num w:numId="6" w16cid:durableId="873231514">
    <w:abstractNumId w:val="0"/>
  </w:num>
  <w:num w:numId="7" w16cid:durableId="138860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1"/>
    <w:rsid w:val="00023F11"/>
    <w:rsid w:val="00046CB9"/>
    <w:rsid w:val="00085E34"/>
    <w:rsid w:val="00095AE7"/>
    <w:rsid w:val="000D7588"/>
    <w:rsid w:val="000E3DE7"/>
    <w:rsid w:val="001103CD"/>
    <w:rsid w:val="001318A5"/>
    <w:rsid w:val="001E5C69"/>
    <w:rsid w:val="00212CB5"/>
    <w:rsid w:val="002275B4"/>
    <w:rsid w:val="0024313A"/>
    <w:rsid w:val="00275FA9"/>
    <w:rsid w:val="0034587B"/>
    <w:rsid w:val="00387787"/>
    <w:rsid w:val="003B6C15"/>
    <w:rsid w:val="003C6476"/>
    <w:rsid w:val="0046237A"/>
    <w:rsid w:val="004B49F1"/>
    <w:rsid w:val="00582F7F"/>
    <w:rsid w:val="005C5E2D"/>
    <w:rsid w:val="005E1EB4"/>
    <w:rsid w:val="005F3D7D"/>
    <w:rsid w:val="00655205"/>
    <w:rsid w:val="00732046"/>
    <w:rsid w:val="0075383B"/>
    <w:rsid w:val="00851BD3"/>
    <w:rsid w:val="008877E7"/>
    <w:rsid w:val="008A719A"/>
    <w:rsid w:val="008C07F8"/>
    <w:rsid w:val="00952F09"/>
    <w:rsid w:val="009811E5"/>
    <w:rsid w:val="009B4B3A"/>
    <w:rsid w:val="009B6E72"/>
    <w:rsid w:val="009F515F"/>
    <w:rsid w:val="00A17AB7"/>
    <w:rsid w:val="00A5336D"/>
    <w:rsid w:val="00A67BD6"/>
    <w:rsid w:val="00AA758A"/>
    <w:rsid w:val="00B523DE"/>
    <w:rsid w:val="00B61A0D"/>
    <w:rsid w:val="00B64866"/>
    <w:rsid w:val="00BD18D6"/>
    <w:rsid w:val="00CE4661"/>
    <w:rsid w:val="00D74F94"/>
    <w:rsid w:val="00D83F52"/>
    <w:rsid w:val="00DD3ADC"/>
    <w:rsid w:val="00E1535F"/>
    <w:rsid w:val="00E644C0"/>
    <w:rsid w:val="00E9444E"/>
    <w:rsid w:val="00EB7EA1"/>
    <w:rsid w:val="00F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527F"/>
  <w15:chartTrackingRefBased/>
  <w15:docId w15:val="{528BB76F-9D9B-714E-97AD-8DB8F7B9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61"/>
  </w:style>
  <w:style w:type="table" w:styleId="TableGrid">
    <w:name w:val="Table Grid"/>
    <w:basedOn w:val="TableNormal"/>
    <w:uiPriority w:val="39"/>
    <w:rsid w:val="00CE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B7"/>
  </w:style>
  <w:style w:type="character" w:styleId="PageNumber">
    <w:name w:val="page number"/>
    <w:basedOn w:val="DefaultParagraphFont"/>
    <w:uiPriority w:val="99"/>
    <w:semiHidden/>
    <w:unhideWhenUsed/>
    <w:rsid w:val="00A17AB7"/>
  </w:style>
  <w:style w:type="paragraph" w:styleId="ListParagraph">
    <w:name w:val="List Paragraph"/>
    <w:basedOn w:val="Normal"/>
    <w:uiPriority w:val="34"/>
    <w:qFormat/>
    <w:rsid w:val="0004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35D6B-A928-B640-A135-7FD46C58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10</cp:revision>
  <cp:lastPrinted>2022-11-08T19:14:00Z</cp:lastPrinted>
  <dcterms:created xsi:type="dcterms:W3CDTF">2023-03-21T22:45:00Z</dcterms:created>
  <dcterms:modified xsi:type="dcterms:W3CDTF">2023-05-03T10:05:00Z</dcterms:modified>
</cp:coreProperties>
</file>