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B5757FD" w:rsidR="00390410" w:rsidRDefault="00390410" w:rsidP="00062EB6">
      <w:pPr>
        <w:tabs>
          <w:tab w:val="left" w:pos="1440"/>
        </w:tabs>
        <w:ind w:firstLine="720"/>
        <w:jc w:val="both"/>
        <w:rPr>
          <w:sz w:val="24"/>
        </w:rPr>
      </w:pPr>
    </w:p>
    <w:p w14:paraId="308A0453" w14:textId="40D76F29" w:rsidR="00390410" w:rsidRPr="00C76550" w:rsidRDefault="00C07349" w:rsidP="3BC9CC79">
      <w:pPr>
        <w:tabs>
          <w:tab w:val="center" w:pos="4680"/>
        </w:tabs>
        <w:jc w:val="center"/>
        <w:rPr>
          <w:rFonts w:ascii="Times New Roman" w:hAnsi="Times New Roman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21C05C" wp14:editId="797D70DE">
            <wp:simplePos x="0" y="0"/>
            <wp:positionH relativeFrom="column">
              <wp:posOffset>5293995</wp:posOffset>
            </wp:positionH>
            <wp:positionV relativeFrom="page">
              <wp:posOffset>883920</wp:posOffset>
            </wp:positionV>
            <wp:extent cx="1047750" cy="1041400"/>
            <wp:effectExtent l="0" t="0" r="0" b="6350"/>
            <wp:wrapNone/>
            <wp:docPr id="3" name="Picture 4" descr="C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W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BC9CC79" w:rsidRPr="3BC9CC79">
        <w:rPr>
          <w:rFonts w:ascii="Times New Roman" w:hAnsi="Times New Roman"/>
          <w:b/>
          <w:bCs/>
          <w:sz w:val="48"/>
          <w:szCs w:val="48"/>
        </w:rPr>
        <w:t xml:space="preserve">B U L </w:t>
      </w:r>
      <w:proofErr w:type="spellStart"/>
      <w:r w:rsidR="3BC9CC79" w:rsidRPr="3BC9CC79">
        <w:rPr>
          <w:rFonts w:ascii="Times New Roman" w:hAnsi="Times New Roman"/>
          <w:b/>
          <w:bCs/>
          <w:sz w:val="48"/>
          <w:szCs w:val="48"/>
        </w:rPr>
        <w:t>L</w:t>
      </w:r>
      <w:proofErr w:type="spellEnd"/>
      <w:r w:rsidR="3BC9CC79" w:rsidRPr="3BC9CC79">
        <w:rPr>
          <w:rFonts w:ascii="Times New Roman" w:hAnsi="Times New Roman"/>
          <w:b/>
          <w:bCs/>
          <w:sz w:val="48"/>
          <w:szCs w:val="48"/>
        </w:rPr>
        <w:t xml:space="preserve"> E T I N</w:t>
      </w:r>
    </w:p>
    <w:p w14:paraId="63C9206F" w14:textId="45977378" w:rsidR="00390410" w:rsidRDefault="015C9593" w:rsidP="00292898">
      <w:pPr>
        <w:tabs>
          <w:tab w:val="center" w:pos="4680"/>
        </w:tabs>
        <w:jc w:val="center"/>
        <w:rPr>
          <w:rFonts w:ascii="Times New Roman" w:hAnsi="Times New Roman"/>
          <w:sz w:val="32"/>
          <w:szCs w:val="32"/>
        </w:rPr>
      </w:pPr>
      <w:r w:rsidRPr="015C9593">
        <w:rPr>
          <w:rFonts w:ascii="Times New Roman" w:hAnsi="Times New Roman"/>
          <w:sz w:val="32"/>
          <w:szCs w:val="32"/>
        </w:rPr>
        <w:t>NABET-CWA/ABC-Disney</w:t>
      </w:r>
    </w:p>
    <w:p w14:paraId="500F0ECE" w14:textId="294CF2D2" w:rsidR="015C9593" w:rsidRDefault="00F166A5" w:rsidP="015C9593">
      <w:pPr>
        <w:tabs>
          <w:tab w:val="center" w:pos="4680"/>
        </w:tabs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Washington</w:t>
      </w:r>
      <w:r w:rsidR="000E6EB0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D</w:t>
      </w:r>
      <w:r w:rsidR="000E6EB0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C</w:t>
      </w:r>
      <w:r w:rsidR="000E6EB0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0FBC8FC1" w14:textId="53706C09" w:rsidR="00645FAF" w:rsidRDefault="00471824" w:rsidP="00CA1AF0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616D7606" wp14:editId="56FE0F74">
                <wp:simplePos x="0" y="0"/>
                <wp:positionH relativeFrom="margin">
                  <wp:posOffset>13335</wp:posOffset>
                </wp:positionH>
                <wp:positionV relativeFrom="paragraph">
                  <wp:posOffset>-881380</wp:posOffset>
                </wp:positionV>
                <wp:extent cx="1371600" cy="13716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37501D" w14:textId="4B1F5802" w:rsidR="00390410" w:rsidRDefault="00471824" w:rsidP="0029289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5030AC88" wp14:editId="7BC83828">
                                  <wp:extent cx="1485900" cy="1409700"/>
                                  <wp:effectExtent l="0" t="0" r="0" b="0"/>
                                  <wp:docPr id="69411606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9721" t="-1151" r="-9721" b="-115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D7606" id="Rectangle 2" o:spid="_x0000_s1026" style="position:absolute;left:0;text-align:left;margin-left:1.05pt;margin-top:-69.4pt;width:108pt;height:10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" filled="f" stroked="f">
                <o:lock v:ext="edit" aspectratio="t"/>
                <v:textbox inset="0,0,0,0">
                  <w:txbxContent>
                    <w:p w14:paraId="0A37501D" w14:textId="4B1F5802" w:rsidR="00390410" w:rsidRDefault="00471824" w:rsidP="0029289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5030AC88" wp14:editId="7BC83828">
                            <wp:extent cx="1485900" cy="1409700"/>
                            <wp:effectExtent l="0" t="0" r="0" b="0"/>
                            <wp:docPr id="69411606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9721" t="-1151" r="-9721" b="-115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37081000" w14:textId="77777777" w:rsidR="00677E3D" w:rsidRDefault="00677E3D" w:rsidP="00034284">
      <w:pPr>
        <w:jc w:val="center"/>
        <w:rPr>
          <w:rFonts w:ascii="Times New Roman" w:eastAsia="Trebuchet MS" w:hAnsi="Times New Roman"/>
          <w:b/>
          <w:bCs/>
          <w:sz w:val="32"/>
          <w:szCs w:val="32"/>
          <w:u w:val="single"/>
        </w:rPr>
      </w:pPr>
    </w:p>
    <w:p w14:paraId="72BD5EC3" w14:textId="738456EF" w:rsidR="00034284" w:rsidRPr="00034284" w:rsidRDefault="00034284" w:rsidP="00034284">
      <w:pPr>
        <w:jc w:val="center"/>
        <w:rPr>
          <w:rFonts w:ascii="Times New Roman" w:eastAsia="Trebuchet MS" w:hAnsi="Times New Roman"/>
          <w:b/>
          <w:bCs/>
          <w:sz w:val="32"/>
          <w:szCs w:val="32"/>
          <w:u w:val="single"/>
        </w:rPr>
      </w:pPr>
      <w:r w:rsidRPr="00034284">
        <w:rPr>
          <w:rFonts w:ascii="Times New Roman" w:eastAsia="Trebuchet MS" w:hAnsi="Times New Roman"/>
          <w:b/>
          <w:bCs/>
          <w:sz w:val="32"/>
          <w:szCs w:val="32"/>
          <w:u w:val="single"/>
        </w:rPr>
        <w:t>2026 Master Agreement Negotiations - Bulletin #</w:t>
      </w:r>
      <w:r w:rsidR="00677E3D">
        <w:rPr>
          <w:rFonts w:ascii="Times New Roman" w:eastAsia="Trebuchet MS" w:hAnsi="Times New Roman"/>
          <w:b/>
          <w:bCs/>
          <w:sz w:val="32"/>
          <w:szCs w:val="32"/>
          <w:u w:val="single"/>
        </w:rPr>
        <w:t>5</w:t>
      </w:r>
    </w:p>
    <w:p w14:paraId="4668267B" w14:textId="5E6F7AF0" w:rsidR="00034284" w:rsidRPr="00034284" w:rsidRDefault="00677E3D" w:rsidP="00034284">
      <w:pPr>
        <w:jc w:val="center"/>
        <w:rPr>
          <w:rFonts w:ascii="Times New Roman" w:eastAsia="Trebuchet MS" w:hAnsi="Times New Roman"/>
          <w:sz w:val="28"/>
          <w:szCs w:val="28"/>
        </w:rPr>
      </w:pPr>
      <w:r>
        <w:rPr>
          <w:rFonts w:ascii="Times New Roman" w:eastAsia="Trebuchet MS" w:hAnsi="Times New Roman"/>
          <w:sz w:val="28"/>
          <w:szCs w:val="28"/>
        </w:rPr>
        <w:t>June</w:t>
      </w:r>
      <w:r w:rsidR="009C0E81" w:rsidRPr="00675FC9">
        <w:rPr>
          <w:rFonts w:ascii="Times New Roman" w:eastAsia="Trebuchet MS" w:hAnsi="Times New Roman"/>
          <w:sz w:val="28"/>
          <w:szCs w:val="28"/>
        </w:rPr>
        <w:t xml:space="preserve"> </w:t>
      </w:r>
      <w:r w:rsidR="00A52E2F">
        <w:rPr>
          <w:rFonts w:ascii="Times New Roman" w:eastAsia="Trebuchet MS" w:hAnsi="Times New Roman"/>
          <w:sz w:val="28"/>
          <w:szCs w:val="28"/>
        </w:rPr>
        <w:t>15</w:t>
      </w:r>
      <w:r w:rsidR="00034284" w:rsidRPr="00675FC9">
        <w:rPr>
          <w:rFonts w:ascii="Times New Roman" w:eastAsia="Trebuchet MS" w:hAnsi="Times New Roman"/>
          <w:sz w:val="28"/>
          <w:szCs w:val="28"/>
        </w:rPr>
        <w:t>, 2026</w:t>
      </w:r>
    </w:p>
    <w:p w14:paraId="4661F103" w14:textId="77777777" w:rsidR="00677E3D" w:rsidRDefault="00677E3D" w:rsidP="00A52E2F">
      <w:pPr>
        <w:rPr>
          <w:rFonts w:ascii="Times New Roman" w:hAnsi="Times New Roman"/>
          <w:sz w:val="24"/>
          <w:szCs w:val="24"/>
        </w:rPr>
      </w:pPr>
    </w:p>
    <w:p w14:paraId="794F4288" w14:textId="04DF4E80" w:rsidR="00677E3D" w:rsidRDefault="00F166A5" w:rsidP="00677E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Electronic voting has concluded </w:t>
      </w:r>
      <w:r w:rsidR="00677E3D" w:rsidRPr="00677E3D">
        <w:rPr>
          <w:rFonts w:ascii="Times New Roman" w:hAnsi="Times New Roman"/>
          <w:sz w:val="24"/>
          <w:szCs w:val="24"/>
        </w:rPr>
        <w:t xml:space="preserve">for the ABC-Disney ratification balloting concerning the May 1, 2026, Tentative Agreement. </w:t>
      </w:r>
    </w:p>
    <w:p w14:paraId="68F60024" w14:textId="77777777" w:rsidR="00677E3D" w:rsidRDefault="00677E3D" w:rsidP="00677E3D">
      <w:pPr>
        <w:rPr>
          <w:rFonts w:ascii="Times New Roman" w:hAnsi="Times New Roman"/>
          <w:sz w:val="24"/>
          <w:szCs w:val="24"/>
        </w:rPr>
      </w:pPr>
    </w:p>
    <w:p w14:paraId="3D8F5889" w14:textId="05D32E8A" w:rsidR="00677E3D" w:rsidRDefault="00677E3D" w:rsidP="00677E3D">
      <w:pPr>
        <w:rPr>
          <w:rFonts w:ascii="Times New Roman" w:hAnsi="Times New Roman"/>
          <w:sz w:val="24"/>
          <w:szCs w:val="24"/>
        </w:rPr>
      </w:pPr>
      <w:r w:rsidRPr="00677E3D">
        <w:rPr>
          <w:rFonts w:ascii="Times New Roman" w:hAnsi="Times New Roman"/>
          <w:sz w:val="24"/>
          <w:szCs w:val="24"/>
        </w:rPr>
        <w:t xml:space="preserve">The Network Negotiating Committee is reporting that eligible NABET-CWA members employed by ABC-Disney have ratified the Master Agreement for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677E3D">
        <w:rPr>
          <w:rFonts w:ascii="Times New Roman" w:hAnsi="Times New Roman"/>
          <w:sz w:val="24"/>
          <w:szCs w:val="24"/>
        </w:rPr>
        <w:t>Units.</w:t>
      </w:r>
    </w:p>
    <w:p w14:paraId="31D6593F" w14:textId="77777777" w:rsidR="00677E3D" w:rsidRPr="00677E3D" w:rsidRDefault="00677E3D" w:rsidP="00677E3D">
      <w:pPr>
        <w:rPr>
          <w:rFonts w:ascii="Times New Roman" w:hAnsi="Times New Roman"/>
          <w:sz w:val="24"/>
          <w:szCs w:val="24"/>
        </w:rPr>
      </w:pPr>
    </w:p>
    <w:p w14:paraId="3F444DD8" w14:textId="37DCF3F1" w:rsidR="00677E3D" w:rsidRDefault="00677E3D" w:rsidP="00677E3D">
      <w:pPr>
        <w:rPr>
          <w:rFonts w:ascii="Times New Roman" w:hAnsi="Times New Roman"/>
          <w:sz w:val="24"/>
          <w:szCs w:val="24"/>
        </w:rPr>
      </w:pPr>
      <w:r w:rsidRPr="00677E3D">
        <w:rPr>
          <w:rFonts w:ascii="Times New Roman" w:hAnsi="Times New Roman"/>
          <w:sz w:val="24"/>
          <w:szCs w:val="24"/>
        </w:rPr>
        <w:t xml:space="preserve">The new ratified Master Agreement covers broadcast technicians, newswriters, producers, </w:t>
      </w:r>
      <w:r w:rsidR="00BF4826">
        <w:rPr>
          <w:rFonts w:ascii="Times New Roman" w:hAnsi="Times New Roman"/>
          <w:sz w:val="24"/>
          <w:szCs w:val="24"/>
        </w:rPr>
        <w:t xml:space="preserve">and </w:t>
      </w:r>
      <w:r w:rsidRPr="00677E3D">
        <w:rPr>
          <w:rFonts w:ascii="Times New Roman" w:hAnsi="Times New Roman"/>
          <w:sz w:val="24"/>
          <w:szCs w:val="24"/>
        </w:rPr>
        <w:t>desk assistants at various Company Network and TV station operations in New York, Chicago, Washington, D.C., Los Angeles, and San Francisco.</w:t>
      </w:r>
    </w:p>
    <w:p w14:paraId="0539628B" w14:textId="77777777" w:rsidR="00677E3D" w:rsidRPr="00677E3D" w:rsidRDefault="00677E3D" w:rsidP="00677E3D">
      <w:pPr>
        <w:rPr>
          <w:rFonts w:ascii="Times New Roman" w:hAnsi="Times New Roman"/>
          <w:sz w:val="24"/>
          <w:szCs w:val="24"/>
        </w:rPr>
      </w:pPr>
    </w:p>
    <w:p w14:paraId="3A6B3BA6" w14:textId="3A602D47" w:rsidR="00677E3D" w:rsidRDefault="00677E3D" w:rsidP="00677E3D">
      <w:pPr>
        <w:rPr>
          <w:rFonts w:ascii="Times New Roman" w:hAnsi="Times New Roman"/>
          <w:sz w:val="24"/>
          <w:szCs w:val="24"/>
        </w:rPr>
      </w:pPr>
      <w:r w:rsidRPr="00677E3D">
        <w:rPr>
          <w:rFonts w:ascii="Times New Roman" w:hAnsi="Times New Roman"/>
          <w:sz w:val="24"/>
          <w:szCs w:val="24"/>
        </w:rPr>
        <w:t xml:space="preserve">Most terms and conditions of the new agreement are effective October 1, 2026, unless otherwise stated in any individual proposal contained in </w:t>
      </w:r>
      <w:r w:rsidR="00AE2582">
        <w:rPr>
          <w:rFonts w:ascii="Times New Roman" w:hAnsi="Times New Roman"/>
          <w:sz w:val="24"/>
          <w:szCs w:val="24"/>
        </w:rPr>
        <w:t xml:space="preserve">the </w:t>
      </w:r>
      <w:r w:rsidR="00AE2582" w:rsidRPr="00677E3D">
        <w:rPr>
          <w:rFonts w:ascii="Times New Roman" w:hAnsi="Times New Roman"/>
          <w:sz w:val="24"/>
          <w:szCs w:val="24"/>
        </w:rPr>
        <w:t>May</w:t>
      </w:r>
      <w:r w:rsidRPr="00677E3D">
        <w:rPr>
          <w:rFonts w:ascii="Times New Roman" w:hAnsi="Times New Roman"/>
          <w:sz w:val="24"/>
          <w:szCs w:val="24"/>
        </w:rPr>
        <w:t xml:space="preserve"> 1, 2026, contract offer.</w:t>
      </w:r>
      <w:r w:rsidR="00AE2582">
        <w:rPr>
          <w:rFonts w:ascii="Times New Roman" w:hAnsi="Times New Roman"/>
          <w:sz w:val="24"/>
          <w:szCs w:val="24"/>
        </w:rPr>
        <w:t xml:space="preserve">  </w:t>
      </w:r>
      <w:r w:rsidRPr="00677E3D">
        <w:rPr>
          <w:rFonts w:ascii="Times New Roman" w:hAnsi="Times New Roman"/>
          <w:sz w:val="24"/>
          <w:szCs w:val="24"/>
        </w:rPr>
        <w:t>The transition from bi-weekly to weekly pay will also take place this coming October.</w:t>
      </w:r>
      <w:r w:rsidR="00BF4826">
        <w:rPr>
          <w:rFonts w:ascii="Times New Roman" w:hAnsi="Times New Roman"/>
          <w:sz w:val="24"/>
          <w:szCs w:val="24"/>
        </w:rPr>
        <w:t xml:space="preserve"> </w:t>
      </w:r>
    </w:p>
    <w:p w14:paraId="42869CC4" w14:textId="77777777" w:rsidR="00677E3D" w:rsidRPr="00677E3D" w:rsidRDefault="00677E3D" w:rsidP="00677E3D">
      <w:pPr>
        <w:rPr>
          <w:rFonts w:ascii="Times New Roman" w:hAnsi="Times New Roman"/>
          <w:sz w:val="24"/>
          <w:szCs w:val="24"/>
        </w:rPr>
      </w:pPr>
    </w:p>
    <w:p w14:paraId="3EDC2386" w14:textId="14020C31" w:rsidR="00677E3D" w:rsidRPr="00677E3D" w:rsidRDefault="00677E3D" w:rsidP="00677E3D">
      <w:pPr>
        <w:rPr>
          <w:rFonts w:ascii="Times New Roman" w:hAnsi="Times New Roman"/>
          <w:sz w:val="24"/>
          <w:szCs w:val="24"/>
        </w:rPr>
      </w:pPr>
      <w:r w:rsidRPr="00677E3D">
        <w:rPr>
          <w:rFonts w:ascii="Times New Roman" w:hAnsi="Times New Roman"/>
          <w:sz w:val="24"/>
          <w:szCs w:val="24"/>
        </w:rPr>
        <w:t>The next annual minimum scale wage increase of 3% will be for the payroll period starting April 3, 2027.</w:t>
      </w:r>
    </w:p>
    <w:p w14:paraId="1AF39B09" w14:textId="77777777" w:rsidR="00AE2582" w:rsidRDefault="00677E3D" w:rsidP="00677E3D">
      <w:pPr>
        <w:rPr>
          <w:rFonts w:ascii="Times New Roman" w:hAnsi="Times New Roman"/>
          <w:sz w:val="24"/>
          <w:szCs w:val="24"/>
        </w:rPr>
      </w:pPr>
      <w:r w:rsidRPr="00677E3D">
        <w:rPr>
          <w:rFonts w:ascii="Times New Roman" w:hAnsi="Times New Roman"/>
          <w:sz w:val="24"/>
          <w:szCs w:val="24"/>
        </w:rPr>
        <w:t>You can review the Summary document prepared by the NNC, as well as the complete Tentative Agreement, by visiting your NABET-CWA Local website or the Sector website (</w:t>
      </w:r>
      <w:hyperlink r:id="rId11" w:tgtFrame="_blank" w:history="1">
        <w:r w:rsidRPr="00677E3D">
          <w:rPr>
            <w:rStyle w:val="Hyperlink"/>
            <w:rFonts w:ascii="Times New Roman" w:hAnsi="Times New Roman"/>
            <w:sz w:val="24"/>
            <w:szCs w:val="24"/>
          </w:rPr>
          <w:t>www.nabetcwa.org</w:t>
        </w:r>
      </w:hyperlink>
      <w:r w:rsidRPr="00677E3D">
        <w:rPr>
          <w:rFonts w:ascii="Times New Roman" w:hAnsi="Times New Roman"/>
          <w:sz w:val="24"/>
          <w:szCs w:val="24"/>
        </w:rPr>
        <w:t>).</w:t>
      </w:r>
      <w:r w:rsidR="00AE2582">
        <w:rPr>
          <w:rFonts w:ascii="Times New Roman" w:hAnsi="Times New Roman"/>
          <w:sz w:val="24"/>
          <w:szCs w:val="24"/>
        </w:rPr>
        <w:t xml:space="preserve">  </w:t>
      </w:r>
    </w:p>
    <w:p w14:paraId="1E4BABD1" w14:textId="0D94A7BC" w:rsidR="00677E3D" w:rsidRPr="00677E3D" w:rsidRDefault="00BF4826" w:rsidP="00677E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coming weeks, the Union and the Company will begin the drafting process for the </w:t>
      </w:r>
      <w:r w:rsidR="00AE2582">
        <w:rPr>
          <w:rFonts w:ascii="Times New Roman" w:hAnsi="Times New Roman"/>
          <w:sz w:val="24"/>
          <w:szCs w:val="24"/>
        </w:rPr>
        <w:t>printed</w:t>
      </w:r>
      <w:r>
        <w:rPr>
          <w:rFonts w:ascii="Times New Roman" w:hAnsi="Times New Roman"/>
          <w:sz w:val="24"/>
          <w:szCs w:val="24"/>
        </w:rPr>
        <w:t xml:space="preserve"> 2026-2031 Master Agreement, and it will be released to the members as soon as it </w:t>
      </w:r>
      <w:r w:rsidR="00A91DF6">
        <w:rPr>
          <w:rFonts w:ascii="Times New Roman" w:hAnsi="Times New Roman"/>
          <w:sz w:val="24"/>
          <w:szCs w:val="24"/>
        </w:rPr>
        <w:t>becomes</w:t>
      </w:r>
      <w:r>
        <w:rPr>
          <w:rFonts w:ascii="Times New Roman" w:hAnsi="Times New Roman"/>
          <w:sz w:val="24"/>
          <w:szCs w:val="24"/>
        </w:rPr>
        <w:t xml:space="preserve"> available.</w:t>
      </w:r>
    </w:p>
    <w:p w14:paraId="54CB0DA8" w14:textId="77777777" w:rsidR="00677E3D" w:rsidRDefault="00677E3D" w:rsidP="00677E3D"/>
    <w:p w14:paraId="41DB56BD" w14:textId="0D521728" w:rsidR="00677E3D" w:rsidRPr="00EE468E" w:rsidRDefault="00677E3D" w:rsidP="00677E3D">
      <w:pPr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sz w:val="24"/>
          <w:szCs w:val="24"/>
        </w:rPr>
        <w:t>In Solidarity,</w:t>
      </w:r>
    </w:p>
    <w:p w14:paraId="169B7A3D" w14:textId="77777777" w:rsidR="00677E3D" w:rsidRPr="00EE468E" w:rsidRDefault="00677E3D" w:rsidP="00677E3D">
      <w:pPr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sz w:val="24"/>
          <w:szCs w:val="24"/>
        </w:rPr>
        <w:t>Your NABET-CWA-ABC Network Negotiating Committee</w:t>
      </w:r>
    </w:p>
    <w:p w14:paraId="65AD2703" w14:textId="77777777" w:rsidR="00677E3D" w:rsidRPr="00EE468E" w:rsidRDefault="00677E3D" w:rsidP="00677E3D">
      <w:pPr>
        <w:rPr>
          <w:rFonts w:ascii="Times New Roman" w:eastAsia="Trebuchet MS" w:hAnsi="Times New Roman"/>
          <w:sz w:val="24"/>
          <w:szCs w:val="24"/>
        </w:rPr>
      </w:pPr>
    </w:p>
    <w:p w14:paraId="3EBE886A" w14:textId="77777777" w:rsidR="00677E3D" w:rsidRPr="00EE468E" w:rsidRDefault="00677E3D" w:rsidP="00677E3D">
      <w:pPr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b/>
          <w:bCs/>
          <w:sz w:val="24"/>
          <w:szCs w:val="24"/>
          <w:u w:val="single"/>
        </w:rPr>
        <w:t>Local 16</w:t>
      </w:r>
      <w:r w:rsidRPr="00EE468E">
        <w:rPr>
          <w:rFonts w:ascii="Times New Roman" w:eastAsia="Trebuchet MS" w:hAnsi="Times New Roman"/>
          <w:sz w:val="24"/>
          <w:szCs w:val="24"/>
        </w:rPr>
        <w:t xml:space="preserve">: Jim Joyce, President; William Bores, Former President; </w:t>
      </w:r>
    </w:p>
    <w:p w14:paraId="2E841AAF" w14:textId="77777777" w:rsidR="00677E3D" w:rsidRPr="00EE468E" w:rsidRDefault="00677E3D" w:rsidP="00677E3D">
      <w:pPr>
        <w:rPr>
          <w:rFonts w:ascii="Times New Roman" w:eastAsia="Trebuchet MS" w:hAnsi="Times New Roman"/>
          <w:sz w:val="24"/>
          <w:szCs w:val="24"/>
        </w:rPr>
      </w:pPr>
    </w:p>
    <w:p w14:paraId="1D006CB0" w14:textId="77777777" w:rsidR="00677E3D" w:rsidRPr="00EE468E" w:rsidRDefault="00677E3D" w:rsidP="00677E3D">
      <w:pPr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b/>
          <w:bCs/>
          <w:sz w:val="24"/>
          <w:szCs w:val="24"/>
          <w:u w:val="single"/>
        </w:rPr>
        <w:t>Local 31</w:t>
      </w:r>
      <w:r w:rsidRPr="00EE468E">
        <w:rPr>
          <w:rFonts w:ascii="Times New Roman" w:eastAsia="Trebuchet MS" w:hAnsi="Times New Roman"/>
          <w:sz w:val="24"/>
          <w:szCs w:val="24"/>
        </w:rPr>
        <w:t>: Alex Staherski, Vice-President; Bantu Opiotennione, President</w:t>
      </w:r>
    </w:p>
    <w:p w14:paraId="34566FDC" w14:textId="77777777" w:rsidR="00677E3D" w:rsidRPr="00EE468E" w:rsidRDefault="00677E3D" w:rsidP="00677E3D">
      <w:pPr>
        <w:rPr>
          <w:rFonts w:ascii="Times New Roman" w:eastAsia="Trebuchet MS" w:hAnsi="Times New Roman"/>
          <w:sz w:val="24"/>
          <w:szCs w:val="24"/>
        </w:rPr>
      </w:pPr>
    </w:p>
    <w:p w14:paraId="730E0F2E" w14:textId="77777777" w:rsidR="00677E3D" w:rsidRPr="00EE468E" w:rsidRDefault="00677E3D" w:rsidP="00677E3D">
      <w:pPr>
        <w:ind w:left="360" w:hanging="360"/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b/>
          <w:bCs/>
          <w:sz w:val="24"/>
          <w:szCs w:val="24"/>
          <w:u w:val="single"/>
        </w:rPr>
        <w:t>Local 41</w:t>
      </w:r>
      <w:r w:rsidRPr="00EE468E">
        <w:rPr>
          <w:rFonts w:ascii="Times New Roman" w:eastAsia="Trebuchet MS" w:hAnsi="Times New Roman"/>
          <w:sz w:val="24"/>
          <w:szCs w:val="24"/>
        </w:rPr>
        <w:t xml:space="preserve">: Stephen Griswold, President; Patrick Keating and Michael Johnson, Executive Board Members </w:t>
      </w:r>
    </w:p>
    <w:p w14:paraId="7D6943C1" w14:textId="77777777" w:rsidR="00677E3D" w:rsidRPr="00EE468E" w:rsidRDefault="00677E3D" w:rsidP="00677E3D">
      <w:pPr>
        <w:ind w:left="360" w:hanging="360"/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sz w:val="24"/>
          <w:szCs w:val="24"/>
        </w:rPr>
        <w:t xml:space="preserve">              </w:t>
      </w:r>
    </w:p>
    <w:p w14:paraId="4A59409E" w14:textId="77777777" w:rsidR="00677E3D" w:rsidRPr="00EE468E" w:rsidRDefault="00677E3D" w:rsidP="00677E3D">
      <w:pPr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b/>
          <w:bCs/>
          <w:sz w:val="24"/>
          <w:szCs w:val="24"/>
          <w:u w:val="single"/>
        </w:rPr>
        <w:t>Local 51</w:t>
      </w:r>
      <w:r w:rsidRPr="00EE468E">
        <w:rPr>
          <w:rFonts w:ascii="Times New Roman" w:eastAsia="Trebuchet MS" w:hAnsi="Times New Roman"/>
          <w:sz w:val="24"/>
          <w:szCs w:val="24"/>
        </w:rPr>
        <w:t xml:space="preserve">: Carrie Biggs-Adams, President; Brad Belstock, Vice-President; </w:t>
      </w:r>
    </w:p>
    <w:p w14:paraId="5D10D0D4" w14:textId="77777777" w:rsidR="00677E3D" w:rsidRPr="00EE468E" w:rsidRDefault="00677E3D" w:rsidP="00677E3D">
      <w:pPr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sz w:val="24"/>
          <w:szCs w:val="24"/>
        </w:rPr>
        <w:t xml:space="preserve">                 Colin Tuttle, Executive Board Member</w:t>
      </w:r>
    </w:p>
    <w:p w14:paraId="69283047" w14:textId="77777777" w:rsidR="00677E3D" w:rsidRPr="00EE468E" w:rsidRDefault="00677E3D" w:rsidP="00677E3D">
      <w:pPr>
        <w:rPr>
          <w:rFonts w:ascii="Times New Roman" w:eastAsia="Trebuchet MS" w:hAnsi="Times New Roman"/>
          <w:sz w:val="24"/>
          <w:szCs w:val="24"/>
        </w:rPr>
      </w:pPr>
    </w:p>
    <w:p w14:paraId="45D0F6C6" w14:textId="77777777" w:rsidR="00677E3D" w:rsidRPr="00EE468E" w:rsidRDefault="00677E3D" w:rsidP="00677E3D">
      <w:pPr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b/>
          <w:bCs/>
          <w:sz w:val="24"/>
          <w:szCs w:val="24"/>
          <w:u w:val="single"/>
        </w:rPr>
        <w:t>NABET-CWA Sector</w:t>
      </w:r>
      <w:r w:rsidRPr="00EE468E">
        <w:rPr>
          <w:rFonts w:ascii="Times New Roman" w:eastAsia="Trebuchet MS" w:hAnsi="Times New Roman"/>
          <w:sz w:val="24"/>
          <w:szCs w:val="24"/>
        </w:rPr>
        <w:t xml:space="preserve">: Charlie Braico, NABET-CWA President and Chief Spokesperson; </w:t>
      </w:r>
    </w:p>
    <w:p w14:paraId="7C97E1BE" w14:textId="77777777" w:rsidR="00677E3D" w:rsidRPr="00EE468E" w:rsidRDefault="00677E3D" w:rsidP="00677E3D">
      <w:pPr>
        <w:ind w:left="2340"/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sz w:val="24"/>
          <w:szCs w:val="24"/>
        </w:rPr>
        <w:t xml:space="preserve">Judi Chartier, General Counsel; </w:t>
      </w:r>
    </w:p>
    <w:p w14:paraId="69BC31BA" w14:textId="77777777" w:rsidR="00677E3D" w:rsidRPr="00EE468E" w:rsidRDefault="00677E3D" w:rsidP="00677E3D">
      <w:pPr>
        <w:ind w:left="2340"/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sz w:val="24"/>
          <w:szCs w:val="24"/>
        </w:rPr>
        <w:t xml:space="preserve">Steve Rubbinaccio, Sports Agreement Coordinator; </w:t>
      </w:r>
    </w:p>
    <w:p w14:paraId="73CCA893" w14:textId="77777777" w:rsidR="00677E3D" w:rsidRPr="00EE468E" w:rsidRDefault="00677E3D" w:rsidP="00677E3D">
      <w:pPr>
        <w:ind w:left="2340"/>
        <w:rPr>
          <w:rFonts w:ascii="Times New Roman" w:eastAsia="Trebuchet MS" w:hAnsi="Times New Roman"/>
          <w:sz w:val="24"/>
          <w:szCs w:val="24"/>
        </w:rPr>
      </w:pPr>
      <w:r w:rsidRPr="00EE468E">
        <w:rPr>
          <w:rFonts w:ascii="Times New Roman" w:eastAsia="Trebuchet MS" w:hAnsi="Times New Roman"/>
          <w:sz w:val="24"/>
          <w:szCs w:val="24"/>
        </w:rPr>
        <w:t>Ron Gabalski, Chief of Staff and Assistant to the President</w:t>
      </w:r>
    </w:p>
    <w:p w14:paraId="4BB85342" w14:textId="77777777" w:rsidR="00677E3D" w:rsidRDefault="00677E3D" w:rsidP="00A52E2F">
      <w:pPr>
        <w:rPr>
          <w:rFonts w:ascii="Times New Roman" w:hAnsi="Times New Roman"/>
          <w:sz w:val="24"/>
          <w:szCs w:val="24"/>
        </w:rPr>
      </w:pPr>
    </w:p>
    <w:p w14:paraId="43C2FFC8" w14:textId="77777777" w:rsidR="00A52E2F" w:rsidRDefault="00A52E2F" w:rsidP="009C0E81">
      <w:pPr>
        <w:rPr>
          <w:rFonts w:ascii="Times New Roman" w:eastAsia="Trebuchet MS" w:hAnsi="Times New Roman"/>
          <w:b/>
          <w:bCs/>
          <w:sz w:val="28"/>
          <w:szCs w:val="28"/>
        </w:rPr>
      </w:pPr>
    </w:p>
    <w:sectPr w:rsidR="00A52E2F" w:rsidSect="00C073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B712" w14:textId="77777777" w:rsidR="00CF03E3" w:rsidRDefault="00CF03E3">
      <w:r>
        <w:separator/>
      </w:r>
    </w:p>
  </w:endnote>
  <w:endnote w:type="continuationSeparator" w:id="0">
    <w:p w14:paraId="1A5550B4" w14:textId="77777777" w:rsidR="00CF03E3" w:rsidRDefault="00CF03E3">
      <w:r>
        <w:continuationSeparator/>
      </w:r>
    </w:p>
  </w:endnote>
  <w:endnote w:type="continuationNotice" w:id="1">
    <w:p w14:paraId="374D89C0" w14:textId="77777777" w:rsidR="00CF03E3" w:rsidRDefault="00CF0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62BA" w14:textId="77777777" w:rsidR="00815038" w:rsidRDefault="00815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1DCE" w14:textId="5FE2D326" w:rsidR="2AC51927" w:rsidRDefault="2AC51927" w:rsidP="2AC51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9473" w14:textId="77777777" w:rsidR="00815038" w:rsidRDefault="00815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EF33" w14:textId="77777777" w:rsidR="00CF03E3" w:rsidRDefault="00CF03E3">
      <w:r>
        <w:separator/>
      </w:r>
    </w:p>
  </w:footnote>
  <w:footnote w:type="continuationSeparator" w:id="0">
    <w:p w14:paraId="152DCC07" w14:textId="77777777" w:rsidR="00CF03E3" w:rsidRDefault="00CF03E3">
      <w:r>
        <w:continuationSeparator/>
      </w:r>
    </w:p>
  </w:footnote>
  <w:footnote w:type="continuationNotice" w:id="1">
    <w:p w14:paraId="22114FF8" w14:textId="77777777" w:rsidR="00CF03E3" w:rsidRDefault="00CF0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3D84" w14:textId="44E88F8E" w:rsidR="00815038" w:rsidRDefault="00815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252A" w14:textId="28D81327" w:rsidR="00815038" w:rsidRDefault="00815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D4F3" w14:textId="690D7904" w:rsidR="00815038" w:rsidRDefault="00815038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b39xLERzutWd+F" id="I+nwiuVZ"/>
  </int:Manifest>
  <int:Observations>
    <int:Content id="I+nwiuVZ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99B"/>
    <w:multiLevelType w:val="hybridMultilevel"/>
    <w:tmpl w:val="B2C24608"/>
    <w:lvl w:ilvl="0" w:tplc="FBF47822">
      <w:start w:val="1"/>
      <w:numFmt w:val="decimal"/>
      <w:lvlText w:val="%1."/>
      <w:lvlJc w:val="left"/>
      <w:pPr>
        <w:ind w:left="720" w:hanging="360"/>
      </w:pPr>
    </w:lvl>
    <w:lvl w:ilvl="1" w:tplc="38C085B6">
      <w:start w:val="1"/>
      <w:numFmt w:val="lowerLetter"/>
      <w:lvlText w:val="%2."/>
      <w:lvlJc w:val="left"/>
      <w:pPr>
        <w:ind w:left="1440" w:hanging="360"/>
      </w:pPr>
    </w:lvl>
    <w:lvl w:ilvl="2" w:tplc="221CD772">
      <w:start w:val="1"/>
      <w:numFmt w:val="lowerRoman"/>
      <w:lvlText w:val="%3."/>
      <w:lvlJc w:val="right"/>
      <w:pPr>
        <w:ind w:left="2160" w:hanging="180"/>
      </w:pPr>
    </w:lvl>
    <w:lvl w:ilvl="3" w:tplc="D764AD6C">
      <w:start w:val="1"/>
      <w:numFmt w:val="decimal"/>
      <w:lvlText w:val="%4."/>
      <w:lvlJc w:val="left"/>
      <w:pPr>
        <w:ind w:left="2880" w:hanging="360"/>
      </w:pPr>
    </w:lvl>
    <w:lvl w:ilvl="4" w:tplc="8CD8AD5E">
      <w:start w:val="1"/>
      <w:numFmt w:val="lowerLetter"/>
      <w:lvlText w:val="%5."/>
      <w:lvlJc w:val="left"/>
      <w:pPr>
        <w:ind w:left="3600" w:hanging="360"/>
      </w:pPr>
    </w:lvl>
    <w:lvl w:ilvl="5" w:tplc="95E26F64">
      <w:start w:val="1"/>
      <w:numFmt w:val="lowerRoman"/>
      <w:lvlText w:val="%6."/>
      <w:lvlJc w:val="right"/>
      <w:pPr>
        <w:ind w:left="4320" w:hanging="180"/>
      </w:pPr>
    </w:lvl>
    <w:lvl w:ilvl="6" w:tplc="DC1000CE">
      <w:start w:val="1"/>
      <w:numFmt w:val="decimal"/>
      <w:lvlText w:val="%7."/>
      <w:lvlJc w:val="left"/>
      <w:pPr>
        <w:ind w:left="5040" w:hanging="360"/>
      </w:pPr>
    </w:lvl>
    <w:lvl w:ilvl="7" w:tplc="418855BC">
      <w:start w:val="1"/>
      <w:numFmt w:val="lowerLetter"/>
      <w:lvlText w:val="%8."/>
      <w:lvlJc w:val="left"/>
      <w:pPr>
        <w:ind w:left="5760" w:hanging="360"/>
      </w:pPr>
    </w:lvl>
    <w:lvl w:ilvl="8" w:tplc="8738FA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7C4B"/>
    <w:multiLevelType w:val="hybridMultilevel"/>
    <w:tmpl w:val="3320BE38"/>
    <w:lvl w:ilvl="0" w:tplc="EC3444AC">
      <w:start w:val="1"/>
      <w:numFmt w:val="lowerLetter"/>
      <w:lvlText w:val="%1."/>
      <w:lvlJc w:val="left"/>
      <w:pPr>
        <w:ind w:left="720" w:hanging="360"/>
      </w:pPr>
    </w:lvl>
    <w:lvl w:ilvl="1" w:tplc="FA285AD2">
      <w:start w:val="1"/>
      <w:numFmt w:val="lowerLetter"/>
      <w:lvlText w:val="%2."/>
      <w:lvlJc w:val="left"/>
      <w:pPr>
        <w:ind w:left="1440" w:hanging="360"/>
      </w:pPr>
    </w:lvl>
    <w:lvl w:ilvl="2" w:tplc="AEB85730">
      <w:start w:val="1"/>
      <w:numFmt w:val="lowerRoman"/>
      <w:lvlText w:val="%3."/>
      <w:lvlJc w:val="right"/>
      <w:pPr>
        <w:ind w:left="2160" w:hanging="180"/>
      </w:pPr>
    </w:lvl>
    <w:lvl w:ilvl="3" w:tplc="2CA2BFD2">
      <w:start w:val="1"/>
      <w:numFmt w:val="decimal"/>
      <w:lvlText w:val="%4."/>
      <w:lvlJc w:val="left"/>
      <w:pPr>
        <w:ind w:left="2880" w:hanging="360"/>
      </w:pPr>
    </w:lvl>
    <w:lvl w:ilvl="4" w:tplc="530C638E">
      <w:start w:val="1"/>
      <w:numFmt w:val="lowerLetter"/>
      <w:lvlText w:val="%5."/>
      <w:lvlJc w:val="left"/>
      <w:pPr>
        <w:ind w:left="3600" w:hanging="360"/>
      </w:pPr>
    </w:lvl>
    <w:lvl w:ilvl="5" w:tplc="D7BE5104">
      <w:start w:val="1"/>
      <w:numFmt w:val="lowerRoman"/>
      <w:lvlText w:val="%6."/>
      <w:lvlJc w:val="right"/>
      <w:pPr>
        <w:ind w:left="4320" w:hanging="180"/>
      </w:pPr>
    </w:lvl>
    <w:lvl w:ilvl="6" w:tplc="7102DE48">
      <w:start w:val="1"/>
      <w:numFmt w:val="decimal"/>
      <w:lvlText w:val="%7."/>
      <w:lvlJc w:val="left"/>
      <w:pPr>
        <w:ind w:left="5040" w:hanging="360"/>
      </w:pPr>
    </w:lvl>
    <w:lvl w:ilvl="7" w:tplc="0756BFE2">
      <w:start w:val="1"/>
      <w:numFmt w:val="lowerLetter"/>
      <w:lvlText w:val="%8."/>
      <w:lvlJc w:val="left"/>
      <w:pPr>
        <w:ind w:left="5760" w:hanging="360"/>
      </w:pPr>
    </w:lvl>
    <w:lvl w:ilvl="8" w:tplc="D9121F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5367"/>
    <w:multiLevelType w:val="hybridMultilevel"/>
    <w:tmpl w:val="AB546AFC"/>
    <w:lvl w:ilvl="0" w:tplc="AF6E9EEA">
      <w:start w:val="1"/>
      <w:numFmt w:val="lowerLetter"/>
      <w:lvlText w:val="%1."/>
      <w:lvlJc w:val="left"/>
      <w:pPr>
        <w:ind w:left="720" w:hanging="360"/>
      </w:pPr>
    </w:lvl>
    <w:lvl w:ilvl="1" w:tplc="1BEEEEAC">
      <w:start w:val="1"/>
      <w:numFmt w:val="lowerLetter"/>
      <w:lvlText w:val="%2."/>
      <w:lvlJc w:val="left"/>
      <w:pPr>
        <w:ind w:left="1440" w:hanging="360"/>
      </w:pPr>
    </w:lvl>
    <w:lvl w:ilvl="2" w:tplc="E1C86A0C">
      <w:start w:val="1"/>
      <w:numFmt w:val="lowerRoman"/>
      <w:lvlText w:val="%3."/>
      <w:lvlJc w:val="right"/>
      <w:pPr>
        <w:ind w:left="2160" w:hanging="180"/>
      </w:pPr>
    </w:lvl>
    <w:lvl w:ilvl="3" w:tplc="CBDE89B8">
      <w:start w:val="1"/>
      <w:numFmt w:val="decimal"/>
      <w:lvlText w:val="%4."/>
      <w:lvlJc w:val="left"/>
      <w:pPr>
        <w:ind w:left="2880" w:hanging="360"/>
      </w:pPr>
    </w:lvl>
    <w:lvl w:ilvl="4" w:tplc="FE745E44">
      <w:start w:val="1"/>
      <w:numFmt w:val="lowerLetter"/>
      <w:lvlText w:val="%5."/>
      <w:lvlJc w:val="left"/>
      <w:pPr>
        <w:ind w:left="3600" w:hanging="360"/>
      </w:pPr>
    </w:lvl>
    <w:lvl w:ilvl="5" w:tplc="C088B2B6">
      <w:start w:val="1"/>
      <w:numFmt w:val="lowerRoman"/>
      <w:lvlText w:val="%6."/>
      <w:lvlJc w:val="right"/>
      <w:pPr>
        <w:ind w:left="4320" w:hanging="180"/>
      </w:pPr>
    </w:lvl>
    <w:lvl w:ilvl="6" w:tplc="98FED590">
      <w:start w:val="1"/>
      <w:numFmt w:val="decimal"/>
      <w:lvlText w:val="%7."/>
      <w:lvlJc w:val="left"/>
      <w:pPr>
        <w:ind w:left="5040" w:hanging="360"/>
      </w:pPr>
    </w:lvl>
    <w:lvl w:ilvl="7" w:tplc="A2A6391E">
      <w:start w:val="1"/>
      <w:numFmt w:val="lowerLetter"/>
      <w:lvlText w:val="%8."/>
      <w:lvlJc w:val="left"/>
      <w:pPr>
        <w:ind w:left="5760" w:hanging="360"/>
      </w:pPr>
    </w:lvl>
    <w:lvl w:ilvl="8" w:tplc="BD60C0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4687"/>
    <w:multiLevelType w:val="hybridMultilevel"/>
    <w:tmpl w:val="BED2256C"/>
    <w:lvl w:ilvl="0" w:tplc="014ACC38">
      <w:start w:val="1"/>
      <w:numFmt w:val="lowerRoman"/>
      <w:lvlText w:val="%1."/>
      <w:lvlJc w:val="left"/>
      <w:pPr>
        <w:ind w:left="720" w:hanging="360"/>
      </w:pPr>
    </w:lvl>
    <w:lvl w:ilvl="1" w:tplc="25548EB4">
      <w:start w:val="1"/>
      <w:numFmt w:val="lowerLetter"/>
      <w:lvlText w:val="%2."/>
      <w:lvlJc w:val="left"/>
      <w:pPr>
        <w:ind w:left="1440" w:hanging="360"/>
      </w:pPr>
    </w:lvl>
    <w:lvl w:ilvl="2" w:tplc="F7E47BB8">
      <w:start w:val="1"/>
      <w:numFmt w:val="lowerRoman"/>
      <w:lvlText w:val="%3."/>
      <w:lvlJc w:val="right"/>
      <w:pPr>
        <w:ind w:left="2160" w:hanging="180"/>
      </w:pPr>
    </w:lvl>
    <w:lvl w:ilvl="3" w:tplc="C96E01F4">
      <w:start w:val="1"/>
      <w:numFmt w:val="decimal"/>
      <w:lvlText w:val="%4."/>
      <w:lvlJc w:val="left"/>
      <w:pPr>
        <w:ind w:left="2880" w:hanging="360"/>
      </w:pPr>
    </w:lvl>
    <w:lvl w:ilvl="4" w:tplc="4DB45A92">
      <w:start w:val="1"/>
      <w:numFmt w:val="lowerLetter"/>
      <w:lvlText w:val="%5."/>
      <w:lvlJc w:val="left"/>
      <w:pPr>
        <w:ind w:left="3600" w:hanging="360"/>
      </w:pPr>
    </w:lvl>
    <w:lvl w:ilvl="5" w:tplc="FC304098">
      <w:start w:val="1"/>
      <w:numFmt w:val="lowerRoman"/>
      <w:lvlText w:val="%6."/>
      <w:lvlJc w:val="right"/>
      <w:pPr>
        <w:ind w:left="4320" w:hanging="180"/>
      </w:pPr>
    </w:lvl>
    <w:lvl w:ilvl="6" w:tplc="79D08C32">
      <w:start w:val="1"/>
      <w:numFmt w:val="decimal"/>
      <w:lvlText w:val="%7."/>
      <w:lvlJc w:val="left"/>
      <w:pPr>
        <w:ind w:left="5040" w:hanging="360"/>
      </w:pPr>
    </w:lvl>
    <w:lvl w:ilvl="7" w:tplc="F236BF16">
      <w:start w:val="1"/>
      <w:numFmt w:val="lowerLetter"/>
      <w:lvlText w:val="%8."/>
      <w:lvlJc w:val="left"/>
      <w:pPr>
        <w:ind w:left="5760" w:hanging="360"/>
      </w:pPr>
    </w:lvl>
    <w:lvl w:ilvl="8" w:tplc="1FBCD3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C0F69"/>
    <w:multiLevelType w:val="multilevel"/>
    <w:tmpl w:val="9F143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B41DFD"/>
    <w:multiLevelType w:val="hybridMultilevel"/>
    <w:tmpl w:val="4B845E44"/>
    <w:lvl w:ilvl="0" w:tplc="F488D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48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A4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05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7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04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0F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A1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AD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95E21"/>
    <w:multiLevelType w:val="multilevel"/>
    <w:tmpl w:val="CC8CB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BF5F31"/>
    <w:multiLevelType w:val="multilevel"/>
    <w:tmpl w:val="057A6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5408443">
    <w:abstractNumId w:val="5"/>
  </w:num>
  <w:num w:numId="2" w16cid:durableId="205146624">
    <w:abstractNumId w:val="3"/>
  </w:num>
  <w:num w:numId="3" w16cid:durableId="1109004636">
    <w:abstractNumId w:val="1"/>
  </w:num>
  <w:num w:numId="4" w16cid:durableId="213390487">
    <w:abstractNumId w:val="2"/>
  </w:num>
  <w:num w:numId="5" w16cid:durableId="1020815467">
    <w:abstractNumId w:val="0"/>
  </w:num>
  <w:num w:numId="6" w16cid:durableId="995108511">
    <w:abstractNumId w:val="4"/>
  </w:num>
  <w:num w:numId="7" w16cid:durableId="1727147641">
    <w:abstractNumId w:val="6"/>
  </w:num>
  <w:num w:numId="8" w16cid:durableId="823623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34"/>
    <w:rsid w:val="00004386"/>
    <w:rsid w:val="00034284"/>
    <w:rsid w:val="00034478"/>
    <w:rsid w:val="00051DBB"/>
    <w:rsid w:val="00062B5B"/>
    <w:rsid w:val="00062EB6"/>
    <w:rsid w:val="000820DA"/>
    <w:rsid w:val="000826F6"/>
    <w:rsid w:val="000904BD"/>
    <w:rsid w:val="000955A1"/>
    <w:rsid w:val="000973FC"/>
    <w:rsid w:val="000A1BCC"/>
    <w:rsid w:val="000B1269"/>
    <w:rsid w:val="000E6EB0"/>
    <w:rsid w:val="00110A70"/>
    <w:rsid w:val="001117DB"/>
    <w:rsid w:val="00122914"/>
    <w:rsid w:val="00130B6E"/>
    <w:rsid w:val="0014548F"/>
    <w:rsid w:val="0015120E"/>
    <w:rsid w:val="001547B6"/>
    <w:rsid w:val="00163814"/>
    <w:rsid w:val="0017051D"/>
    <w:rsid w:val="00180E42"/>
    <w:rsid w:val="001922B7"/>
    <w:rsid w:val="00193215"/>
    <w:rsid w:val="001955A8"/>
    <w:rsid w:val="00196900"/>
    <w:rsid w:val="001A5C77"/>
    <w:rsid w:val="001B229A"/>
    <w:rsid w:val="001C3234"/>
    <w:rsid w:val="001D095F"/>
    <w:rsid w:val="001D2BB0"/>
    <w:rsid w:val="001D4BE2"/>
    <w:rsid w:val="001E11A1"/>
    <w:rsid w:val="001E3263"/>
    <w:rsid w:val="00210D10"/>
    <w:rsid w:val="002240DB"/>
    <w:rsid w:val="0022660E"/>
    <w:rsid w:val="00232A04"/>
    <w:rsid w:val="0023303E"/>
    <w:rsid w:val="00242321"/>
    <w:rsid w:val="0024264C"/>
    <w:rsid w:val="00242BE6"/>
    <w:rsid w:val="00247982"/>
    <w:rsid w:val="00250F43"/>
    <w:rsid w:val="00265079"/>
    <w:rsid w:val="00266C01"/>
    <w:rsid w:val="002732DE"/>
    <w:rsid w:val="00277FB8"/>
    <w:rsid w:val="00280A2D"/>
    <w:rsid w:val="0028179F"/>
    <w:rsid w:val="00285ADE"/>
    <w:rsid w:val="00292898"/>
    <w:rsid w:val="002A76E9"/>
    <w:rsid w:val="002C2E2B"/>
    <w:rsid w:val="002C2F26"/>
    <w:rsid w:val="002C3ACA"/>
    <w:rsid w:val="002C576F"/>
    <w:rsid w:val="002D1CE4"/>
    <w:rsid w:val="002E1D24"/>
    <w:rsid w:val="002E44BF"/>
    <w:rsid w:val="003102EE"/>
    <w:rsid w:val="003162FB"/>
    <w:rsid w:val="00320F67"/>
    <w:rsid w:val="003265B9"/>
    <w:rsid w:val="00340036"/>
    <w:rsid w:val="00376BB1"/>
    <w:rsid w:val="00380C40"/>
    <w:rsid w:val="00381597"/>
    <w:rsid w:val="003840CD"/>
    <w:rsid w:val="00387E2D"/>
    <w:rsid w:val="00390410"/>
    <w:rsid w:val="00390DF5"/>
    <w:rsid w:val="00396E9F"/>
    <w:rsid w:val="003A5B88"/>
    <w:rsid w:val="003B0C34"/>
    <w:rsid w:val="003C391D"/>
    <w:rsid w:val="003D28C2"/>
    <w:rsid w:val="003D5B69"/>
    <w:rsid w:val="003E28F7"/>
    <w:rsid w:val="003F393D"/>
    <w:rsid w:val="00404957"/>
    <w:rsid w:val="00410876"/>
    <w:rsid w:val="00420F38"/>
    <w:rsid w:val="00452800"/>
    <w:rsid w:val="004539CA"/>
    <w:rsid w:val="00471824"/>
    <w:rsid w:val="00474667"/>
    <w:rsid w:val="0048190E"/>
    <w:rsid w:val="00483431"/>
    <w:rsid w:val="004D2CA8"/>
    <w:rsid w:val="004D314E"/>
    <w:rsid w:val="004F48B6"/>
    <w:rsid w:val="00503DBA"/>
    <w:rsid w:val="0050412B"/>
    <w:rsid w:val="00505AC0"/>
    <w:rsid w:val="0051357E"/>
    <w:rsid w:val="005260FD"/>
    <w:rsid w:val="005311E0"/>
    <w:rsid w:val="005323D0"/>
    <w:rsid w:val="00537320"/>
    <w:rsid w:val="005509DA"/>
    <w:rsid w:val="00554B4F"/>
    <w:rsid w:val="00567A26"/>
    <w:rsid w:val="00570616"/>
    <w:rsid w:val="00591648"/>
    <w:rsid w:val="005C1523"/>
    <w:rsid w:val="005E1AEB"/>
    <w:rsid w:val="005F0424"/>
    <w:rsid w:val="00603497"/>
    <w:rsid w:val="006062C8"/>
    <w:rsid w:val="00617987"/>
    <w:rsid w:val="006326C9"/>
    <w:rsid w:val="00645FAF"/>
    <w:rsid w:val="0065140F"/>
    <w:rsid w:val="00653095"/>
    <w:rsid w:val="00660A1F"/>
    <w:rsid w:val="006646C2"/>
    <w:rsid w:val="00664B38"/>
    <w:rsid w:val="00675FC9"/>
    <w:rsid w:val="00677E3D"/>
    <w:rsid w:val="00680F91"/>
    <w:rsid w:val="006B5EF7"/>
    <w:rsid w:val="006C2242"/>
    <w:rsid w:val="006D6098"/>
    <w:rsid w:val="006D6A48"/>
    <w:rsid w:val="006F2D86"/>
    <w:rsid w:val="006F5EC7"/>
    <w:rsid w:val="00701110"/>
    <w:rsid w:val="0071132A"/>
    <w:rsid w:val="007115F8"/>
    <w:rsid w:val="00725178"/>
    <w:rsid w:val="00731C6C"/>
    <w:rsid w:val="0076235C"/>
    <w:rsid w:val="00762B80"/>
    <w:rsid w:val="00764AD4"/>
    <w:rsid w:val="007859B3"/>
    <w:rsid w:val="00787377"/>
    <w:rsid w:val="0078777D"/>
    <w:rsid w:val="007C37EC"/>
    <w:rsid w:val="007D4E9F"/>
    <w:rsid w:val="007D7E99"/>
    <w:rsid w:val="007F453C"/>
    <w:rsid w:val="00807E7A"/>
    <w:rsid w:val="008146FD"/>
    <w:rsid w:val="0081493B"/>
    <w:rsid w:val="00815038"/>
    <w:rsid w:val="00823BCF"/>
    <w:rsid w:val="00823EC8"/>
    <w:rsid w:val="00847BD7"/>
    <w:rsid w:val="00857B14"/>
    <w:rsid w:val="00875388"/>
    <w:rsid w:val="008813F5"/>
    <w:rsid w:val="008946EC"/>
    <w:rsid w:val="008C71A2"/>
    <w:rsid w:val="008D579F"/>
    <w:rsid w:val="008D6050"/>
    <w:rsid w:val="008E126C"/>
    <w:rsid w:val="008F0AFB"/>
    <w:rsid w:val="0090170E"/>
    <w:rsid w:val="00922C44"/>
    <w:rsid w:val="009442F7"/>
    <w:rsid w:val="009444FE"/>
    <w:rsid w:val="00946EEE"/>
    <w:rsid w:val="00964708"/>
    <w:rsid w:val="009747A0"/>
    <w:rsid w:val="0098375F"/>
    <w:rsid w:val="0099061F"/>
    <w:rsid w:val="009C0DED"/>
    <w:rsid w:val="009C0E81"/>
    <w:rsid w:val="009C6FB7"/>
    <w:rsid w:val="009C772E"/>
    <w:rsid w:val="009E4D9F"/>
    <w:rsid w:val="009F75F2"/>
    <w:rsid w:val="00A15CC7"/>
    <w:rsid w:val="00A33A47"/>
    <w:rsid w:val="00A41619"/>
    <w:rsid w:val="00A52E2F"/>
    <w:rsid w:val="00A55BFE"/>
    <w:rsid w:val="00A75665"/>
    <w:rsid w:val="00A75A6B"/>
    <w:rsid w:val="00A80F42"/>
    <w:rsid w:val="00A82827"/>
    <w:rsid w:val="00A846DA"/>
    <w:rsid w:val="00A91DF6"/>
    <w:rsid w:val="00A97EBD"/>
    <w:rsid w:val="00AB03AB"/>
    <w:rsid w:val="00AB4A3F"/>
    <w:rsid w:val="00AB7428"/>
    <w:rsid w:val="00AB7603"/>
    <w:rsid w:val="00AD37AE"/>
    <w:rsid w:val="00AD71CF"/>
    <w:rsid w:val="00AE2582"/>
    <w:rsid w:val="00B00BEA"/>
    <w:rsid w:val="00B050E6"/>
    <w:rsid w:val="00B247C3"/>
    <w:rsid w:val="00B25BCF"/>
    <w:rsid w:val="00B27C94"/>
    <w:rsid w:val="00B35627"/>
    <w:rsid w:val="00B51E8B"/>
    <w:rsid w:val="00B6645C"/>
    <w:rsid w:val="00B776A9"/>
    <w:rsid w:val="00BC4D42"/>
    <w:rsid w:val="00BD25DF"/>
    <w:rsid w:val="00BD6594"/>
    <w:rsid w:val="00BF06AF"/>
    <w:rsid w:val="00BF4826"/>
    <w:rsid w:val="00C05872"/>
    <w:rsid w:val="00C07349"/>
    <w:rsid w:val="00C11F8D"/>
    <w:rsid w:val="00C15585"/>
    <w:rsid w:val="00C21B42"/>
    <w:rsid w:val="00C37D4C"/>
    <w:rsid w:val="00C43520"/>
    <w:rsid w:val="00C517F3"/>
    <w:rsid w:val="00C61E5E"/>
    <w:rsid w:val="00C63178"/>
    <w:rsid w:val="00C76550"/>
    <w:rsid w:val="00C94098"/>
    <w:rsid w:val="00CA094A"/>
    <w:rsid w:val="00CA1AF0"/>
    <w:rsid w:val="00CB67F3"/>
    <w:rsid w:val="00CF03E3"/>
    <w:rsid w:val="00D419FE"/>
    <w:rsid w:val="00D47DD4"/>
    <w:rsid w:val="00D5260F"/>
    <w:rsid w:val="00D55A05"/>
    <w:rsid w:val="00D75CCD"/>
    <w:rsid w:val="00D779BC"/>
    <w:rsid w:val="00D92898"/>
    <w:rsid w:val="00D92D4C"/>
    <w:rsid w:val="00D961D0"/>
    <w:rsid w:val="00DB1F4A"/>
    <w:rsid w:val="00DC04D7"/>
    <w:rsid w:val="00DC4E9A"/>
    <w:rsid w:val="00DD0C15"/>
    <w:rsid w:val="00DD6470"/>
    <w:rsid w:val="00DD7A72"/>
    <w:rsid w:val="00DD7BF9"/>
    <w:rsid w:val="00DE4979"/>
    <w:rsid w:val="00DF05A8"/>
    <w:rsid w:val="00DF682C"/>
    <w:rsid w:val="00E27B7F"/>
    <w:rsid w:val="00E27E55"/>
    <w:rsid w:val="00E43A0E"/>
    <w:rsid w:val="00E44A2E"/>
    <w:rsid w:val="00E46756"/>
    <w:rsid w:val="00E47FEE"/>
    <w:rsid w:val="00E50407"/>
    <w:rsid w:val="00E678EF"/>
    <w:rsid w:val="00E7663C"/>
    <w:rsid w:val="00E7690F"/>
    <w:rsid w:val="00E85881"/>
    <w:rsid w:val="00E90400"/>
    <w:rsid w:val="00E91802"/>
    <w:rsid w:val="00EA1887"/>
    <w:rsid w:val="00EA6141"/>
    <w:rsid w:val="00ED29C6"/>
    <w:rsid w:val="00F00FD3"/>
    <w:rsid w:val="00F166A5"/>
    <w:rsid w:val="00F314A2"/>
    <w:rsid w:val="00F46D48"/>
    <w:rsid w:val="00F619C2"/>
    <w:rsid w:val="00F67701"/>
    <w:rsid w:val="00F70E2E"/>
    <w:rsid w:val="00F93721"/>
    <w:rsid w:val="00FA0BCB"/>
    <w:rsid w:val="00FD1C1A"/>
    <w:rsid w:val="00FE60F0"/>
    <w:rsid w:val="015C9593"/>
    <w:rsid w:val="01628A66"/>
    <w:rsid w:val="018CF8A2"/>
    <w:rsid w:val="04C14923"/>
    <w:rsid w:val="0C5B4DAD"/>
    <w:rsid w:val="2AC51927"/>
    <w:rsid w:val="3000241D"/>
    <w:rsid w:val="3328139E"/>
    <w:rsid w:val="3A5327E0"/>
    <w:rsid w:val="3BC9CC79"/>
    <w:rsid w:val="3F1C8CB1"/>
    <w:rsid w:val="5B8BED55"/>
    <w:rsid w:val="75A9265A"/>
    <w:rsid w:val="7A5BE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00241D"/>
  <w15:docId w15:val="{69FAFD11-D29E-4F31-A26D-BF6FC52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34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1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7663C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5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4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601be5ac4a5641ab" Type="http://schemas.microsoft.com/office/2019/09/relationships/intelligence" Target="intelligenc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ick.actionnetwork.org/ss/c/mRshnjzLbfRUAJcmEcvG04bEwjpTOBuVeJ839zXz1jm-41ud0m-ufC_dWmod89Bf2UeHP1U042MHXD0xBZBpqeLYJp9m2THeXGuPq--ICgru-8DBSE86-xBt-VRaFRPvfFjvsKX6kYY0oUY7JKp9u4Os2eKkHkzsSmcYzURh8l6QK_ZlC4nrZ97733ciQH9pWPPCT0vDIn6TOCYVpcVEf2b8EyPyAjc_DR5_TKzXGGn9ilMC_-So4B8FcFhjgaUXYb0DyMIhXGsMU69xLhmG5WIVNCjnzsqJwPqDWnScYLWkL9GS45u0t2goMRBLSvNTwqIUlqDq9TmYBKeVJwUv92BYGyw64r31zY5AuwkR9vkhtmA9HHGV3Qtzo6mIxkUW/3nj/PqYBDbW3RiO9lRJ5HFDIwg/h1/ysmcnXtWlaURDKauAfh6FL9XlWSEc1VGtA77O4Kg0L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C8B3-A29E-4665-AB6A-00A73F8C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# 1</vt:lpstr>
    </vt:vector>
  </TitlesOfParts>
  <Company>Hewlett-Packard Company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# 1</dc:title>
  <dc:creator>James Joyce</dc:creator>
  <cp:lastModifiedBy>Cbraico@cwa-union.local</cp:lastModifiedBy>
  <cp:revision>2</cp:revision>
  <cp:lastPrinted>2024-07-31T16:50:00Z</cp:lastPrinted>
  <dcterms:created xsi:type="dcterms:W3CDTF">2026-06-15T21:28:00Z</dcterms:created>
  <dcterms:modified xsi:type="dcterms:W3CDTF">2026-06-15T21:28:00Z</dcterms:modified>
</cp:coreProperties>
</file>