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CC3CD" w14:textId="77777777" w:rsidR="0074169C" w:rsidRDefault="009C22DC" w:rsidP="009C22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Walking &amp; Working by Faith</w:t>
      </w:r>
    </w:p>
    <w:p w14:paraId="44B08A21" w14:textId="77777777" w:rsidR="009C22DC" w:rsidRDefault="009C22DC" w:rsidP="009C22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Nehemiah 2:1-9</w:t>
      </w:r>
    </w:p>
    <w:p w14:paraId="43AFFB17" w14:textId="77777777" w:rsidR="009C22DC" w:rsidRDefault="009C22DC" w:rsidP="009C22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Michael Lynn  /  West Hampden Baptist Church</w:t>
      </w:r>
    </w:p>
    <w:p w14:paraId="514078CC" w14:textId="77777777" w:rsidR="009C22DC" w:rsidRDefault="009C22DC" w:rsidP="009C22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February 7, 2024</w:t>
      </w:r>
    </w:p>
    <w:p w14:paraId="316702FA" w14:textId="77777777" w:rsidR="009C22DC" w:rsidRDefault="009C22DC" w:rsidP="009C22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E9F4A1" w14:textId="627A3C50" w:rsidR="00177EDE" w:rsidRDefault="009C22DC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.  Consider the truth of Proverbs 21:1, </w:t>
      </w:r>
      <w:r>
        <w:rPr>
          <w:rFonts w:ascii="Times New Roman" w:hAnsi="Times New Roman" w:cs="Times New Roman"/>
          <w:i/>
          <w:sz w:val="24"/>
          <w:szCs w:val="24"/>
        </w:rPr>
        <w:t>“The king’s heart is in the hand of the LORD, as the rivers of water He turneth it whithersoever He will.”</w:t>
      </w:r>
      <w:r>
        <w:rPr>
          <w:rFonts w:ascii="Times New Roman" w:hAnsi="Times New Roman" w:cs="Times New Roman"/>
          <w:sz w:val="24"/>
          <w:szCs w:val="24"/>
        </w:rPr>
        <w:t xml:space="preserve">  This verse “demonstrates the means of which God turns the hearts of kings &amp; works through ordinary men to accomplish His will” (Thurman Wisdom).  Here in Nehemiah 2 we see the Lord moving in the heart of a king (:1-9) &amp; the Lord moving in the heart</w:t>
      </w:r>
      <w:r w:rsidR="005B4D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people (:10-20).  God’s providence evidenced in this chapter begins with </w:t>
      </w:r>
      <w:r w:rsidR="00177EDE">
        <w:rPr>
          <w:rFonts w:ascii="Times New Roman" w:hAnsi="Times New Roman" w:cs="Times New Roman"/>
          <w:sz w:val="24"/>
          <w:szCs w:val="24"/>
        </w:rPr>
        <w:t>the Lord’s working in the heart of Nehemiah, followed by the Lord moving in the heart of the king.</w:t>
      </w:r>
    </w:p>
    <w:p w14:paraId="455AAD17" w14:textId="77777777" w:rsidR="00177EDE" w:rsidRDefault="00177EDE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AF14B6" w14:textId="77777777" w:rsidR="00177EDE" w:rsidRDefault="00177EDE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 The providential circumstances in verses 1-3 &gt;</w:t>
      </w:r>
    </w:p>
    <w:p w14:paraId="0668B6B0" w14:textId="0CBF70DE" w:rsidR="005B4D26" w:rsidRDefault="005B4D2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[“Providence” – “divine guidance or care.”]</w:t>
      </w:r>
    </w:p>
    <w:p w14:paraId="51BA5D49" w14:textId="77777777" w:rsidR="00177EDE" w:rsidRDefault="00177EDE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99AB2F" w14:textId="77777777" w:rsidR="00177EDE" w:rsidRDefault="00177EDE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The specific time (:1a) –</w:t>
      </w:r>
    </w:p>
    <w:p w14:paraId="234918F8" w14:textId="77777777" w:rsidR="00177EDE" w:rsidRDefault="00177EDE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</w:t>
      </w:r>
      <w:r>
        <w:rPr>
          <w:rFonts w:ascii="Times New Roman" w:hAnsi="Times New Roman" w:cs="Times New Roman"/>
          <w:i/>
          <w:sz w:val="24"/>
          <w:szCs w:val="24"/>
        </w:rPr>
        <w:t>“In the month Nisan, in the twentieth year of Artaxerxes the king.”</w:t>
      </w:r>
    </w:p>
    <w:p w14:paraId="464FB557" w14:textId="77777777" w:rsidR="00177EDE" w:rsidRDefault="00177EDE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</w:t>
      </w:r>
      <w:r>
        <w:rPr>
          <w:rFonts w:ascii="Times New Roman" w:hAnsi="Times New Roman" w:cs="Times New Roman"/>
          <w:i/>
          <w:sz w:val="24"/>
          <w:szCs w:val="24"/>
        </w:rPr>
        <w:t>“Nisan”</w:t>
      </w:r>
      <w:r>
        <w:rPr>
          <w:rFonts w:ascii="Times New Roman" w:hAnsi="Times New Roman" w:cs="Times New Roman"/>
          <w:sz w:val="24"/>
          <w:szCs w:val="24"/>
        </w:rPr>
        <w:t xml:space="preserve"> correlates to our March-April, the first month in the Hebrew religious year.</w:t>
      </w:r>
    </w:p>
    <w:p w14:paraId="7AEC9CE0" w14:textId="77777777" w:rsidR="009C22DC" w:rsidRDefault="00177EDE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  The first month designated the birth of the nation (Ex. 12:2; 13:4; &amp; Deut. 16:1).</w:t>
      </w:r>
    </w:p>
    <w:p w14:paraId="624B2825" w14:textId="27CD2090" w:rsidR="00177EDE" w:rsidRDefault="00177EDE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  The significance of this “anniversary”</w:t>
      </w:r>
      <w:r w:rsidR="00AB2E20">
        <w:rPr>
          <w:rFonts w:ascii="Times New Roman" w:hAnsi="Times New Roman" w:cs="Times New Roman"/>
          <w:sz w:val="24"/>
          <w:szCs w:val="24"/>
        </w:rPr>
        <w:t xml:space="preserve"> would have </w:t>
      </w:r>
      <w:r>
        <w:rPr>
          <w:rFonts w:ascii="Times New Roman" w:hAnsi="Times New Roman" w:cs="Times New Roman"/>
          <w:sz w:val="24"/>
          <w:szCs w:val="24"/>
        </w:rPr>
        <w:t>spoken to the heart of Nehemiah.</w:t>
      </w:r>
    </w:p>
    <w:p w14:paraId="78500D7F" w14:textId="77777777" w:rsidR="004C5CF8" w:rsidRDefault="00177EDE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5.  </w:t>
      </w:r>
      <w:r w:rsidR="004C5CF8">
        <w:rPr>
          <w:rFonts w:ascii="Times New Roman" w:hAnsi="Times New Roman" w:cs="Times New Roman"/>
          <w:sz w:val="24"/>
          <w:szCs w:val="24"/>
        </w:rPr>
        <w:t xml:space="preserve">This would cause to remind Nehemiah that 4 months have now passed since the word of </w:t>
      </w:r>
    </w:p>
    <w:p w14:paraId="3222BD38" w14:textId="77777777" w:rsidR="00177EDE" w:rsidRDefault="004C5CF8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Jerusalem’s plight reported by Hanani (Nehemiah’s brother).</w:t>
      </w:r>
    </w:p>
    <w:p w14:paraId="1DA3D533" w14:textId="3B4A4493" w:rsidR="004C5CF8" w:rsidRDefault="004C5CF8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  Nehemiah cannot hide his grief, e</w:t>
      </w:r>
      <w:r w:rsidR="00F93AF9">
        <w:rPr>
          <w:rFonts w:ascii="Times New Roman" w:hAnsi="Times New Roman" w:cs="Times New Roman"/>
          <w:sz w:val="24"/>
          <w:szCs w:val="24"/>
        </w:rPr>
        <w:t>ven in the presence of the king.</w:t>
      </w:r>
    </w:p>
    <w:p w14:paraId="5F9305B4" w14:textId="77777777" w:rsidR="002A3008" w:rsidRDefault="002A3008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36BF4C" w14:textId="77777777" w:rsidR="004C5CF8" w:rsidRDefault="004C5CF8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The suspicious “take” (:1b-2) –</w:t>
      </w:r>
    </w:p>
    <w:p w14:paraId="1C55A22D" w14:textId="77777777" w:rsidR="004C5CF8" w:rsidRDefault="004C5CF8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</w:t>
      </w:r>
      <w:r w:rsidR="00BD27E8">
        <w:rPr>
          <w:rFonts w:ascii="Times New Roman" w:hAnsi="Times New Roman" w:cs="Times New Roman"/>
          <w:sz w:val="24"/>
          <w:szCs w:val="24"/>
        </w:rPr>
        <w:t>Nehemiah admits that he had not previously been sad in the king’s presence.</w:t>
      </w:r>
    </w:p>
    <w:p w14:paraId="1C3B4A7A" w14:textId="77777777" w:rsidR="00BD27E8" w:rsidRDefault="00BD27E8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The king recognizes Nehemiah’s sadness as </w:t>
      </w:r>
      <w:r>
        <w:rPr>
          <w:rFonts w:ascii="Times New Roman" w:hAnsi="Times New Roman" w:cs="Times New Roman"/>
          <w:i/>
          <w:sz w:val="24"/>
          <w:szCs w:val="24"/>
        </w:rPr>
        <w:t>“sorrow of heart.”</w:t>
      </w:r>
    </w:p>
    <w:p w14:paraId="29A4F1A7" w14:textId="77777777" w:rsidR="00BD27E8" w:rsidRDefault="00BD27E8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  Nehemiah realizes</w:t>
      </w:r>
      <w:r w:rsidR="0091395C">
        <w:rPr>
          <w:rFonts w:ascii="Times New Roman" w:hAnsi="Times New Roman" w:cs="Times New Roman"/>
          <w:sz w:val="24"/>
          <w:szCs w:val="24"/>
        </w:rPr>
        <w:t xml:space="preserve"> he has reason for concern; </w:t>
      </w:r>
      <w:r w:rsidR="0091395C">
        <w:rPr>
          <w:rFonts w:ascii="Times New Roman" w:hAnsi="Times New Roman" w:cs="Times New Roman"/>
          <w:i/>
          <w:sz w:val="24"/>
          <w:szCs w:val="24"/>
        </w:rPr>
        <w:t>“Then I was very sore afraid.”</w:t>
      </w:r>
    </w:p>
    <w:p w14:paraId="37D76A83" w14:textId="77777777" w:rsidR="0091395C" w:rsidRDefault="0091395C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  “To the Persians, the king was a veritable god; &amp; mourning in his presence was a very serious </w:t>
      </w:r>
    </w:p>
    <w:p w14:paraId="5E1DEB12" w14:textId="77777777" w:rsidR="0091395C" w:rsidRDefault="0091395C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offence (cf. Esther 4:2).”</w:t>
      </w:r>
    </w:p>
    <w:p w14:paraId="3CCFF651" w14:textId="77777777" w:rsidR="0091395C" w:rsidRDefault="0091395C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296708" w14:textId="77777777" w:rsidR="0091395C" w:rsidRDefault="0091395C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 The seeming term of disrespect (:3) –</w:t>
      </w:r>
    </w:p>
    <w:p w14:paraId="7C625D11" w14:textId="3E7DC1CB" w:rsidR="00481A42" w:rsidRDefault="0091395C" w:rsidP="009C22D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</w:t>
      </w:r>
      <w:r w:rsidR="00481A42">
        <w:rPr>
          <w:rFonts w:ascii="Times New Roman" w:hAnsi="Times New Roman" w:cs="Times New Roman"/>
          <w:i/>
          <w:sz w:val="24"/>
          <w:szCs w:val="24"/>
        </w:rPr>
        <w:t xml:space="preserve">“Why should not my countenance be sad, when </w:t>
      </w:r>
      <w:r w:rsidR="00F93AF9">
        <w:rPr>
          <w:rFonts w:ascii="Times New Roman" w:hAnsi="Times New Roman" w:cs="Times New Roman"/>
          <w:i/>
          <w:sz w:val="24"/>
          <w:szCs w:val="24"/>
        </w:rPr>
        <w:t>the</w:t>
      </w:r>
      <w:r w:rsidR="00481A42">
        <w:rPr>
          <w:rFonts w:ascii="Times New Roman" w:hAnsi="Times New Roman" w:cs="Times New Roman"/>
          <w:i/>
          <w:sz w:val="24"/>
          <w:szCs w:val="24"/>
        </w:rPr>
        <w:t xml:space="preserve"> city, the place of my fathers’ sepulchers, </w:t>
      </w:r>
    </w:p>
    <w:p w14:paraId="64995A19" w14:textId="77777777" w:rsidR="0091395C" w:rsidRDefault="00481A4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lieth waste, &amp; the gates thereof are consumed with fire?</w:t>
      </w:r>
    </w:p>
    <w:p w14:paraId="6A2253E9" w14:textId="77777777" w:rsidR="00481A42" w:rsidRDefault="00481A4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To us, as Americans, this sounds disrespectful &amp; sarcastic.</w:t>
      </w:r>
    </w:p>
    <w:p w14:paraId="41FA01E3" w14:textId="77777777" w:rsidR="00481A42" w:rsidRDefault="00481A4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  “But to the ancient Semite, the question was the most emphatic means of respectful appeal.  In </w:t>
      </w:r>
    </w:p>
    <w:p w14:paraId="121275C0" w14:textId="77777777" w:rsidR="002A3008" w:rsidRDefault="00481A4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essence</w:t>
      </w:r>
      <w:proofErr w:type="gramEnd"/>
      <w:r>
        <w:rPr>
          <w:rFonts w:ascii="Times New Roman" w:hAnsi="Times New Roman" w:cs="Times New Roman"/>
          <w:sz w:val="24"/>
          <w:szCs w:val="24"/>
        </w:rPr>
        <w:t>, Nehemiah’s statement was, ‘O king, sho</w:t>
      </w:r>
      <w:r w:rsidR="002A300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me how to remove the weighty burdens </w:t>
      </w:r>
    </w:p>
    <w:p w14:paraId="0FAAAA8B" w14:textId="3578AD89" w:rsidR="00481A42" w:rsidRDefault="002A3008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481A42">
        <w:rPr>
          <w:rFonts w:ascii="Times New Roman" w:hAnsi="Times New Roman" w:cs="Times New Roman"/>
          <w:sz w:val="24"/>
          <w:szCs w:val="24"/>
        </w:rPr>
        <w:t xml:space="preserve"> are causing me to mourn!’ “(Wisdom).</w:t>
      </w:r>
    </w:p>
    <w:p w14:paraId="215D61A7" w14:textId="77777777" w:rsidR="00A879F6" w:rsidRDefault="00481A4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4.  Recall also the earlier term given by Nehemiah: </w:t>
      </w:r>
      <w:r>
        <w:rPr>
          <w:rFonts w:ascii="Times New Roman" w:hAnsi="Times New Roman" w:cs="Times New Roman"/>
          <w:i/>
          <w:sz w:val="24"/>
          <w:szCs w:val="24"/>
        </w:rPr>
        <w:t>”Let the king live for ever”</w:t>
      </w:r>
      <w:r>
        <w:rPr>
          <w:rFonts w:ascii="Times New Roman" w:hAnsi="Times New Roman" w:cs="Times New Roman"/>
          <w:sz w:val="24"/>
          <w:szCs w:val="24"/>
        </w:rPr>
        <w:t xml:space="preserve"> &amp; compare </w:t>
      </w:r>
      <w:r w:rsidR="00A879F6">
        <w:rPr>
          <w:rFonts w:ascii="Times New Roman" w:hAnsi="Times New Roman" w:cs="Times New Roman"/>
          <w:sz w:val="24"/>
          <w:szCs w:val="24"/>
        </w:rPr>
        <w:t xml:space="preserve">it to </w:t>
      </w:r>
    </w:p>
    <w:p w14:paraId="1677FE44" w14:textId="77777777" w:rsidR="00481A42" w:rsidRDefault="00A879F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the expression, “Love live the king!”</w:t>
      </w:r>
    </w:p>
    <w:p w14:paraId="14622BD5" w14:textId="77777777" w:rsidR="00A879F6" w:rsidRDefault="00A879F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38358A" w14:textId="77777777" w:rsidR="00A879F6" w:rsidRDefault="00A879F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 The prayerful supplication in verses 4-5 &gt;</w:t>
      </w:r>
    </w:p>
    <w:p w14:paraId="286ABA96" w14:textId="77777777" w:rsidR="00A879F6" w:rsidRDefault="00A879F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84E2F6" w14:textId="38DA8E0B" w:rsidR="00A879F6" w:rsidRDefault="00A879F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The surprising request of the king (:4a) </w:t>
      </w:r>
      <w:r w:rsidR="002A30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008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For what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doest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thou make request?”</w:t>
      </w:r>
    </w:p>
    <w:p w14:paraId="0203C260" w14:textId="77777777" w:rsidR="00A879F6" w:rsidRDefault="00A879F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448988" w14:textId="77777777" w:rsidR="00A879F6" w:rsidRDefault="00A879F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The silent response of Nehemiah (:4b) – </w:t>
      </w:r>
      <w:r>
        <w:rPr>
          <w:rFonts w:ascii="Times New Roman" w:hAnsi="Times New Roman" w:cs="Times New Roman"/>
          <w:i/>
          <w:sz w:val="24"/>
          <w:szCs w:val="24"/>
        </w:rPr>
        <w:t>“So I prayed to the God of heaven.”</w:t>
      </w:r>
    </w:p>
    <w:p w14:paraId="115D0A24" w14:textId="77777777" w:rsidR="00111427" w:rsidRDefault="004D6C21" w:rsidP="009C22D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“He had time only to ‘breathe’ a prayer (cf. Lam. 3:56, </w:t>
      </w:r>
      <w:r>
        <w:rPr>
          <w:rFonts w:ascii="Times New Roman" w:hAnsi="Times New Roman" w:cs="Times New Roman"/>
          <w:i/>
          <w:sz w:val="24"/>
          <w:szCs w:val="24"/>
        </w:rPr>
        <w:t xml:space="preserve">‘Thou hast heard my voice: hide not </w:t>
      </w:r>
    </w:p>
    <w:p w14:paraId="395AC87E" w14:textId="77777777" w:rsidR="00111427" w:rsidRDefault="00111427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4D6C21">
        <w:rPr>
          <w:rFonts w:ascii="Times New Roman" w:hAnsi="Times New Roman" w:cs="Times New Roman"/>
          <w:i/>
          <w:sz w:val="24"/>
          <w:szCs w:val="24"/>
        </w:rPr>
        <w:t>thine ear at my breathing, at my cry’</w:t>
      </w:r>
      <w:r w:rsidR="004D6C21">
        <w:rPr>
          <w:rFonts w:ascii="Times New Roman" w:hAnsi="Times New Roman" w:cs="Times New Roman"/>
          <w:sz w:val="24"/>
          <w:szCs w:val="24"/>
        </w:rPr>
        <w:t xml:space="preserve">) but the answer was ready &amp; waiting before he needed it” </w:t>
      </w:r>
    </w:p>
    <w:p w14:paraId="6ACA5333" w14:textId="77777777" w:rsidR="00A879F6" w:rsidRDefault="00111427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D6C21">
        <w:rPr>
          <w:rFonts w:ascii="Times New Roman" w:hAnsi="Times New Roman" w:cs="Times New Roman"/>
          <w:sz w:val="24"/>
          <w:szCs w:val="24"/>
        </w:rPr>
        <w:t>(Wisdom)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E6EE19" w14:textId="77777777" w:rsidR="006233FB" w:rsidRDefault="006233FB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6B54C0" w14:textId="77777777" w:rsidR="006233FB" w:rsidRDefault="00111427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The word for prayer here is literally “to cause another to intervene or arbitrate in one’s case.”  </w:t>
      </w:r>
    </w:p>
    <w:p w14:paraId="0B99554B" w14:textId="772EF2C7" w:rsidR="006233FB" w:rsidRDefault="006233FB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</w:t>
      </w:r>
      <w:r w:rsidR="00111427">
        <w:rPr>
          <w:rFonts w:ascii="Times New Roman" w:hAnsi="Times New Roman" w:cs="Times New Roman"/>
          <w:sz w:val="24"/>
          <w:szCs w:val="24"/>
        </w:rPr>
        <w:t>The word could be translated ‘judge’ or ‘</w:t>
      </w:r>
      <w:commentRangeStart w:id="0"/>
      <w:r w:rsidR="00111427">
        <w:rPr>
          <w:rFonts w:ascii="Times New Roman" w:hAnsi="Times New Roman" w:cs="Times New Roman"/>
          <w:sz w:val="24"/>
          <w:szCs w:val="24"/>
        </w:rPr>
        <w:t>intreat</w:t>
      </w:r>
      <w:commentRangeEnd w:id="0"/>
      <w:r w:rsidR="00111427">
        <w:rPr>
          <w:rStyle w:val="CommentReference"/>
        </w:rPr>
        <w:commentReference w:id="0"/>
      </w:r>
      <w:r w:rsidR="00111427">
        <w:rPr>
          <w:rFonts w:ascii="Times New Roman" w:hAnsi="Times New Roman" w:cs="Times New Roman"/>
          <w:sz w:val="24"/>
          <w:szCs w:val="24"/>
        </w:rPr>
        <w:t xml:space="preserve">.’ </w:t>
      </w:r>
      <w:r w:rsidR="002A3008">
        <w:rPr>
          <w:rFonts w:ascii="Times New Roman" w:hAnsi="Times New Roman" w:cs="Times New Roman"/>
          <w:sz w:val="24"/>
          <w:szCs w:val="24"/>
        </w:rPr>
        <w:t xml:space="preserve"> “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Nehemiah, as he stood before the earthly </w:t>
      </w:r>
    </w:p>
    <w:p w14:paraId="6EE6CC07" w14:textId="0A708D3C" w:rsidR="00111427" w:rsidRDefault="006233FB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king, appealed to the heavenly King to arbitrate in his behalf” (Wisdom).</w:t>
      </w:r>
    </w:p>
    <w:p w14:paraId="37B9B8F2" w14:textId="77777777" w:rsidR="006233FB" w:rsidRDefault="006233FB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  “This is another evidence that prayers do not have to be lengthy in order to be ‘effectual’ &amp; </w:t>
      </w:r>
    </w:p>
    <w:p w14:paraId="2848EA82" w14:textId="1F2FB642" w:rsidR="006233FB" w:rsidRDefault="006233FB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‘fervent’ (James 5:16).” (Luck).</w:t>
      </w:r>
    </w:p>
    <w:p w14:paraId="046FB827" w14:textId="77777777" w:rsidR="006233FB" w:rsidRDefault="006233FB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F87028" w14:textId="386D6916" w:rsidR="006233FB" w:rsidRDefault="006233FB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 The specific requests by Nehemiah (:5) –</w:t>
      </w:r>
    </w:p>
    <w:p w14:paraId="771297E7" w14:textId="03BF6664" w:rsidR="006233FB" w:rsidRDefault="002B669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Note his humble attitude (spirit) – </w:t>
      </w:r>
      <w:r>
        <w:rPr>
          <w:rFonts w:ascii="Times New Roman" w:hAnsi="Times New Roman" w:cs="Times New Roman"/>
          <w:i/>
          <w:sz w:val="24"/>
          <w:szCs w:val="24"/>
        </w:rPr>
        <w:t>“If it please the king”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i/>
          <w:sz w:val="24"/>
          <w:szCs w:val="24"/>
        </w:rPr>
        <w:t>“If thy servant have found favor.”</w:t>
      </w:r>
    </w:p>
    <w:p w14:paraId="034157F3" w14:textId="77777777" w:rsidR="002B6692" w:rsidRDefault="002B669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Note also the bold “asks” – That Nehemiah be sent to Jerusalem &amp; that he be successful at </w:t>
      </w:r>
    </w:p>
    <w:p w14:paraId="60C7BFE6" w14:textId="18184B6B" w:rsidR="002B6692" w:rsidRDefault="002B669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Jerusalem (</w:t>
      </w:r>
      <w:r>
        <w:rPr>
          <w:rFonts w:ascii="Times New Roman" w:hAnsi="Times New Roman" w:cs="Times New Roman"/>
          <w:i/>
          <w:sz w:val="24"/>
          <w:szCs w:val="24"/>
        </w:rPr>
        <w:t>“build it”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7121139" w14:textId="77777777" w:rsidR="002B6692" w:rsidRDefault="002B669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2BB13F" w14:textId="5AF6BFC6" w:rsidR="002B6692" w:rsidRDefault="002B669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 The purposeful intervention in verses 6-9 &gt;</w:t>
      </w:r>
    </w:p>
    <w:p w14:paraId="47280611" w14:textId="77777777" w:rsidR="002B6692" w:rsidRDefault="002B669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7D8CAB" w14:textId="78146295" w:rsidR="002B6692" w:rsidRDefault="002B669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Providence in the past &amp; present (:6) –</w:t>
      </w:r>
    </w:p>
    <w:p w14:paraId="1FF47A35" w14:textId="36390DEB" w:rsidR="002B6692" w:rsidRDefault="002B669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The previous Queen’s presence</w:t>
      </w:r>
      <w:r w:rsidR="001E5BEF">
        <w:rPr>
          <w:rFonts w:ascii="Times New Roman" w:hAnsi="Times New Roman" w:cs="Times New Roman"/>
          <w:sz w:val="24"/>
          <w:szCs w:val="24"/>
        </w:rPr>
        <w:t xml:space="preserve"> – see events recorded in Esther 2-10</w:t>
      </w:r>
      <w:r w:rsidR="005B14EA">
        <w:rPr>
          <w:rFonts w:ascii="Times New Roman" w:hAnsi="Times New Roman" w:cs="Times New Roman"/>
          <w:sz w:val="24"/>
          <w:szCs w:val="24"/>
        </w:rPr>
        <w:t>.</w:t>
      </w:r>
    </w:p>
    <w:p w14:paraId="097DB297" w14:textId="6B0A84C2" w:rsidR="005B14EA" w:rsidRDefault="005B14EA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Esther was appointed queen in 479 B.C.; thirty-four years before Nehemiah 1 &amp; 2.</w:t>
      </w:r>
    </w:p>
    <w:p w14:paraId="11B508C0" w14:textId="77777777" w:rsidR="005B14EA" w:rsidRDefault="005B14EA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Mordecai served as “Prime Minister” of the Persian Empire (cf. Esth. 9:2-4, where we read </w:t>
      </w:r>
    </w:p>
    <w:p w14:paraId="61043598" w14:textId="2ECFAE64" w:rsidR="005B14EA" w:rsidRDefault="005B14EA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the fear of the Jews &amp; the fear of Mordecai </w:t>
      </w:r>
      <w:r>
        <w:rPr>
          <w:rFonts w:ascii="Times New Roman" w:hAnsi="Times New Roman" w:cs="Times New Roman"/>
          <w:i/>
          <w:sz w:val="24"/>
          <w:szCs w:val="24"/>
        </w:rPr>
        <w:t>“fell upon all people.”</w:t>
      </w:r>
    </w:p>
    <w:p w14:paraId="7061F503" w14:textId="7C276BD8" w:rsidR="005B14EA" w:rsidRDefault="005B14EA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c.  It is suggested that Mordecai’s influence might still have been felt in this day.</w:t>
      </w:r>
    </w:p>
    <w:p w14:paraId="0F6148CD" w14:textId="2E9458DE" w:rsidR="005B14EA" w:rsidRDefault="00FA1D3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The present Queen’s presence, (</w:t>
      </w:r>
      <w:r>
        <w:rPr>
          <w:rFonts w:ascii="Times New Roman" w:hAnsi="Times New Roman" w:cs="Times New Roman"/>
          <w:i/>
          <w:sz w:val="24"/>
          <w:szCs w:val="24"/>
        </w:rPr>
        <w:t>“the queen also sitting by him.”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F336F0" w14:textId="77777777" w:rsidR="00FA1D36" w:rsidRDefault="00FA1D3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“It indicates that the full royal court was present when this decision of momentous </w:t>
      </w:r>
    </w:p>
    <w:p w14:paraId="0C2219A3" w14:textId="06B0FDF8" w:rsidR="00FA1D36" w:rsidRDefault="00FA1D3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historical significance was made” (Wisdom). ??</w:t>
      </w:r>
    </w:p>
    <w:p w14:paraId="1B46DBB8" w14:textId="77777777" w:rsidR="00FA1D36" w:rsidRDefault="00FA1D3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Or consider: “History indicates that the queens of Persia did not take part in state councils </w:t>
      </w:r>
    </w:p>
    <w:p w14:paraId="4F0BC332" w14:textId="5358FF36" w:rsidR="00FA1D36" w:rsidRDefault="00FA1D3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with their husbands…but (that this was) rather during a meal” (Luck). ?? </w:t>
      </w:r>
    </w:p>
    <w:p w14:paraId="184389BF" w14:textId="52B9F3D7" w:rsidR="00FA1D36" w:rsidRDefault="00FA1D36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c.  We don’t know for certain the specific </w:t>
      </w:r>
      <w:r w:rsidR="00D33A4C">
        <w:rPr>
          <w:rFonts w:ascii="Times New Roman" w:hAnsi="Times New Roman" w:cs="Times New Roman"/>
          <w:sz w:val="24"/>
          <w:szCs w:val="24"/>
        </w:rPr>
        <w:t>place, but it is mentioned by Nehemiah.</w:t>
      </w:r>
    </w:p>
    <w:p w14:paraId="1D514B14" w14:textId="77777777" w:rsidR="00D33A4C" w:rsidRDefault="00D33A4C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CC5413" w14:textId="656DA663" w:rsidR="00D33A4C" w:rsidRDefault="00D33A4C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</w:t>
      </w:r>
      <w:r w:rsidR="002D546C">
        <w:rPr>
          <w:rFonts w:ascii="Times New Roman" w:hAnsi="Times New Roman" w:cs="Times New Roman"/>
          <w:sz w:val="24"/>
          <w:szCs w:val="24"/>
        </w:rPr>
        <w:t>Prospect for the future (:7-9) –</w:t>
      </w:r>
    </w:p>
    <w:p w14:paraId="22B9D742" w14:textId="571E3464" w:rsidR="002D546C" w:rsidRDefault="002D546C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The king’s permission.</w:t>
      </w:r>
    </w:p>
    <w:p w14:paraId="35C934FC" w14:textId="022C8D23" w:rsidR="002D546C" w:rsidRDefault="002D546C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Nehemiah’s projections (A projection here is defined as “an estimate or forecast of a future </w:t>
      </w:r>
    </w:p>
    <w:p w14:paraId="7CEE2569" w14:textId="68B4F5F6" w:rsidR="002D546C" w:rsidRDefault="002D546C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situation or trend based on a study of present ones”).</w:t>
      </w:r>
    </w:p>
    <w:p w14:paraId="022F30BD" w14:textId="77777777" w:rsidR="002D546C" w:rsidRDefault="002D546C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BF2566" w14:textId="391102F7" w:rsidR="005B14EA" w:rsidRPr="002B6692" w:rsidRDefault="002D546C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>:  Our emphasis this evening is upon Nehemiah’s prayer.</w:t>
      </w:r>
      <w:r w:rsidR="002948A9">
        <w:rPr>
          <w:rFonts w:ascii="Times New Roman" w:hAnsi="Times New Roman" w:cs="Times New Roman"/>
          <w:sz w:val="24"/>
          <w:szCs w:val="24"/>
        </w:rPr>
        <w:t xml:space="preserve">  Wiersbe wrote: “Not only had Nehemiah </w:t>
      </w:r>
      <w:r w:rsidR="002948A9">
        <w:rPr>
          <w:rFonts w:ascii="Times New Roman" w:hAnsi="Times New Roman" w:cs="Times New Roman"/>
          <w:i/>
          <w:sz w:val="24"/>
          <w:szCs w:val="24"/>
        </w:rPr>
        <w:t>prayed</w:t>
      </w:r>
      <w:r w:rsidR="002948A9">
        <w:rPr>
          <w:rFonts w:ascii="Times New Roman" w:hAnsi="Times New Roman" w:cs="Times New Roman"/>
          <w:sz w:val="24"/>
          <w:szCs w:val="24"/>
        </w:rPr>
        <w:t xml:space="preserve"> for the opportunity, but he had also </w:t>
      </w:r>
      <w:r w:rsidR="002948A9">
        <w:rPr>
          <w:rFonts w:ascii="Times New Roman" w:hAnsi="Times New Roman" w:cs="Times New Roman"/>
          <w:i/>
          <w:sz w:val="24"/>
          <w:szCs w:val="24"/>
        </w:rPr>
        <w:t>planned</w:t>
      </w:r>
      <w:r w:rsidR="002948A9">
        <w:rPr>
          <w:rFonts w:ascii="Times New Roman" w:hAnsi="Times New Roman" w:cs="Times New Roman"/>
          <w:sz w:val="24"/>
          <w:szCs w:val="24"/>
        </w:rPr>
        <w:t xml:space="preserve"> for it &amp; had his answer ready.  During those 4 months of waiting, he had thought the matter through &amp; knew exactly how he would approach the project.  His reply to the king can be summarized in 2 requests: </w:t>
      </w:r>
      <w:r w:rsidR="002948A9">
        <w:rPr>
          <w:rFonts w:ascii="Times New Roman" w:hAnsi="Times New Roman" w:cs="Times New Roman"/>
          <w:i/>
          <w:sz w:val="24"/>
          <w:szCs w:val="24"/>
        </w:rPr>
        <w:t>‘Sent me!’</w:t>
      </w:r>
      <w:r w:rsidR="002948A9">
        <w:rPr>
          <w:rFonts w:ascii="Times New Roman" w:hAnsi="Times New Roman" w:cs="Times New Roman"/>
          <w:sz w:val="24"/>
          <w:szCs w:val="24"/>
        </w:rPr>
        <w:t xml:space="preserve"> (2:4-6) &amp; </w:t>
      </w:r>
      <w:r w:rsidR="002948A9">
        <w:rPr>
          <w:rFonts w:ascii="Times New Roman" w:hAnsi="Times New Roman" w:cs="Times New Roman"/>
          <w:i/>
          <w:sz w:val="24"/>
          <w:szCs w:val="24"/>
        </w:rPr>
        <w:t>‘Give me!’</w:t>
      </w:r>
      <w:r w:rsidR="002948A9">
        <w:rPr>
          <w:rFonts w:ascii="Times New Roman" w:hAnsi="Times New Roman" w:cs="Times New Roman"/>
          <w:sz w:val="24"/>
          <w:szCs w:val="24"/>
        </w:rPr>
        <w:t xml:space="preserve"> (2:7-10).</w:t>
      </w:r>
      <w:r w:rsidR="00F93AF9">
        <w:rPr>
          <w:rFonts w:ascii="Times New Roman" w:hAnsi="Times New Roman" w:cs="Times New Roman"/>
          <w:sz w:val="24"/>
          <w:szCs w:val="24"/>
        </w:rPr>
        <w:t>”</w:t>
      </w:r>
      <w:r w:rsidR="002948A9">
        <w:rPr>
          <w:rFonts w:ascii="Times New Roman" w:hAnsi="Times New Roman" w:cs="Times New Roman"/>
          <w:sz w:val="24"/>
          <w:szCs w:val="24"/>
        </w:rPr>
        <w:t xml:space="preserve">  We considered last week that Nehemiah’s original request might have been only for help for the remnant</w:t>
      </w:r>
      <w:r w:rsidR="00541716">
        <w:rPr>
          <w:rFonts w:ascii="Times New Roman" w:hAnsi="Times New Roman" w:cs="Times New Roman"/>
          <w:sz w:val="24"/>
          <w:szCs w:val="24"/>
        </w:rPr>
        <w:t xml:space="preserve"> &amp; that his request was in only general terms.  “But the months of prayer have crystalized his plans &amp; when he hears the king’s question he is ready with a very specific - &amp; bold – request” (Wisdom).  Should not our “emergency prayers” by presented by frequent &amp; fervent prayer in order to be ready for those “emergency prayers”?  How about you &amp; me?</w:t>
      </w:r>
      <w:r w:rsidR="005B1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E162A" w14:textId="77777777" w:rsidR="00481A42" w:rsidRPr="00481A42" w:rsidRDefault="00481A42" w:rsidP="009C22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1A42" w:rsidRPr="00481A42" w:rsidSect="009C22D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hael Lynn" w:date="2024-02-07T11:25:00Z" w:initials="ML">
    <w:p w14:paraId="5DD2DAEF" w14:textId="77777777" w:rsidR="00111427" w:rsidRDefault="0011142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2DA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Lynn">
    <w15:presenceInfo w15:providerId="Windows Live" w15:userId="d950e48d0bfeaa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DC"/>
    <w:rsid w:val="00111427"/>
    <w:rsid w:val="00177EDE"/>
    <w:rsid w:val="001E5BEF"/>
    <w:rsid w:val="002948A9"/>
    <w:rsid w:val="002A3008"/>
    <w:rsid w:val="002B6692"/>
    <w:rsid w:val="002D546C"/>
    <w:rsid w:val="00481A42"/>
    <w:rsid w:val="004C5CF8"/>
    <w:rsid w:val="004D6C21"/>
    <w:rsid w:val="00541716"/>
    <w:rsid w:val="005B14EA"/>
    <w:rsid w:val="005B4D26"/>
    <w:rsid w:val="006233FB"/>
    <w:rsid w:val="0074169C"/>
    <w:rsid w:val="008A0567"/>
    <w:rsid w:val="0091395C"/>
    <w:rsid w:val="009C22DC"/>
    <w:rsid w:val="00A879F6"/>
    <w:rsid w:val="00AB2E20"/>
    <w:rsid w:val="00BD27E8"/>
    <w:rsid w:val="00D33A4C"/>
    <w:rsid w:val="00F93AF9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8D00"/>
  <w15:chartTrackingRefBased/>
  <w15:docId w15:val="{B5C42D0E-1C3D-4D8A-B080-A64C7413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1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Lynn</dc:creator>
  <cp:keywords/>
  <dc:description/>
  <cp:lastModifiedBy>Michael Lynn</cp:lastModifiedBy>
  <cp:revision>9</cp:revision>
  <dcterms:created xsi:type="dcterms:W3CDTF">2024-02-07T15:04:00Z</dcterms:created>
  <dcterms:modified xsi:type="dcterms:W3CDTF">2024-02-07T18:27:00Z</dcterms:modified>
</cp:coreProperties>
</file>