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Clear Creek Township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Minutes of December 2, 2025 meeting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Harrodsburg Township Office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Meeting called to order - </w:t>
      </w:r>
      <w:r>
        <w:rPr>
          <w:b w:val="0"/>
          <w:bCs w:val="0"/>
          <w:sz w:val="24"/>
          <w:szCs w:val="24"/>
          <w:rtl w:val="0"/>
          <w:lang w:val="en-US"/>
        </w:rPr>
        <w:t>5:00 by Steven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Attendees - </w:t>
      </w:r>
      <w:r>
        <w:rPr>
          <w:b w:val="0"/>
          <w:bCs w:val="0"/>
          <w:sz w:val="24"/>
          <w:szCs w:val="24"/>
          <w:rtl w:val="0"/>
          <w:lang w:val="en-US"/>
        </w:rPr>
        <w:t xml:space="preserve"> Tony Jeffries, Steven Hinds, Dustin Dillard, Joann Calabrese and 3 community members.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Minutes from November 18, 2025 meeting </w:t>
      </w:r>
      <w:r>
        <w:rPr>
          <w:b w:val="0"/>
          <w:bCs w:val="0"/>
          <w:sz w:val="24"/>
          <w:szCs w:val="24"/>
          <w:rtl w:val="0"/>
          <w:lang w:val="en-US"/>
        </w:rPr>
        <w:t>- Read by Dustin and approved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End of the year documentation - </w:t>
      </w:r>
      <w:r>
        <w:rPr>
          <w:b w:val="0"/>
          <w:bCs w:val="0"/>
          <w:sz w:val="24"/>
          <w:szCs w:val="24"/>
          <w:rtl w:val="0"/>
          <w:lang w:val="en-US"/>
        </w:rPr>
        <w:t>2026 calendar of township meetings given and made available to the public; annual certification on compliance contracting policy for township board and trustee given, nepotism papers signed by board, Tony and Thelma will sign theirs, Kelly Law Offices says it</w:t>
      </w:r>
      <w:r>
        <w:rPr>
          <w:b w:val="0"/>
          <w:bCs w:val="0"/>
          <w:sz w:val="24"/>
          <w:szCs w:val="24"/>
          <w:rtl w:val="0"/>
          <w:lang w:val="en-US"/>
        </w:rPr>
        <w:t>’</w:t>
      </w:r>
      <w:r>
        <w:rPr>
          <w:b w:val="0"/>
          <w:bCs w:val="0"/>
          <w:sz w:val="24"/>
          <w:szCs w:val="24"/>
          <w:rtl w:val="0"/>
          <w:lang w:val="en-US"/>
        </w:rPr>
        <w:t>s ok with the state for Tony to be employed by township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Financial reports -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Township -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$382,272.55 End of year; General fund $20,264.87, $12,000 available; Cap Outlay $856.38; Assistance $49,177.85, $2,904.99 available; Recreation $4447.93 available for End of year.  Remaining</w:t>
      </w:r>
      <w:r>
        <w:rPr>
          <w:sz w:val="24"/>
          <w:szCs w:val="24"/>
          <w:rtl w:val="0"/>
          <w:lang w:val="en-US"/>
        </w:rPr>
        <w:t>—</w:t>
      </w:r>
      <w:r>
        <w:rPr>
          <w:sz w:val="24"/>
          <w:szCs w:val="24"/>
          <w:rtl w:val="0"/>
          <w:lang w:val="en-US"/>
        </w:rPr>
        <w:t>$32,795.37</w:t>
      </w:r>
      <w:r>
        <w:rPr>
          <w:sz w:val="24"/>
          <w:szCs w:val="24"/>
          <w:rtl w:val="0"/>
          <w:lang w:val="en-US"/>
        </w:rPr>
        <w:t>—</w:t>
      </w:r>
      <w:r>
        <w:rPr>
          <w:sz w:val="24"/>
          <w:szCs w:val="24"/>
          <w:rtl w:val="0"/>
          <w:lang w:val="en-US"/>
        </w:rPr>
        <w:t>to spend: Redman Hall, $3,900 possibly to fix chairlift; Smithville Communiy Center- $12,000 for conference room, $13,000 for east unit, $1,000 new chairs. From remaining balance</w:t>
      </w:r>
      <w:r>
        <w:rPr>
          <w:sz w:val="24"/>
          <w:szCs w:val="24"/>
          <w:rtl w:val="0"/>
          <w:lang w:val="en-US"/>
        </w:rPr>
        <w:t>—</w:t>
      </w:r>
      <w:r>
        <w:rPr>
          <w:sz w:val="24"/>
          <w:szCs w:val="24"/>
          <w:rtl w:val="0"/>
          <w:lang w:val="en-US"/>
        </w:rPr>
        <w:t>$1,000 new TV for conference room, room number plates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It was moved and approved that Nancy can spend any leftover funds for SCC as needed.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en-US"/>
        </w:rPr>
        <w:t xml:space="preserve">Harrodsburg - </w:t>
      </w:r>
      <w:r>
        <w:rPr>
          <w:b w:val="0"/>
          <w:bCs w:val="0"/>
          <w:sz w:val="24"/>
          <w:szCs w:val="24"/>
          <w:rtl w:val="0"/>
          <w:lang w:val="en-US"/>
        </w:rPr>
        <w:t>to come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en-US"/>
        </w:rPr>
        <w:t xml:space="preserve">Smithville Community Center - </w:t>
      </w:r>
      <w:r>
        <w:rPr>
          <w:b w:val="0"/>
          <w:bCs w:val="0"/>
          <w:sz w:val="24"/>
          <w:szCs w:val="24"/>
          <w:rtl w:val="0"/>
          <w:lang w:val="en-US"/>
        </w:rPr>
        <w:t>to come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Smithville Area Association - </w:t>
      </w:r>
      <w:r>
        <w:rPr>
          <w:b w:val="0"/>
          <w:bCs w:val="0"/>
          <w:sz w:val="24"/>
          <w:szCs w:val="24"/>
          <w:rtl w:val="0"/>
          <w:lang w:val="en-US"/>
        </w:rPr>
        <w:t>to come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Old business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New business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Additional discussion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We have gotten so much done at SCC. Lots of activity all day.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Redman Hall new entrance improvements for the future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Jenny said she has talked to Smithville Christian Church will have funds for hats and gloves for children, asking for $200, voted to give $500; Dustin moved and was approved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Meeting adjourned </w:t>
      </w:r>
      <w:r>
        <w:rPr>
          <w:b w:val="0"/>
          <w:bCs w:val="0"/>
          <w:sz w:val="24"/>
          <w:szCs w:val="24"/>
          <w:rtl w:val="0"/>
          <w:lang w:val="en-US"/>
        </w:rPr>
        <w:t>- by Steven at 5:28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</w:pPr>
      <w:r>
        <w:rPr>
          <w:b w:val="0"/>
          <w:bCs w:val="0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