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Agenda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June 16, 2026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Smithville Community Center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called to order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Attendees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Minutes of May 19, 2026, meeting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Township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Harrodsburg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Community Center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Area Association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Update on projects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Flat roof at SCC leaks. Have received one bid to fix at $9500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Leaks in conference room at SCC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Gutters on all three Township buildings need attention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Old business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Road to Smithville Diamonds on hold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Resolution establishing salaries for township officers and employees  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Additional discussion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Bloomington South baseball team is going to State Finals Saturday night at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8:00. This is their first appearance since 1972! The point has been made </w:t>
        <w:tab/>
        <w:tab/>
        <w:tab/>
        <w:t>that the majority of these young men started playing baseball at Smithville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Diamonds!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</w:pPr>
      <w:r>
        <w:rPr>
          <w:b w:val="1"/>
          <w:bCs w:val="1"/>
          <w:sz w:val="24"/>
          <w:szCs w:val="24"/>
          <w:rtl w:val="0"/>
          <w:lang w:val="en-US"/>
        </w:rPr>
        <w:t>Meeting adjourned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