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ED41" w14:textId="77777777" w:rsidR="0087192E" w:rsidRDefault="0087192E" w:rsidP="00AE0EDA">
      <w:pPr>
        <w:spacing w:after="0" w:line="240" w:lineRule="auto"/>
        <w:rPr>
          <w:rFonts w:ascii="Arial" w:hAnsi="Arial" w:cs="Arial"/>
          <w:color w:val="4D4D4D"/>
          <w:shd w:val="clear" w:color="auto" w:fill="FFFFFF"/>
        </w:rPr>
      </w:pPr>
    </w:p>
    <w:p w14:paraId="217DC13F" w14:textId="77777777" w:rsidR="0087192E" w:rsidRDefault="0087192E" w:rsidP="00AE0EDA">
      <w:pPr>
        <w:spacing w:after="0" w:line="240" w:lineRule="auto"/>
        <w:rPr>
          <w:rFonts w:ascii="Arial" w:hAnsi="Arial" w:cs="Arial"/>
          <w:color w:val="4D4D4D"/>
          <w:shd w:val="clear" w:color="auto" w:fill="FFFFFF"/>
        </w:rPr>
      </w:pPr>
    </w:p>
    <w:p w14:paraId="5313B93A" w14:textId="36FF16AD" w:rsidR="004A50D3" w:rsidRDefault="00AE0EDA" w:rsidP="00AE0EDA">
      <w:pPr>
        <w:spacing w:after="0" w:line="240" w:lineRule="auto"/>
        <w:rPr>
          <w:rFonts w:ascii="Arial" w:hAnsi="Arial" w:cs="Arial"/>
          <w:color w:val="4D4D4D"/>
          <w:shd w:val="clear" w:color="auto" w:fill="FFFFFF"/>
        </w:rPr>
      </w:pPr>
      <w:r w:rsidRPr="00130062">
        <w:rPr>
          <w:rFonts w:ascii="Arial" w:hAnsi="Arial" w:cs="Arial"/>
          <w:color w:val="4D4D4D"/>
          <w:shd w:val="clear" w:color="auto" w:fill="FFFFFF"/>
        </w:rPr>
        <w:t>Equality, diversity and inclusion (ED&amp;I) are at the heart of the Annie Walsh Old Girls Association (AWOGA UK)</w:t>
      </w:r>
      <w:r w:rsidR="00EE3F92">
        <w:rPr>
          <w:rFonts w:ascii="Arial" w:hAnsi="Arial" w:cs="Arial"/>
          <w:color w:val="4D4D4D"/>
          <w:shd w:val="clear" w:color="auto" w:fill="FFFFFF"/>
        </w:rPr>
        <w:t>.</w:t>
      </w:r>
    </w:p>
    <w:p w14:paraId="771CCD77" w14:textId="77777777" w:rsidR="004A50D3" w:rsidRDefault="004A50D3" w:rsidP="00AE0EDA">
      <w:pPr>
        <w:spacing w:after="0" w:line="240" w:lineRule="auto"/>
        <w:rPr>
          <w:rFonts w:ascii="Arial" w:hAnsi="Arial" w:cs="Arial"/>
          <w:color w:val="4D4D4D"/>
          <w:shd w:val="clear" w:color="auto" w:fill="FFFFFF"/>
        </w:rPr>
      </w:pPr>
    </w:p>
    <w:p w14:paraId="7F83A914" w14:textId="36B5CA40" w:rsidR="002F70F6" w:rsidRPr="00130062" w:rsidRDefault="00AE0EDA" w:rsidP="00AE0EDA">
      <w:pPr>
        <w:spacing w:after="0" w:line="240" w:lineRule="auto"/>
        <w:rPr>
          <w:rFonts w:ascii="Arial" w:hAnsi="Arial" w:cs="Arial"/>
          <w:color w:val="4D4D4D"/>
          <w:shd w:val="clear" w:color="auto" w:fill="FFFFFF"/>
        </w:rPr>
      </w:pPr>
      <w:r w:rsidRPr="00130062">
        <w:rPr>
          <w:rFonts w:ascii="Arial" w:hAnsi="Arial" w:cs="Arial"/>
          <w:color w:val="4D4D4D"/>
          <w:shd w:val="clear" w:color="auto" w:fill="FFFFFF"/>
        </w:rPr>
        <w:t>We are committed to promoting equality, diversity and inclusion and developing a culture that values differences, recognising that our members from a variety of different backgrounds bring important and positive contributions to the Association and can improve the way we deliver services.</w:t>
      </w:r>
    </w:p>
    <w:p w14:paraId="4BFCF1B9" w14:textId="77777777" w:rsidR="00AE0EDA" w:rsidRPr="00130062" w:rsidRDefault="00AE0EDA" w:rsidP="00AE0EDA">
      <w:pPr>
        <w:spacing w:after="0" w:line="240" w:lineRule="auto"/>
        <w:rPr>
          <w:rFonts w:ascii="Arial" w:hAnsi="Arial" w:cs="Arial"/>
          <w:color w:val="4D4D4D"/>
          <w:shd w:val="clear" w:color="auto" w:fill="FFFFFF"/>
        </w:rPr>
      </w:pPr>
    </w:p>
    <w:p w14:paraId="0A4323E1" w14:textId="0CB30251" w:rsidR="00AE0EDA" w:rsidRDefault="00AE0EDA" w:rsidP="00AE0EDA">
      <w:pPr>
        <w:spacing w:after="0" w:line="240" w:lineRule="auto"/>
        <w:rPr>
          <w:rFonts w:ascii="Arial" w:hAnsi="Arial" w:cs="Arial"/>
          <w:color w:val="4D4D4D"/>
          <w:shd w:val="clear" w:color="auto" w:fill="FFFFFF"/>
        </w:rPr>
      </w:pPr>
      <w:r w:rsidRPr="00130062">
        <w:rPr>
          <w:rFonts w:ascii="Arial" w:hAnsi="Arial" w:cs="Arial"/>
          <w:color w:val="4D4D4D"/>
          <w:shd w:val="clear" w:color="auto" w:fill="FFFFFF"/>
        </w:rPr>
        <w:t>AWOGA works hard to focus on equality, diversity and inclusion issues, considering both members and pupils of the Annie Walsh Memorial School (Freetown, Sierra Leone) to make sure that this is a truly inclusive association to be a part of, and that we provide the best possible services to all of our members.</w:t>
      </w:r>
    </w:p>
    <w:p w14:paraId="56388968" w14:textId="77777777" w:rsidR="007C366B" w:rsidRDefault="007C366B" w:rsidP="00AE0EDA">
      <w:pPr>
        <w:spacing w:after="0" w:line="240" w:lineRule="auto"/>
        <w:rPr>
          <w:rFonts w:ascii="Arial" w:hAnsi="Arial" w:cs="Arial"/>
          <w:color w:val="4D4D4D"/>
          <w:shd w:val="clear" w:color="auto" w:fill="FFFFFF"/>
        </w:rPr>
      </w:pPr>
    </w:p>
    <w:p w14:paraId="5347CBC3" w14:textId="2FB25F6E" w:rsidR="007C366B" w:rsidRPr="00302F29" w:rsidRDefault="006534AA" w:rsidP="00AE0EDA">
      <w:pPr>
        <w:spacing w:after="0" w:line="240" w:lineRule="auto"/>
        <w:rPr>
          <w:rFonts w:ascii="Arial" w:hAnsi="Arial" w:cs="Arial"/>
          <w:color w:val="4D4D4D"/>
          <w:shd w:val="clear" w:color="auto" w:fill="FFFFFF"/>
        </w:rPr>
      </w:pPr>
      <w:r w:rsidRPr="00302F29">
        <w:rPr>
          <w:rFonts w:ascii="Arial" w:hAnsi="Arial" w:cs="Arial"/>
          <w:color w:val="0B0C0C"/>
          <w:shd w:val="clear" w:color="auto" w:fill="FFFFFF"/>
        </w:rPr>
        <w:t xml:space="preserve">Our </w:t>
      </w:r>
      <w:r w:rsidR="00C61902" w:rsidRPr="00302F29">
        <w:rPr>
          <w:rFonts w:ascii="Arial" w:hAnsi="Arial" w:cs="Arial"/>
          <w:color w:val="0B0C0C"/>
          <w:shd w:val="clear" w:color="auto" w:fill="FFFFFF"/>
        </w:rPr>
        <w:t xml:space="preserve">approach to </w:t>
      </w:r>
      <w:r w:rsidR="00F72CC6" w:rsidRPr="00302F29">
        <w:rPr>
          <w:rFonts w:ascii="Arial" w:hAnsi="Arial" w:cs="Arial"/>
          <w:color w:val="0B0C0C"/>
          <w:shd w:val="clear" w:color="auto" w:fill="FFFFFF"/>
        </w:rPr>
        <w:t xml:space="preserve">Diversity and Inclusion </w:t>
      </w:r>
      <w:r w:rsidR="007C366B" w:rsidRPr="00302F29">
        <w:rPr>
          <w:rFonts w:ascii="Arial" w:hAnsi="Arial" w:cs="Arial"/>
          <w:color w:val="0B0C0C"/>
          <w:shd w:val="clear" w:color="auto" w:fill="FFFFFF"/>
        </w:rPr>
        <w:t xml:space="preserve">reflects our ongoing commitment to mainstreaming inclusion. Building a supportive culture empowers and enables our </w:t>
      </w:r>
      <w:r w:rsidR="00302F29">
        <w:rPr>
          <w:rFonts w:ascii="Arial" w:hAnsi="Arial" w:cs="Arial"/>
          <w:color w:val="0B0C0C"/>
          <w:shd w:val="clear" w:color="auto" w:fill="FFFFFF"/>
        </w:rPr>
        <w:t>members</w:t>
      </w:r>
      <w:r w:rsidR="007C366B" w:rsidRPr="00302F29">
        <w:rPr>
          <w:rFonts w:ascii="Arial" w:hAnsi="Arial" w:cs="Arial"/>
          <w:color w:val="0B0C0C"/>
          <w:shd w:val="clear" w:color="auto" w:fill="FFFFFF"/>
        </w:rPr>
        <w:t xml:space="preserve"> to reach their full potential, have the confidence to challenge and be challenged, and ensures that no individual feel isolated.</w:t>
      </w:r>
    </w:p>
    <w:p w14:paraId="34B9E2D1" w14:textId="77777777" w:rsidR="00AE0EDA" w:rsidRPr="00130062" w:rsidRDefault="00AE0EDA" w:rsidP="00AE0EDA">
      <w:pPr>
        <w:spacing w:after="0" w:line="240" w:lineRule="auto"/>
        <w:rPr>
          <w:rFonts w:ascii="Arial" w:hAnsi="Arial" w:cs="Arial"/>
          <w:color w:val="4D4D4D"/>
          <w:shd w:val="clear" w:color="auto" w:fill="FFFFFF"/>
        </w:rPr>
      </w:pPr>
    </w:p>
    <w:p w14:paraId="5D53F659" w14:textId="40901DF3" w:rsidR="00BF09F5" w:rsidRPr="00BF09F5" w:rsidRDefault="00BF09F5" w:rsidP="00AE0EDA">
      <w:pPr>
        <w:shd w:val="clear" w:color="auto" w:fill="FFFFFF"/>
        <w:spacing w:after="100" w:afterAutospacing="1" w:line="240" w:lineRule="auto"/>
        <w:rPr>
          <w:rFonts w:ascii="Arial" w:eastAsia="Times New Roman" w:hAnsi="Arial" w:cs="Arial"/>
          <w:b/>
          <w:bCs/>
          <w:color w:val="4D4D4D"/>
          <w:kern w:val="0"/>
          <w:u w:val="single"/>
          <w:lang w:eastAsia="en-GB"/>
          <w14:ligatures w14:val="none"/>
        </w:rPr>
      </w:pPr>
      <w:r w:rsidRPr="00BF09F5">
        <w:rPr>
          <w:rFonts w:ascii="Arial" w:eastAsia="Times New Roman" w:hAnsi="Arial" w:cs="Arial"/>
          <w:b/>
          <w:bCs/>
          <w:color w:val="4D4D4D"/>
          <w:kern w:val="0"/>
          <w:u w:val="single"/>
          <w:lang w:eastAsia="en-GB"/>
          <w14:ligatures w14:val="none"/>
        </w:rPr>
        <w:t>How we promote Equality</w:t>
      </w:r>
    </w:p>
    <w:p w14:paraId="22C27A14" w14:textId="4EDF0873" w:rsidR="00AE0EDA" w:rsidRPr="00AE0EDA" w:rsidRDefault="00AE0EDA" w:rsidP="00AE0EDA">
      <w:pPr>
        <w:shd w:val="clear" w:color="auto" w:fill="FFFFFF"/>
        <w:spacing w:after="100" w:afterAutospacing="1" w:line="240" w:lineRule="auto"/>
        <w:rPr>
          <w:rFonts w:ascii="Arial" w:eastAsia="Times New Roman" w:hAnsi="Arial" w:cs="Arial"/>
          <w:color w:val="4D4D4D"/>
          <w:kern w:val="0"/>
          <w:lang w:eastAsia="en-GB"/>
          <w14:ligatures w14:val="none"/>
        </w:rPr>
      </w:pPr>
      <w:r w:rsidRPr="00AE0EDA">
        <w:rPr>
          <w:rFonts w:ascii="Arial" w:eastAsia="Times New Roman" w:hAnsi="Arial" w:cs="Arial"/>
          <w:color w:val="4D4D4D"/>
          <w:kern w:val="0"/>
          <w:lang w:eastAsia="en-GB"/>
          <w14:ligatures w14:val="none"/>
        </w:rPr>
        <w:t>The Equality Act (2010) recognises nine protected characteristics, these are:</w:t>
      </w:r>
    </w:p>
    <w:p w14:paraId="19D2244A" w14:textId="77777777" w:rsidR="00AE0EDA" w:rsidRPr="00AE0EDA" w:rsidRDefault="00AE0EDA" w:rsidP="00AE0EDA">
      <w:pPr>
        <w:numPr>
          <w:ilvl w:val="0"/>
          <w:numId w:val="1"/>
        </w:numPr>
        <w:shd w:val="clear" w:color="auto" w:fill="FFFFFF"/>
        <w:spacing w:before="100" w:beforeAutospacing="1" w:after="100" w:afterAutospacing="1" w:line="240" w:lineRule="auto"/>
        <w:rPr>
          <w:rFonts w:ascii="Arial" w:eastAsia="Times New Roman" w:hAnsi="Arial" w:cs="Arial"/>
          <w:color w:val="4D4D4D"/>
          <w:kern w:val="0"/>
          <w:lang w:eastAsia="en-GB"/>
          <w14:ligatures w14:val="none"/>
        </w:rPr>
      </w:pPr>
      <w:r w:rsidRPr="00AE0EDA">
        <w:rPr>
          <w:rFonts w:ascii="Arial" w:eastAsia="Times New Roman" w:hAnsi="Arial" w:cs="Arial"/>
          <w:color w:val="4D4D4D"/>
          <w:kern w:val="0"/>
          <w:lang w:eastAsia="en-GB"/>
          <w14:ligatures w14:val="none"/>
        </w:rPr>
        <w:t>Age</w:t>
      </w:r>
    </w:p>
    <w:p w14:paraId="2DC6E840" w14:textId="77777777" w:rsidR="00AE0EDA" w:rsidRPr="00AE0EDA" w:rsidRDefault="00AE0EDA" w:rsidP="00AE0EDA">
      <w:pPr>
        <w:numPr>
          <w:ilvl w:val="0"/>
          <w:numId w:val="1"/>
        </w:numPr>
        <w:shd w:val="clear" w:color="auto" w:fill="FFFFFF"/>
        <w:spacing w:before="100" w:beforeAutospacing="1" w:after="100" w:afterAutospacing="1" w:line="240" w:lineRule="auto"/>
        <w:rPr>
          <w:rFonts w:ascii="Arial" w:eastAsia="Times New Roman" w:hAnsi="Arial" w:cs="Arial"/>
          <w:color w:val="4D4D4D"/>
          <w:kern w:val="0"/>
          <w:lang w:eastAsia="en-GB"/>
          <w14:ligatures w14:val="none"/>
        </w:rPr>
      </w:pPr>
      <w:r w:rsidRPr="00AE0EDA">
        <w:rPr>
          <w:rFonts w:ascii="Arial" w:eastAsia="Times New Roman" w:hAnsi="Arial" w:cs="Arial"/>
          <w:color w:val="4D4D4D"/>
          <w:kern w:val="0"/>
          <w:lang w:eastAsia="en-GB"/>
          <w14:ligatures w14:val="none"/>
        </w:rPr>
        <w:t>Disability</w:t>
      </w:r>
    </w:p>
    <w:p w14:paraId="42C8B006" w14:textId="77777777" w:rsidR="00AE0EDA" w:rsidRPr="00AE0EDA" w:rsidRDefault="00AE0EDA" w:rsidP="00AE0EDA">
      <w:pPr>
        <w:numPr>
          <w:ilvl w:val="0"/>
          <w:numId w:val="1"/>
        </w:numPr>
        <w:shd w:val="clear" w:color="auto" w:fill="FFFFFF"/>
        <w:spacing w:before="100" w:beforeAutospacing="1" w:after="100" w:afterAutospacing="1" w:line="240" w:lineRule="auto"/>
        <w:rPr>
          <w:rFonts w:ascii="Arial" w:eastAsia="Times New Roman" w:hAnsi="Arial" w:cs="Arial"/>
          <w:color w:val="4D4D4D"/>
          <w:kern w:val="0"/>
          <w:lang w:eastAsia="en-GB"/>
          <w14:ligatures w14:val="none"/>
        </w:rPr>
      </w:pPr>
      <w:r w:rsidRPr="00AE0EDA">
        <w:rPr>
          <w:rFonts w:ascii="Arial" w:eastAsia="Times New Roman" w:hAnsi="Arial" w:cs="Arial"/>
          <w:color w:val="4D4D4D"/>
          <w:kern w:val="0"/>
          <w:lang w:eastAsia="en-GB"/>
          <w14:ligatures w14:val="none"/>
        </w:rPr>
        <w:t>Gender reassignment</w:t>
      </w:r>
    </w:p>
    <w:p w14:paraId="2815A8AD" w14:textId="77777777" w:rsidR="00AE0EDA" w:rsidRPr="00AE0EDA" w:rsidRDefault="00AE0EDA" w:rsidP="00AE0EDA">
      <w:pPr>
        <w:numPr>
          <w:ilvl w:val="0"/>
          <w:numId w:val="1"/>
        </w:numPr>
        <w:shd w:val="clear" w:color="auto" w:fill="FFFFFF"/>
        <w:spacing w:before="100" w:beforeAutospacing="1" w:after="100" w:afterAutospacing="1" w:line="240" w:lineRule="auto"/>
        <w:rPr>
          <w:rFonts w:ascii="Arial" w:eastAsia="Times New Roman" w:hAnsi="Arial" w:cs="Arial"/>
          <w:color w:val="4D4D4D"/>
          <w:kern w:val="0"/>
          <w:lang w:eastAsia="en-GB"/>
          <w14:ligatures w14:val="none"/>
        </w:rPr>
      </w:pPr>
      <w:r w:rsidRPr="00AE0EDA">
        <w:rPr>
          <w:rFonts w:ascii="Arial" w:eastAsia="Times New Roman" w:hAnsi="Arial" w:cs="Arial"/>
          <w:color w:val="4D4D4D"/>
          <w:kern w:val="0"/>
          <w:lang w:eastAsia="en-GB"/>
          <w14:ligatures w14:val="none"/>
        </w:rPr>
        <w:t>Marriage and civil partnership</w:t>
      </w:r>
    </w:p>
    <w:p w14:paraId="61F4CE29" w14:textId="77777777" w:rsidR="00AE0EDA" w:rsidRPr="00AE0EDA" w:rsidRDefault="00AE0EDA" w:rsidP="00AE0EDA">
      <w:pPr>
        <w:numPr>
          <w:ilvl w:val="0"/>
          <w:numId w:val="1"/>
        </w:numPr>
        <w:shd w:val="clear" w:color="auto" w:fill="FFFFFF"/>
        <w:spacing w:before="100" w:beforeAutospacing="1" w:after="100" w:afterAutospacing="1" w:line="240" w:lineRule="auto"/>
        <w:rPr>
          <w:rFonts w:ascii="Arial" w:eastAsia="Times New Roman" w:hAnsi="Arial" w:cs="Arial"/>
          <w:color w:val="4D4D4D"/>
          <w:kern w:val="0"/>
          <w:lang w:eastAsia="en-GB"/>
          <w14:ligatures w14:val="none"/>
        </w:rPr>
      </w:pPr>
      <w:r w:rsidRPr="00AE0EDA">
        <w:rPr>
          <w:rFonts w:ascii="Arial" w:eastAsia="Times New Roman" w:hAnsi="Arial" w:cs="Arial"/>
          <w:color w:val="4D4D4D"/>
          <w:kern w:val="0"/>
          <w:lang w:eastAsia="en-GB"/>
          <w14:ligatures w14:val="none"/>
        </w:rPr>
        <w:t>Pregnancy and maternity</w:t>
      </w:r>
    </w:p>
    <w:p w14:paraId="0795E885" w14:textId="77777777" w:rsidR="00AE0EDA" w:rsidRPr="00AE0EDA" w:rsidRDefault="00AE0EDA" w:rsidP="00AE0EDA">
      <w:pPr>
        <w:numPr>
          <w:ilvl w:val="0"/>
          <w:numId w:val="1"/>
        </w:numPr>
        <w:shd w:val="clear" w:color="auto" w:fill="FFFFFF"/>
        <w:spacing w:before="100" w:beforeAutospacing="1" w:after="100" w:afterAutospacing="1" w:line="240" w:lineRule="auto"/>
        <w:rPr>
          <w:rFonts w:ascii="Arial" w:eastAsia="Times New Roman" w:hAnsi="Arial" w:cs="Arial"/>
          <w:color w:val="4D4D4D"/>
          <w:kern w:val="0"/>
          <w:lang w:eastAsia="en-GB"/>
          <w14:ligatures w14:val="none"/>
        </w:rPr>
      </w:pPr>
      <w:r w:rsidRPr="00AE0EDA">
        <w:rPr>
          <w:rFonts w:ascii="Arial" w:eastAsia="Times New Roman" w:hAnsi="Arial" w:cs="Arial"/>
          <w:color w:val="4D4D4D"/>
          <w:kern w:val="0"/>
          <w:lang w:eastAsia="en-GB"/>
          <w14:ligatures w14:val="none"/>
        </w:rPr>
        <w:t>Race</w:t>
      </w:r>
    </w:p>
    <w:p w14:paraId="1D05DFD4" w14:textId="77777777" w:rsidR="00AE0EDA" w:rsidRPr="00AE0EDA" w:rsidRDefault="00AE0EDA" w:rsidP="00AE0EDA">
      <w:pPr>
        <w:numPr>
          <w:ilvl w:val="0"/>
          <w:numId w:val="1"/>
        </w:numPr>
        <w:shd w:val="clear" w:color="auto" w:fill="FFFFFF"/>
        <w:spacing w:before="100" w:beforeAutospacing="1" w:after="100" w:afterAutospacing="1" w:line="240" w:lineRule="auto"/>
        <w:rPr>
          <w:rFonts w:ascii="Arial" w:eastAsia="Times New Roman" w:hAnsi="Arial" w:cs="Arial"/>
          <w:color w:val="4D4D4D"/>
          <w:kern w:val="0"/>
          <w:lang w:eastAsia="en-GB"/>
          <w14:ligatures w14:val="none"/>
        </w:rPr>
      </w:pPr>
      <w:r w:rsidRPr="00AE0EDA">
        <w:rPr>
          <w:rFonts w:ascii="Arial" w:eastAsia="Times New Roman" w:hAnsi="Arial" w:cs="Arial"/>
          <w:color w:val="4D4D4D"/>
          <w:kern w:val="0"/>
          <w:lang w:eastAsia="en-GB"/>
          <w14:ligatures w14:val="none"/>
        </w:rPr>
        <w:t>Religion or belief</w:t>
      </w:r>
    </w:p>
    <w:p w14:paraId="0568939F" w14:textId="77777777" w:rsidR="00AE0EDA" w:rsidRPr="00AE0EDA" w:rsidRDefault="00AE0EDA" w:rsidP="00AE0EDA">
      <w:pPr>
        <w:numPr>
          <w:ilvl w:val="0"/>
          <w:numId w:val="1"/>
        </w:numPr>
        <w:shd w:val="clear" w:color="auto" w:fill="FFFFFF"/>
        <w:spacing w:before="100" w:beforeAutospacing="1" w:after="100" w:afterAutospacing="1" w:line="240" w:lineRule="auto"/>
        <w:rPr>
          <w:rFonts w:ascii="Arial" w:eastAsia="Times New Roman" w:hAnsi="Arial" w:cs="Arial"/>
          <w:color w:val="4D4D4D"/>
          <w:kern w:val="0"/>
          <w:lang w:eastAsia="en-GB"/>
          <w14:ligatures w14:val="none"/>
        </w:rPr>
      </w:pPr>
      <w:r w:rsidRPr="00AE0EDA">
        <w:rPr>
          <w:rFonts w:ascii="Arial" w:eastAsia="Times New Roman" w:hAnsi="Arial" w:cs="Arial"/>
          <w:color w:val="4D4D4D"/>
          <w:kern w:val="0"/>
          <w:lang w:eastAsia="en-GB"/>
          <w14:ligatures w14:val="none"/>
        </w:rPr>
        <w:t>Sex</w:t>
      </w:r>
    </w:p>
    <w:p w14:paraId="17F3F8CE" w14:textId="77777777" w:rsidR="00AE0EDA" w:rsidRPr="00130062" w:rsidRDefault="00AE0EDA" w:rsidP="00AE0EDA">
      <w:pPr>
        <w:numPr>
          <w:ilvl w:val="0"/>
          <w:numId w:val="1"/>
        </w:numPr>
        <w:shd w:val="clear" w:color="auto" w:fill="FFFFFF"/>
        <w:spacing w:before="100" w:beforeAutospacing="1" w:after="100" w:afterAutospacing="1" w:line="240" w:lineRule="auto"/>
        <w:rPr>
          <w:rFonts w:ascii="Arial" w:eastAsia="Times New Roman" w:hAnsi="Arial" w:cs="Arial"/>
          <w:color w:val="4D4D4D"/>
          <w:kern w:val="0"/>
          <w:lang w:eastAsia="en-GB"/>
          <w14:ligatures w14:val="none"/>
        </w:rPr>
      </w:pPr>
      <w:r w:rsidRPr="00AE0EDA">
        <w:rPr>
          <w:rFonts w:ascii="Arial" w:eastAsia="Times New Roman" w:hAnsi="Arial" w:cs="Arial"/>
          <w:color w:val="4D4D4D"/>
          <w:kern w:val="0"/>
          <w:lang w:eastAsia="en-GB"/>
          <w14:ligatures w14:val="none"/>
        </w:rPr>
        <w:t>Sexual orientation </w:t>
      </w:r>
    </w:p>
    <w:p w14:paraId="59B409B2" w14:textId="69B505E8" w:rsidR="006A348E" w:rsidRPr="00C16C81" w:rsidRDefault="00396884" w:rsidP="00396884">
      <w:pPr>
        <w:rPr>
          <w:rFonts w:ascii="Arial" w:hAnsi="Arial" w:cs="Arial"/>
          <w:b/>
          <w:u w:val="single"/>
        </w:rPr>
      </w:pPr>
      <w:r w:rsidRPr="00396884">
        <w:rPr>
          <w:rFonts w:ascii="Arial" w:hAnsi="Arial" w:cs="Arial"/>
          <w:b/>
        </w:rPr>
        <w:t>1.</w:t>
      </w:r>
      <w:r>
        <w:rPr>
          <w:rFonts w:ascii="Arial" w:hAnsi="Arial" w:cs="Arial"/>
          <w:b/>
        </w:rPr>
        <w:tab/>
      </w:r>
      <w:r w:rsidR="00C16C81">
        <w:rPr>
          <w:rFonts w:ascii="Arial" w:hAnsi="Arial" w:cs="Arial"/>
          <w:b/>
          <w:u w:val="single"/>
        </w:rPr>
        <w:t>Purpose of the Policy</w:t>
      </w:r>
    </w:p>
    <w:p w14:paraId="6AE4D6E4" w14:textId="4AD6AF31" w:rsidR="006A348E" w:rsidRPr="00130062" w:rsidRDefault="006A348E" w:rsidP="006A348E">
      <w:pPr>
        <w:pStyle w:val="Default"/>
        <w:numPr>
          <w:ilvl w:val="1"/>
          <w:numId w:val="2"/>
        </w:numPr>
        <w:rPr>
          <w:sz w:val="22"/>
          <w:szCs w:val="22"/>
        </w:rPr>
      </w:pPr>
      <w:r w:rsidRPr="00130062">
        <w:rPr>
          <w:sz w:val="22"/>
          <w:szCs w:val="22"/>
        </w:rPr>
        <w:t xml:space="preserve">This policy sets out AWOGA’s understanding of and approach to equality and diversity. It provides members  with an overview of the Association’s wide approach to equality. Our equality and diversity policy and their approaches are reflected and highlighted in this policy.   </w:t>
      </w:r>
    </w:p>
    <w:p w14:paraId="7121DCA3" w14:textId="77777777" w:rsidR="006A348E" w:rsidRPr="00130062" w:rsidRDefault="006A348E" w:rsidP="00130062">
      <w:pPr>
        <w:pStyle w:val="Default"/>
        <w:ind w:left="700"/>
        <w:rPr>
          <w:sz w:val="22"/>
          <w:szCs w:val="22"/>
        </w:rPr>
      </w:pPr>
    </w:p>
    <w:p w14:paraId="6814D1E0" w14:textId="65284CA3" w:rsidR="006A348E" w:rsidRDefault="006A348E" w:rsidP="00130062">
      <w:pPr>
        <w:pStyle w:val="Default"/>
        <w:numPr>
          <w:ilvl w:val="1"/>
          <w:numId w:val="2"/>
        </w:numPr>
        <w:rPr>
          <w:sz w:val="22"/>
          <w:szCs w:val="22"/>
        </w:rPr>
      </w:pPr>
      <w:r w:rsidRPr="00130062">
        <w:rPr>
          <w:sz w:val="22"/>
          <w:szCs w:val="22"/>
        </w:rPr>
        <w:t xml:space="preserve">It provides a clear statement of principles in relation to the </w:t>
      </w:r>
      <w:r w:rsidR="00145FAF">
        <w:rPr>
          <w:sz w:val="22"/>
          <w:szCs w:val="22"/>
        </w:rPr>
        <w:t>Association’s</w:t>
      </w:r>
      <w:r w:rsidRPr="00130062" w:rsidDel="00985CA9">
        <w:rPr>
          <w:sz w:val="22"/>
          <w:szCs w:val="22"/>
        </w:rPr>
        <w:t xml:space="preserve"> </w:t>
      </w:r>
      <w:r w:rsidRPr="00130062">
        <w:rPr>
          <w:sz w:val="22"/>
          <w:szCs w:val="22"/>
        </w:rPr>
        <w:t xml:space="preserve">vision and demonstrates how implementing good practice on equality and diversity helps the </w:t>
      </w:r>
      <w:r w:rsidR="0025499E">
        <w:rPr>
          <w:sz w:val="22"/>
          <w:szCs w:val="22"/>
        </w:rPr>
        <w:t xml:space="preserve">Association </w:t>
      </w:r>
      <w:r w:rsidRPr="00130062">
        <w:rPr>
          <w:sz w:val="22"/>
          <w:szCs w:val="22"/>
        </w:rPr>
        <w:t xml:space="preserve">deliver their wider aims. </w:t>
      </w:r>
    </w:p>
    <w:p w14:paraId="12A054C8" w14:textId="77777777" w:rsidR="00130062" w:rsidRPr="00130062" w:rsidRDefault="00130062" w:rsidP="00130062">
      <w:pPr>
        <w:pStyle w:val="Default"/>
        <w:rPr>
          <w:sz w:val="22"/>
          <w:szCs w:val="22"/>
        </w:rPr>
      </w:pPr>
    </w:p>
    <w:p w14:paraId="684A5BAE" w14:textId="739240BB" w:rsidR="006A348E" w:rsidRPr="00130062" w:rsidRDefault="006A348E" w:rsidP="00A50390">
      <w:pPr>
        <w:pStyle w:val="Default"/>
        <w:rPr>
          <w:sz w:val="22"/>
          <w:szCs w:val="22"/>
        </w:rPr>
      </w:pPr>
      <w:r w:rsidRPr="00130062">
        <w:rPr>
          <w:b/>
          <w:bCs/>
          <w:sz w:val="22"/>
          <w:szCs w:val="22"/>
        </w:rPr>
        <w:t xml:space="preserve">1.3       </w:t>
      </w:r>
      <w:r w:rsidRPr="00130062">
        <w:rPr>
          <w:sz w:val="22"/>
          <w:szCs w:val="22"/>
        </w:rPr>
        <w:t xml:space="preserve">It outlines </w:t>
      </w:r>
      <w:r w:rsidR="0040251F">
        <w:rPr>
          <w:sz w:val="22"/>
          <w:szCs w:val="22"/>
        </w:rPr>
        <w:t>our</w:t>
      </w:r>
      <w:r w:rsidRPr="00130062">
        <w:rPr>
          <w:sz w:val="22"/>
          <w:szCs w:val="22"/>
        </w:rPr>
        <w:t xml:space="preserve"> duty to comply with relevant legislation and other statutory </w:t>
      </w:r>
      <w:r w:rsidR="00130062">
        <w:rPr>
          <w:sz w:val="22"/>
          <w:szCs w:val="22"/>
        </w:rPr>
        <w:tab/>
      </w:r>
      <w:r w:rsidRPr="00130062">
        <w:rPr>
          <w:sz w:val="22"/>
          <w:szCs w:val="22"/>
        </w:rPr>
        <w:t xml:space="preserve">requirements and its commitment to improve the delivery of equality and diversity in </w:t>
      </w:r>
      <w:r w:rsidR="00130062">
        <w:rPr>
          <w:sz w:val="22"/>
          <w:szCs w:val="22"/>
        </w:rPr>
        <w:tab/>
      </w:r>
      <w:r w:rsidRPr="00130062">
        <w:rPr>
          <w:sz w:val="22"/>
          <w:szCs w:val="22"/>
        </w:rPr>
        <w:t xml:space="preserve">the </w:t>
      </w:r>
      <w:r w:rsidR="00B77D8F">
        <w:rPr>
          <w:sz w:val="22"/>
          <w:szCs w:val="22"/>
        </w:rPr>
        <w:t>Association</w:t>
      </w:r>
      <w:r w:rsidRPr="00130062">
        <w:rPr>
          <w:sz w:val="22"/>
          <w:szCs w:val="22"/>
        </w:rPr>
        <w:t xml:space="preserve"> and through service delivery.  </w:t>
      </w:r>
    </w:p>
    <w:p w14:paraId="482DA455" w14:textId="77777777" w:rsidR="00AE0EDA" w:rsidRPr="00130062" w:rsidRDefault="00AE0EDA" w:rsidP="00AE0EDA">
      <w:pPr>
        <w:spacing w:after="0" w:line="240" w:lineRule="auto"/>
        <w:rPr>
          <w:rFonts w:ascii="Arial" w:hAnsi="Arial" w:cs="Arial"/>
        </w:rPr>
      </w:pPr>
    </w:p>
    <w:p w14:paraId="56E67834" w14:textId="4D75032F" w:rsidR="00723B8E" w:rsidRPr="006615C8" w:rsidRDefault="00D70768" w:rsidP="00723B8E">
      <w:pPr>
        <w:pStyle w:val="NoSpacing"/>
        <w:rPr>
          <w:rFonts w:ascii="Arial" w:hAnsi="Arial" w:cs="Arial"/>
          <w:b/>
          <w:u w:val="single"/>
        </w:rPr>
      </w:pPr>
      <w:r>
        <w:rPr>
          <w:rFonts w:ascii="Arial" w:hAnsi="Arial" w:cs="Arial"/>
          <w:b/>
        </w:rPr>
        <w:t>2.</w:t>
      </w:r>
      <w:r>
        <w:rPr>
          <w:rFonts w:ascii="Arial" w:hAnsi="Arial" w:cs="Arial"/>
          <w:b/>
        </w:rPr>
        <w:tab/>
      </w:r>
      <w:r w:rsidR="00723B8E" w:rsidRPr="006615C8">
        <w:rPr>
          <w:rFonts w:ascii="Arial" w:hAnsi="Arial" w:cs="Arial"/>
          <w:b/>
          <w:u w:val="single"/>
        </w:rPr>
        <w:t xml:space="preserve">Our approach to delivering equality </w:t>
      </w:r>
    </w:p>
    <w:p w14:paraId="629E50E2" w14:textId="3CF452C5" w:rsidR="00723B8E" w:rsidRPr="00130062" w:rsidRDefault="00723B8E" w:rsidP="00723B8E">
      <w:pPr>
        <w:pStyle w:val="NormalWeb"/>
        <w:rPr>
          <w:rFonts w:ascii="Arial" w:hAnsi="Arial" w:cs="Arial"/>
          <w:sz w:val="22"/>
          <w:szCs w:val="22"/>
        </w:rPr>
      </w:pPr>
      <w:r w:rsidRPr="006615C8">
        <w:rPr>
          <w:rFonts w:ascii="Arial" w:hAnsi="Arial" w:cs="Arial"/>
          <w:b/>
          <w:bCs/>
          <w:sz w:val="22"/>
          <w:szCs w:val="22"/>
        </w:rPr>
        <w:t>2.1</w:t>
      </w:r>
      <w:r w:rsidRPr="00130062">
        <w:rPr>
          <w:rFonts w:ascii="Arial" w:hAnsi="Arial" w:cs="Arial"/>
          <w:sz w:val="22"/>
          <w:szCs w:val="22"/>
        </w:rPr>
        <w:t xml:space="preserve"> </w:t>
      </w:r>
      <w:r w:rsidR="009F6319">
        <w:rPr>
          <w:rFonts w:ascii="Arial" w:hAnsi="Arial" w:cs="Arial"/>
          <w:sz w:val="22"/>
          <w:szCs w:val="22"/>
        </w:rPr>
        <w:tab/>
      </w:r>
      <w:r w:rsidRPr="00130062">
        <w:rPr>
          <w:rFonts w:ascii="Arial" w:hAnsi="Arial" w:cs="Arial"/>
          <w:sz w:val="22"/>
          <w:szCs w:val="22"/>
        </w:rPr>
        <w:t xml:space="preserve">We recognise the diverse needs of our members and are committed to promoting </w:t>
      </w:r>
      <w:r w:rsidR="009F6319">
        <w:rPr>
          <w:rFonts w:ascii="Arial" w:hAnsi="Arial" w:cs="Arial"/>
          <w:sz w:val="22"/>
          <w:szCs w:val="22"/>
        </w:rPr>
        <w:tab/>
      </w:r>
      <w:r w:rsidRPr="00130062">
        <w:rPr>
          <w:rFonts w:ascii="Arial" w:hAnsi="Arial" w:cs="Arial"/>
          <w:sz w:val="22"/>
          <w:szCs w:val="22"/>
        </w:rPr>
        <w:t xml:space="preserve">equality of opportunity and diversity in service delivery. </w:t>
      </w:r>
    </w:p>
    <w:p w14:paraId="1E5C8342" w14:textId="682845FB" w:rsidR="00F3564B" w:rsidRPr="00130062" w:rsidRDefault="009F6319" w:rsidP="00723B8E">
      <w:pPr>
        <w:pStyle w:val="NormalWeb"/>
        <w:rPr>
          <w:rFonts w:ascii="Arial" w:hAnsi="Arial" w:cs="Arial"/>
          <w:sz w:val="22"/>
          <w:szCs w:val="22"/>
        </w:rPr>
      </w:pPr>
      <w:r>
        <w:rPr>
          <w:rFonts w:ascii="Arial" w:hAnsi="Arial" w:cs="Arial"/>
          <w:b/>
          <w:bCs/>
          <w:sz w:val="22"/>
          <w:szCs w:val="22"/>
        </w:rPr>
        <w:lastRenderedPageBreak/>
        <w:t>2.2</w:t>
      </w:r>
      <w:r w:rsidR="00B77D8F">
        <w:rPr>
          <w:rFonts w:ascii="Arial" w:hAnsi="Arial" w:cs="Arial"/>
          <w:b/>
          <w:bCs/>
          <w:sz w:val="22"/>
          <w:szCs w:val="22"/>
        </w:rPr>
        <w:tab/>
      </w:r>
      <w:r w:rsidR="00723B8E" w:rsidRPr="00130062">
        <w:rPr>
          <w:rFonts w:ascii="Arial" w:hAnsi="Arial" w:cs="Arial"/>
          <w:sz w:val="22"/>
          <w:szCs w:val="22"/>
        </w:rPr>
        <w:t xml:space="preserve">We value diversity and believe it is essential to provide services which work well for </w:t>
      </w:r>
      <w:r w:rsidR="00B77D8F">
        <w:rPr>
          <w:rFonts w:ascii="Arial" w:hAnsi="Arial" w:cs="Arial"/>
          <w:sz w:val="22"/>
          <w:szCs w:val="22"/>
        </w:rPr>
        <w:tab/>
      </w:r>
      <w:r w:rsidR="00723B8E" w:rsidRPr="00130062">
        <w:rPr>
          <w:rFonts w:ascii="Arial" w:hAnsi="Arial" w:cs="Arial"/>
          <w:sz w:val="22"/>
          <w:szCs w:val="22"/>
        </w:rPr>
        <w:t xml:space="preserve">all </w:t>
      </w:r>
      <w:r w:rsidR="00F3564B" w:rsidRPr="00130062">
        <w:rPr>
          <w:rFonts w:ascii="Arial" w:hAnsi="Arial" w:cs="Arial"/>
          <w:sz w:val="22"/>
          <w:szCs w:val="22"/>
        </w:rPr>
        <w:t>our members</w:t>
      </w:r>
      <w:r w:rsidR="00723B8E" w:rsidRPr="00130062">
        <w:rPr>
          <w:rFonts w:ascii="Arial" w:hAnsi="Arial" w:cs="Arial"/>
          <w:sz w:val="22"/>
          <w:szCs w:val="22"/>
        </w:rPr>
        <w:t xml:space="preserve">. </w:t>
      </w:r>
    </w:p>
    <w:p w14:paraId="6E91E0D0" w14:textId="4C498FB5" w:rsidR="00723B8E" w:rsidRPr="00130062" w:rsidRDefault="00B77D8F" w:rsidP="00723B8E">
      <w:pPr>
        <w:pStyle w:val="NormalWeb"/>
        <w:rPr>
          <w:rFonts w:ascii="Arial" w:hAnsi="Arial" w:cs="Arial"/>
          <w:sz w:val="22"/>
          <w:szCs w:val="22"/>
        </w:rPr>
      </w:pPr>
      <w:r>
        <w:rPr>
          <w:rFonts w:ascii="Arial" w:hAnsi="Arial" w:cs="Arial"/>
          <w:b/>
          <w:bCs/>
          <w:sz w:val="22"/>
          <w:szCs w:val="22"/>
        </w:rPr>
        <w:t>2.3</w:t>
      </w:r>
      <w:r>
        <w:rPr>
          <w:rFonts w:ascii="Arial" w:hAnsi="Arial" w:cs="Arial"/>
          <w:b/>
          <w:bCs/>
          <w:sz w:val="22"/>
          <w:szCs w:val="22"/>
        </w:rPr>
        <w:tab/>
      </w:r>
      <w:r w:rsidR="00723B8E" w:rsidRPr="00130062">
        <w:rPr>
          <w:rFonts w:ascii="Arial" w:hAnsi="Arial" w:cs="Arial"/>
          <w:sz w:val="22"/>
          <w:szCs w:val="22"/>
        </w:rPr>
        <w:t xml:space="preserve">We are committed to working with all </w:t>
      </w:r>
      <w:r w:rsidR="00F3564B" w:rsidRPr="00130062">
        <w:rPr>
          <w:rFonts w:ascii="Arial" w:hAnsi="Arial" w:cs="Arial"/>
          <w:sz w:val="22"/>
          <w:szCs w:val="22"/>
        </w:rPr>
        <w:t>other AWOGA chapters</w:t>
      </w:r>
      <w:r w:rsidR="00723B8E" w:rsidRPr="00130062">
        <w:rPr>
          <w:rFonts w:ascii="Arial" w:hAnsi="Arial" w:cs="Arial"/>
          <w:sz w:val="22"/>
          <w:szCs w:val="22"/>
        </w:rPr>
        <w:t xml:space="preserve">, businesses and the </w:t>
      </w:r>
      <w:r w:rsidR="001E0DD3">
        <w:rPr>
          <w:rFonts w:ascii="Arial" w:hAnsi="Arial" w:cs="Arial"/>
          <w:sz w:val="22"/>
          <w:szCs w:val="22"/>
        </w:rPr>
        <w:tab/>
      </w:r>
      <w:r w:rsidR="00723B8E" w:rsidRPr="00130062">
        <w:rPr>
          <w:rFonts w:ascii="Arial" w:hAnsi="Arial" w:cs="Arial"/>
          <w:sz w:val="22"/>
          <w:szCs w:val="22"/>
        </w:rPr>
        <w:t xml:space="preserve">voluntary sector to ensure the best possible outcomes for those who </w:t>
      </w:r>
      <w:r w:rsidR="001E60A5" w:rsidRPr="00130062">
        <w:rPr>
          <w:rFonts w:ascii="Arial" w:hAnsi="Arial" w:cs="Arial"/>
          <w:sz w:val="22"/>
          <w:szCs w:val="22"/>
        </w:rPr>
        <w:t xml:space="preserve">participate in </w:t>
      </w:r>
      <w:r w:rsidR="001E0DD3">
        <w:rPr>
          <w:rFonts w:ascii="Arial" w:hAnsi="Arial" w:cs="Arial"/>
          <w:sz w:val="22"/>
          <w:szCs w:val="22"/>
        </w:rPr>
        <w:tab/>
      </w:r>
      <w:r w:rsidR="001E60A5" w:rsidRPr="00130062">
        <w:rPr>
          <w:rFonts w:ascii="Arial" w:hAnsi="Arial" w:cs="Arial"/>
          <w:sz w:val="22"/>
          <w:szCs w:val="22"/>
        </w:rPr>
        <w:t>our services.</w:t>
      </w:r>
    </w:p>
    <w:p w14:paraId="67A598DE" w14:textId="105CE02D" w:rsidR="00723B8E" w:rsidRPr="00130062" w:rsidRDefault="001E0DD3" w:rsidP="00AE0EDA">
      <w:pPr>
        <w:spacing w:after="0" w:line="240" w:lineRule="auto"/>
        <w:rPr>
          <w:rFonts w:ascii="Arial" w:hAnsi="Arial" w:cs="Arial"/>
        </w:rPr>
      </w:pPr>
      <w:r>
        <w:rPr>
          <w:rFonts w:ascii="Arial" w:hAnsi="Arial" w:cs="Arial"/>
          <w:b/>
          <w:bCs/>
        </w:rPr>
        <w:t>3.</w:t>
      </w:r>
      <w:r>
        <w:rPr>
          <w:rFonts w:ascii="Arial" w:hAnsi="Arial" w:cs="Arial"/>
          <w:b/>
          <w:bCs/>
        </w:rPr>
        <w:tab/>
      </w:r>
      <w:r w:rsidR="002213A6" w:rsidRPr="00130062">
        <w:rPr>
          <w:rFonts w:ascii="Arial" w:hAnsi="Arial" w:cs="Arial"/>
        </w:rPr>
        <w:t>AWOGA (UK) will ensure that</w:t>
      </w:r>
      <w:r w:rsidR="007C0026">
        <w:rPr>
          <w:rFonts w:ascii="Arial" w:hAnsi="Arial" w:cs="Arial"/>
        </w:rPr>
        <w:t>:</w:t>
      </w:r>
    </w:p>
    <w:p w14:paraId="667320E3" w14:textId="3DBF4A9F" w:rsidR="002213A6" w:rsidRPr="00130062" w:rsidRDefault="00ED23C0" w:rsidP="00ED23C0">
      <w:pPr>
        <w:pStyle w:val="NormalWeb"/>
        <w:rPr>
          <w:rFonts w:ascii="Arial" w:hAnsi="Arial" w:cs="Arial"/>
          <w:sz w:val="22"/>
          <w:szCs w:val="22"/>
        </w:rPr>
      </w:pPr>
      <w:r>
        <w:rPr>
          <w:rFonts w:ascii="Arial" w:hAnsi="Arial" w:cs="Arial"/>
          <w:sz w:val="22"/>
          <w:szCs w:val="22"/>
        </w:rPr>
        <w:t>(1</w:t>
      </w:r>
      <w:r w:rsidR="007C0026">
        <w:rPr>
          <w:rFonts w:ascii="Arial" w:hAnsi="Arial" w:cs="Arial"/>
          <w:sz w:val="22"/>
          <w:szCs w:val="22"/>
        </w:rPr>
        <w:t>)</w:t>
      </w:r>
      <w:r w:rsidR="00737D13">
        <w:rPr>
          <w:rFonts w:ascii="Arial" w:hAnsi="Arial" w:cs="Arial"/>
          <w:sz w:val="22"/>
          <w:szCs w:val="22"/>
        </w:rPr>
        <w:tab/>
      </w:r>
      <w:r w:rsidR="002213A6" w:rsidRPr="00130062">
        <w:rPr>
          <w:rFonts w:ascii="Arial" w:hAnsi="Arial" w:cs="Arial"/>
          <w:sz w:val="22"/>
          <w:szCs w:val="22"/>
        </w:rPr>
        <w:t xml:space="preserve">No </w:t>
      </w:r>
      <w:r w:rsidR="00C572CF" w:rsidRPr="00130062">
        <w:rPr>
          <w:rFonts w:ascii="Arial" w:hAnsi="Arial" w:cs="Arial"/>
          <w:sz w:val="22"/>
          <w:szCs w:val="22"/>
        </w:rPr>
        <w:t xml:space="preserve">Member </w:t>
      </w:r>
      <w:r w:rsidR="002213A6" w:rsidRPr="00130062">
        <w:rPr>
          <w:rFonts w:ascii="Arial" w:hAnsi="Arial" w:cs="Arial"/>
          <w:sz w:val="22"/>
          <w:szCs w:val="22"/>
        </w:rPr>
        <w:t xml:space="preserve">is discriminated against (indirectly, directly or by association) on the </w:t>
      </w:r>
      <w:r w:rsidR="00737D13">
        <w:rPr>
          <w:rFonts w:ascii="Arial" w:hAnsi="Arial" w:cs="Arial"/>
          <w:sz w:val="22"/>
          <w:szCs w:val="22"/>
        </w:rPr>
        <w:tab/>
      </w:r>
      <w:r w:rsidR="002213A6" w:rsidRPr="00130062">
        <w:rPr>
          <w:rFonts w:ascii="Arial" w:hAnsi="Arial" w:cs="Arial"/>
          <w:sz w:val="22"/>
          <w:szCs w:val="22"/>
        </w:rPr>
        <w:t xml:space="preserve">grounds of: </w:t>
      </w:r>
    </w:p>
    <w:p w14:paraId="69C198E7" w14:textId="77777777" w:rsidR="002213A6" w:rsidRPr="00130062" w:rsidRDefault="002213A6" w:rsidP="002213A6">
      <w:pPr>
        <w:pStyle w:val="NormalWeb"/>
        <w:numPr>
          <w:ilvl w:val="0"/>
          <w:numId w:val="3"/>
        </w:numPr>
        <w:rPr>
          <w:rFonts w:ascii="Arial" w:hAnsi="Arial" w:cs="Arial"/>
          <w:sz w:val="22"/>
          <w:szCs w:val="22"/>
        </w:rPr>
      </w:pPr>
      <w:r w:rsidRPr="00130062">
        <w:rPr>
          <w:rFonts w:ascii="Arial" w:hAnsi="Arial" w:cs="Arial"/>
          <w:sz w:val="22"/>
          <w:szCs w:val="22"/>
        </w:rPr>
        <w:t>Age</w:t>
      </w:r>
    </w:p>
    <w:p w14:paraId="4313BA19" w14:textId="77777777" w:rsidR="002213A6" w:rsidRPr="00130062" w:rsidRDefault="002213A6" w:rsidP="002213A6">
      <w:pPr>
        <w:pStyle w:val="NormalWeb"/>
        <w:numPr>
          <w:ilvl w:val="0"/>
          <w:numId w:val="3"/>
        </w:numPr>
        <w:rPr>
          <w:rFonts w:ascii="Arial" w:hAnsi="Arial" w:cs="Arial"/>
          <w:sz w:val="22"/>
          <w:szCs w:val="22"/>
        </w:rPr>
      </w:pPr>
      <w:r w:rsidRPr="00130062">
        <w:rPr>
          <w:rFonts w:ascii="Arial" w:hAnsi="Arial" w:cs="Arial"/>
          <w:sz w:val="22"/>
          <w:szCs w:val="22"/>
        </w:rPr>
        <w:t>Disability</w:t>
      </w:r>
    </w:p>
    <w:p w14:paraId="66D7254D" w14:textId="77777777" w:rsidR="002213A6" w:rsidRPr="00130062" w:rsidRDefault="002213A6" w:rsidP="002213A6">
      <w:pPr>
        <w:pStyle w:val="NormalWeb"/>
        <w:numPr>
          <w:ilvl w:val="0"/>
          <w:numId w:val="3"/>
        </w:numPr>
        <w:rPr>
          <w:rFonts w:ascii="Arial" w:hAnsi="Arial" w:cs="Arial"/>
          <w:sz w:val="22"/>
          <w:szCs w:val="22"/>
        </w:rPr>
      </w:pPr>
      <w:r w:rsidRPr="00130062">
        <w:rPr>
          <w:rFonts w:ascii="Arial" w:hAnsi="Arial" w:cs="Arial"/>
          <w:sz w:val="22"/>
          <w:szCs w:val="22"/>
        </w:rPr>
        <w:t>Gender Reassignment</w:t>
      </w:r>
    </w:p>
    <w:p w14:paraId="66BEDB1B" w14:textId="77777777" w:rsidR="002213A6" w:rsidRPr="00130062" w:rsidRDefault="002213A6" w:rsidP="002213A6">
      <w:pPr>
        <w:pStyle w:val="NormalWeb"/>
        <w:numPr>
          <w:ilvl w:val="0"/>
          <w:numId w:val="3"/>
        </w:numPr>
        <w:rPr>
          <w:rFonts w:ascii="Arial" w:hAnsi="Arial" w:cs="Arial"/>
          <w:sz w:val="22"/>
          <w:szCs w:val="22"/>
        </w:rPr>
      </w:pPr>
      <w:r w:rsidRPr="00130062">
        <w:rPr>
          <w:rFonts w:ascii="Arial" w:hAnsi="Arial" w:cs="Arial"/>
          <w:sz w:val="22"/>
          <w:szCs w:val="22"/>
        </w:rPr>
        <w:t>Marriage and civil partnerships</w:t>
      </w:r>
    </w:p>
    <w:p w14:paraId="42E8765F" w14:textId="77777777" w:rsidR="002213A6" w:rsidRPr="00130062" w:rsidRDefault="002213A6" w:rsidP="002213A6">
      <w:pPr>
        <w:pStyle w:val="NormalWeb"/>
        <w:numPr>
          <w:ilvl w:val="0"/>
          <w:numId w:val="3"/>
        </w:numPr>
        <w:rPr>
          <w:rFonts w:ascii="Arial" w:hAnsi="Arial" w:cs="Arial"/>
          <w:sz w:val="22"/>
          <w:szCs w:val="22"/>
        </w:rPr>
      </w:pPr>
      <w:r w:rsidRPr="00130062">
        <w:rPr>
          <w:rFonts w:ascii="Arial" w:hAnsi="Arial" w:cs="Arial"/>
          <w:sz w:val="22"/>
          <w:szCs w:val="22"/>
        </w:rPr>
        <w:t>Pregnancy and maternity</w:t>
      </w:r>
    </w:p>
    <w:p w14:paraId="6B11F300" w14:textId="77777777" w:rsidR="002213A6" w:rsidRPr="00130062" w:rsidRDefault="002213A6" w:rsidP="002213A6">
      <w:pPr>
        <w:pStyle w:val="NormalWeb"/>
        <w:numPr>
          <w:ilvl w:val="0"/>
          <w:numId w:val="3"/>
        </w:numPr>
        <w:rPr>
          <w:rFonts w:ascii="Arial" w:hAnsi="Arial" w:cs="Arial"/>
          <w:sz w:val="22"/>
          <w:szCs w:val="22"/>
        </w:rPr>
      </w:pPr>
      <w:r w:rsidRPr="00130062">
        <w:rPr>
          <w:rFonts w:ascii="Arial" w:hAnsi="Arial" w:cs="Arial"/>
          <w:sz w:val="22"/>
          <w:szCs w:val="22"/>
        </w:rPr>
        <w:t>Race</w:t>
      </w:r>
    </w:p>
    <w:p w14:paraId="2AA434B2" w14:textId="77777777" w:rsidR="002213A6" w:rsidRPr="00130062" w:rsidRDefault="002213A6" w:rsidP="002213A6">
      <w:pPr>
        <w:pStyle w:val="NormalWeb"/>
        <w:numPr>
          <w:ilvl w:val="0"/>
          <w:numId w:val="3"/>
        </w:numPr>
        <w:rPr>
          <w:rFonts w:ascii="Arial" w:hAnsi="Arial" w:cs="Arial"/>
          <w:sz w:val="22"/>
          <w:szCs w:val="22"/>
        </w:rPr>
      </w:pPr>
      <w:r w:rsidRPr="00130062">
        <w:rPr>
          <w:rFonts w:ascii="Arial" w:hAnsi="Arial" w:cs="Arial"/>
          <w:sz w:val="22"/>
          <w:szCs w:val="22"/>
        </w:rPr>
        <w:t>Religion or belief</w:t>
      </w:r>
    </w:p>
    <w:p w14:paraId="78866781" w14:textId="77777777" w:rsidR="002213A6" w:rsidRPr="00130062" w:rsidRDefault="002213A6" w:rsidP="002213A6">
      <w:pPr>
        <w:pStyle w:val="NormalWeb"/>
        <w:numPr>
          <w:ilvl w:val="0"/>
          <w:numId w:val="3"/>
        </w:numPr>
        <w:rPr>
          <w:rFonts w:ascii="Arial" w:hAnsi="Arial" w:cs="Arial"/>
          <w:sz w:val="22"/>
          <w:szCs w:val="22"/>
        </w:rPr>
      </w:pPr>
      <w:r w:rsidRPr="00130062">
        <w:rPr>
          <w:rFonts w:ascii="Arial" w:hAnsi="Arial" w:cs="Arial"/>
          <w:sz w:val="22"/>
          <w:szCs w:val="22"/>
        </w:rPr>
        <w:t>Sex</w:t>
      </w:r>
    </w:p>
    <w:p w14:paraId="573DADB5" w14:textId="77777777" w:rsidR="002213A6" w:rsidRPr="00130062" w:rsidRDefault="002213A6" w:rsidP="002213A6">
      <w:pPr>
        <w:pStyle w:val="NormalWeb"/>
        <w:numPr>
          <w:ilvl w:val="0"/>
          <w:numId w:val="3"/>
        </w:numPr>
        <w:rPr>
          <w:rFonts w:ascii="Arial" w:hAnsi="Arial" w:cs="Arial"/>
          <w:sz w:val="22"/>
          <w:szCs w:val="22"/>
        </w:rPr>
      </w:pPr>
      <w:r w:rsidRPr="00130062">
        <w:rPr>
          <w:rFonts w:ascii="Arial" w:hAnsi="Arial" w:cs="Arial"/>
          <w:sz w:val="22"/>
          <w:szCs w:val="22"/>
        </w:rPr>
        <w:t xml:space="preserve">Sexual orientation </w:t>
      </w:r>
    </w:p>
    <w:p w14:paraId="0687A5DF" w14:textId="0A79D0B8" w:rsidR="00D1649B" w:rsidRPr="00130062" w:rsidRDefault="00D1649B" w:rsidP="000A2F59">
      <w:pPr>
        <w:pStyle w:val="NoSpacing"/>
        <w:rPr>
          <w:rFonts w:ascii="Arial" w:hAnsi="Arial" w:cs="Arial"/>
        </w:rPr>
      </w:pPr>
      <w:r w:rsidRPr="00130062">
        <w:rPr>
          <w:rFonts w:ascii="Arial" w:hAnsi="Arial" w:cs="Arial"/>
        </w:rPr>
        <w:t>(2)</w:t>
      </w:r>
      <w:r w:rsidRPr="00130062">
        <w:rPr>
          <w:rFonts w:ascii="Arial" w:hAnsi="Arial" w:cs="Arial"/>
        </w:rPr>
        <w:tab/>
        <w:t>We endeavour to e</w:t>
      </w:r>
      <w:r w:rsidR="000A2F59" w:rsidRPr="00130062">
        <w:rPr>
          <w:rFonts w:ascii="Arial" w:hAnsi="Arial" w:cs="Arial"/>
        </w:rPr>
        <w:t xml:space="preserve">liminate unlawful discrimination, harassment and victimisation and </w:t>
      </w:r>
      <w:r w:rsidR="00DA3B77" w:rsidRPr="00130062">
        <w:rPr>
          <w:rFonts w:ascii="Arial" w:hAnsi="Arial" w:cs="Arial"/>
        </w:rPr>
        <w:tab/>
      </w:r>
      <w:r w:rsidR="000A2F59" w:rsidRPr="00130062">
        <w:rPr>
          <w:rFonts w:ascii="Arial" w:hAnsi="Arial" w:cs="Arial"/>
        </w:rPr>
        <w:t>other conduct prohibited by the Act</w:t>
      </w:r>
      <w:r w:rsidRPr="00130062">
        <w:rPr>
          <w:rFonts w:ascii="Arial" w:hAnsi="Arial" w:cs="Arial"/>
        </w:rPr>
        <w:t xml:space="preserve"> </w:t>
      </w:r>
    </w:p>
    <w:p w14:paraId="3266EE70" w14:textId="77777777" w:rsidR="00D1649B" w:rsidRPr="00130062" w:rsidRDefault="00D1649B" w:rsidP="000A2F59">
      <w:pPr>
        <w:pStyle w:val="NoSpacing"/>
        <w:rPr>
          <w:rFonts w:ascii="Arial" w:hAnsi="Arial" w:cs="Arial"/>
        </w:rPr>
      </w:pPr>
    </w:p>
    <w:p w14:paraId="17483EE3" w14:textId="1CFDB71F" w:rsidR="00DA3B77" w:rsidRPr="00130062" w:rsidRDefault="00DA3B77" w:rsidP="000A2F59">
      <w:pPr>
        <w:pStyle w:val="NoSpacing"/>
        <w:rPr>
          <w:rFonts w:ascii="Arial" w:hAnsi="Arial" w:cs="Arial"/>
        </w:rPr>
      </w:pPr>
      <w:r w:rsidRPr="00130062">
        <w:rPr>
          <w:rFonts w:ascii="Arial" w:hAnsi="Arial" w:cs="Arial"/>
        </w:rPr>
        <w:t>(3)</w:t>
      </w:r>
      <w:r w:rsidRPr="00130062">
        <w:rPr>
          <w:rFonts w:ascii="Arial" w:hAnsi="Arial" w:cs="Arial"/>
        </w:rPr>
        <w:tab/>
      </w:r>
      <w:r w:rsidR="000A2F59" w:rsidRPr="00130062">
        <w:rPr>
          <w:rFonts w:ascii="Arial" w:hAnsi="Arial" w:cs="Arial"/>
        </w:rPr>
        <w:t xml:space="preserve">Advance equality of opportunity between people who share a protected characteristic </w:t>
      </w:r>
      <w:r w:rsidR="00D11C62" w:rsidRPr="00130062">
        <w:rPr>
          <w:rFonts w:ascii="Arial" w:hAnsi="Arial" w:cs="Arial"/>
        </w:rPr>
        <w:tab/>
      </w:r>
      <w:r w:rsidR="000A2F59" w:rsidRPr="00130062">
        <w:rPr>
          <w:rFonts w:ascii="Arial" w:hAnsi="Arial" w:cs="Arial"/>
        </w:rPr>
        <w:t>and those who do not</w:t>
      </w:r>
    </w:p>
    <w:p w14:paraId="024C86AB" w14:textId="77777777" w:rsidR="00D11C62" w:rsidRPr="00130062" w:rsidRDefault="00D11C62" w:rsidP="000A2F59">
      <w:pPr>
        <w:pStyle w:val="NoSpacing"/>
        <w:rPr>
          <w:rFonts w:ascii="Arial" w:hAnsi="Arial" w:cs="Arial"/>
        </w:rPr>
      </w:pPr>
    </w:p>
    <w:p w14:paraId="5A8809BA" w14:textId="247A8183" w:rsidR="000A2F59" w:rsidRPr="00130062" w:rsidRDefault="00D11C62" w:rsidP="000A2F59">
      <w:pPr>
        <w:pStyle w:val="NoSpacing"/>
        <w:rPr>
          <w:rFonts w:ascii="Arial" w:hAnsi="Arial" w:cs="Arial"/>
        </w:rPr>
      </w:pPr>
      <w:r w:rsidRPr="00130062">
        <w:rPr>
          <w:rFonts w:ascii="Arial" w:hAnsi="Arial" w:cs="Arial"/>
        </w:rPr>
        <w:t>(4</w:t>
      </w:r>
      <w:r w:rsidR="000A2F59" w:rsidRPr="00130062">
        <w:rPr>
          <w:rFonts w:ascii="Arial" w:hAnsi="Arial" w:cs="Arial"/>
        </w:rPr>
        <w:t>)</w:t>
      </w:r>
      <w:r w:rsidR="00130062" w:rsidRPr="00130062">
        <w:rPr>
          <w:rFonts w:ascii="Arial" w:hAnsi="Arial" w:cs="Arial"/>
        </w:rPr>
        <w:tab/>
      </w:r>
      <w:r w:rsidR="000A2F59" w:rsidRPr="00130062">
        <w:rPr>
          <w:rFonts w:ascii="Arial" w:hAnsi="Arial" w:cs="Arial"/>
        </w:rPr>
        <w:t xml:space="preserve">Foster good relations between people who share a protected characteristic and </w:t>
      </w:r>
      <w:r w:rsidR="002A3B15">
        <w:rPr>
          <w:rFonts w:ascii="Arial" w:hAnsi="Arial" w:cs="Arial"/>
        </w:rPr>
        <w:tab/>
      </w:r>
      <w:r w:rsidR="000A2F59" w:rsidRPr="00130062">
        <w:rPr>
          <w:rFonts w:ascii="Arial" w:hAnsi="Arial" w:cs="Arial"/>
        </w:rPr>
        <w:t>those who do not</w:t>
      </w:r>
      <w:r w:rsidR="002A3B15">
        <w:rPr>
          <w:rFonts w:ascii="Arial" w:hAnsi="Arial" w:cs="Arial"/>
        </w:rPr>
        <w:t>.</w:t>
      </w:r>
    </w:p>
    <w:p w14:paraId="2FEA1ACF" w14:textId="77777777" w:rsidR="000A2F59" w:rsidRPr="00130062" w:rsidRDefault="000A2F59" w:rsidP="000A2F59">
      <w:pPr>
        <w:pStyle w:val="NoSpacing"/>
        <w:rPr>
          <w:rFonts w:ascii="Arial" w:hAnsi="Arial" w:cs="Arial"/>
        </w:rPr>
      </w:pPr>
    </w:p>
    <w:p w14:paraId="431342CD" w14:textId="77777777" w:rsidR="000A2F59" w:rsidRPr="00130062" w:rsidRDefault="000A2F59" w:rsidP="000A2F59">
      <w:pPr>
        <w:pStyle w:val="NoSpacing"/>
        <w:rPr>
          <w:rFonts w:ascii="Arial" w:hAnsi="Arial" w:cs="Arial"/>
        </w:rPr>
      </w:pPr>
      <w:r w:rsidRPr="00130062">
        <w:rPr>
          <w:rFonts w:ascii="Arial" w:hAnsi="Arial" w:cs="Arial"/>
        </w:rPr>
        <w:t>Having due regard for advancing equality involves:</w:t>
      </w:r>
    </w:p>
    <w:p w14:paraId="54F696E0" w14:textId="77777777" w:rsidR="000A2F59" w:rsidRPr="00130062" w:rsidRDefault="000A2F59" w:rsidP="000A2F59">
      <w:pPr>
        <w:pStyle w:val="NoSpacing"/>
        <w:rPr>
          <w:rFonts w:ascii="Arial" w:hAnsi="Arial" w:cs="Arial"/>
        </w:rPr>
      </w:pPr>
    </w:p>
    <w:p w14:paraId="1306F881" w14:textId="7679CA73" w:rsidR="000A2F59" w:rsidRDefault="000A2F59" w:rsidP="000A2F59">
      <w:pPr>
        <w:pStyle w:val="NoSpacing"/>
        <w:rPr>
          <w:rFonts w:ascii="Arial" w:hAnsi="Arial" w:cs="Arial"/>
        </w:rPr>
      </w:pPr>
      <w:r w:rsidRPr="00130062">
        <w:rPr>
          <w:rFonts w:ascii="Arial" w:hAnsi="Arial" w:cs="Arial"/>
        </w:rPr>
        <w:t>a</w:t>
      </w:r>
      <w:r w:rsidRPr="003C4205">
        <w:rPr>
          <w:rFonts w:ascii="Arial" w:hAnsi="Arial" w:cs="Arial"/>
        </w:rPr>
        <w:t xml:space="preserve">) </w:t>
      </w:r>
      <w:r w:rsidR="004C70F0" w:rsidRPr="003C4205">
        <w:rPr>
          <w:rFonts w:ascii="Arial" w:hAnsi="Arial" w:cs="Arial"/>
        </w:rPr>
        <w:tab/>
      </w:r>
      <w:r w:rsidRPr="003C4205">
        <w:rPr>
          <w:rFonts w:ascii="Arial" w:hAnsi="Arial" w:cs="Arial"/>
        </w:rPr>
        <w:t xml:space="preserve">Removing or minimising disadvantages suffered by people due to their protected </w:t>
      </w:r>
      <w:r w:rsidR="004C70F0" w:rsidRPr="003C4205">
        <w:rPr>
          <w:rFonts w:ascii="Arial" w:hAnsi="Arial" w:cs="Arial"/>
        </w:rPr>
        <w:tab/>
      </w:r>
      <w:r w:rsidRPr="003C4205">
        <w:rPr>
          <w:rFonts w:ascii="Arial" w:hAnsi="Arial" w:cs="Arial"/>
        </w:rPr>
        <w:t>characteristics</w:t>
      </w:r>
      <w:r w:rsidR="003C4205" w:rsidRPr="003C4205">
        <w:rPr>
          <w:rFonts w:ascii="Arial" w:hAnsi="Arial" w:cs="Arial"/>
        </w:rPr>
        <w:t>.</w:t>
      </w:r>
    </w:p>
    <w:p w14:paraId="69A32211" w14:textId="77777777" w:rsidR="00842889" w:rsidRPr="003C4205" w:rsidRDefault="00842889" w:rsidP="000A2F59">
      <w:pPr>
        <w:pStyle w:val="NoSpacing"/>
        <w:rPr>
          <w:rFonts w:ascii="Arial" w:hAnsi="Arial" w:cs="Arial"/>
        </w:rPr>
      </w:pPr>
    </w:p>
    <w:p w14:paraId="0D781A46" w14:textId="395882A2" w:rsidR="000A2F59" w:rsidRDefault="000A2F59" w:rsidP="000A2F59">
      <w:pPr>
        <w:pStyle w:val="NoSpacing"/>
        <w:rPr>
          <w:rFonts w:ascii="Arial" w:hAnsi="Arial" w:cs="Arial"/>
        </w:rPr>
      </w:pPr>
      <w:r w:rsidRPr="003C4205">
        <w:rPr>
          <w:rFonts w:ascii="Arial" w:hAnsi="Arial" w:cs="Arial"/>
        </w:rPr>
        <w:t xml:space="preserve">b) </w:t>
      </w:r>
      <w:r w:rsidR="004C70F0" w:rsidRPr="003C4205">
        <w:rPr>
          <w:rFonts w:ascii="Arial" w:hAnsi="Arial" w:cs="Arial"/>
        </w:rPr>
        <w:tab/>
      </w:r>
      <w:r w:rsidRPr="003C4205">
        <w:rPr>
          <w:rFonts w:ascii="Arial" w:hAnsi="Arial" w:cs="Arial"/>
        </w:rPr>
        <w:t xml:space="preserve">Taking steps to meet the needs of people from protected groups due to their </w:t>
      </w:r>
      <w:r w:rsidR="004C70F0" w:rsidRPr="003C4205">
        <w:rPr>
          <w:rFonts w:ascii="Arial" w:hAnsi="Arial" w:cs="Arial"/>
        </w:rPr>
        <w:tab/>
      </w:r>
      <w:r w:rsidRPr="003C4205">
        <w:rPr>
          <w:rFonts w:ascii="Arial" w:hAnsi="Arial" w:cs="Arial"/>
        </w:rPr>
        <w:t>protected characteristics</w:t>
      </w:r>
      <w:r w:rsidR="003C4205" w:rsidRPr="003C4205">
        <w:rPr>
          <w:rFonts w:ascii="Arial" w:hAnsi="Arial" w:cs="Arial"/>
        </w:rPr>
        <w:t>.</w:t>
      </w:r>
    </w:p>
    <w:p w14:paraId="4A4542C5" w14:textId="77777777" w:rsidR="00842889" w:rsidRPr="003C4205" w:rsidRDefault="00842889" w:rsidP="000A2F59">
      <w:pPr>
        <w:pStyle w:val="NoSpacing"/>
        <w:rPr>
          <w:rFonts w:ascii="Arial" w:hAnsi="Arial" w:cs="Arial"/>
        </w:rPr>
      </w:pPr>
    </w:p>
    <w:p w14:paraId="5394A5C0" w14:textId="42AEB24B" w:rsidR="000A2F59" w:rsidRPr="003C4205" w:rsidRDefault="000A2F59" w:rsidP="000A2F59">
      <w:pPr>
        <w:pStyle w:val="NoSpacing"/>
        <w:rPr>
          <w:rFonts w:ascii="Arial" w:hAnsi="Arial" w:cs="Arial"/>
        </w:rPr>
      </w:pPr>
      <w:r w:rsidRPr="003C4205">
        <w:rPr>
          <w:rFonts w:ascii="Arial" w:hAnsi="Arial" w:cs="Arial"/>
        </w:rPr>
        <w:t xml:space="preserve">c) </w:t>
      </w:r>
      <w:r w:rsidR="004C70F0" w:rsidRPr="003C4205">
        <w:rPr>
          <w:rFonts w:ascii="Arial" w:hAnsi="Arial" w:cs="Arial"/>
        </w:rPr>
        <w:tab/>
      </w:r>
      <w:r w:rsidRPr="003C4205">
        <w:rPr>
          <w:rFonts w:ascii="Arial" w:hAnsi="Arial" w:cs="Arial"/>
        </w:rPr>
        <w:t xml:space="preserve">Encouraging people from protected groups to participate in public life or in other </w:t>
      </w:r>
      <w:r w:rsidR="004C70F0" w:rsidRPr="003C4205">
        <w:rPr>
          <w:rFonts w:ascii="Arial" w:hAnsi="Arial" w:cs="Arial"/>
        </w:rPr>
        <w:tab/>
      </w:r>
      <w:r w:rsidRPr="003C4205">
        <w:rPr>
          <w:rFonts w:ascii="Arial" w:hAnsi="Arial" w:cs="Arial"/>
        </w:rPr>
        <w:t>activities where their participation is disproportionately low.</w:t>
      </w:r>
    </w:p>
    <w:p w14:paraId="2293546E" w14:textId="77777777" w:rsidR="000A2F59" w:rsidRPr="003C4205" w:rsidRDefault="000A2F59" w:rsidP="00AE0EDA">
      <w:pPr>
        <w:spacing w:after="0" w:line="240" w:lineRule="auto"/>
        <w:rPr>
          <w:rFonts w:ascii="Arial" w:hAnsi="Arial" w:cs="Arial"/>
        </w:rPr>
      </w:pPr>
    </w:p>
    <w:p w14:paraId="21B002CD" w14:textId="76E337DA" w:rsidR="0001164C" w:rsidRPr="003C4205" w:rsidRDefault="00EE3823" w:rsidP="0001164C">
      <w:pPr>
        <w:pStyle w:val="NoSpacing"/>
        <w:rPr>
          <w:rFonts w:ascii="Arial" w:hAnsi="Arial" w:cs="Arial"/>
        </w:rPr>
      </w:pPr>
      <w:r w:rsidRPr="003C4205">
        <w:rPr>
          <w:rFonts w:ascii="Arial" w:hAnsi="Arial" w:cs="Arial"/>
        </w:rPr>
        <w:t>d)</w:t>
      </w:r>
      <w:r w:rsidRPr="003C4205">
        <w:rPr>
          <w:rFonts w:ascii="Arial" w:hAnsi="Arial" w:cs="Arial"/>
        </w:rPr>
        <w:tab/>
      </w:r>
      <w:r w:rsidR="0001164C" w:rsidRPr="003C4205">
        <w:rPr>
          <w:rFonts w:ascii="Arial" w:hAnsi="Arial" w:cs="Arial"/>
        </w:rPr>
        <w:t xml:space="preserve">We will foster an equality culture of continuous improvement and innovation in order </w:t>
      </w:r>
      <w:r w:rsidR="00842889">
        <w:rPr>
          <w:rFonts w:ascii="Arial" w:hAnsi="Arial" w:cs="Arial"/>
        </w:rPr>
        <w:tab/>
      </w:r>
      <w:r w:rsidR="0001164C" w:rsidRPr="003C4205">
        <w:rPr>
          <w:rFonts w:ascii="Arial" w:hAnsi="Arial" w:cs="Arial"/>
        </w:rPr>
        <w:t xml:space="preserve">to have outcomes that make a difference for all </w:t>
      </w:r>
      <w:r w:rsidR="002A3B15" w:rsidRPr="003C4205">
        <w:rPr>
          <w:rFonts w:ascii="Arial" w:hAnsi="Arial" w:cs="Arial"/>
        </w:rPr>
        <w:t xml:space="preserve">our members </w:t>
      </w:r>
      <w:r w:rsidR="0001164C" w:rsidRPr="003C4205">
        <w:rPr>
          <w:rFonts w:ascii="Arial" w:hAnsi="Arial" w:cs="Arial"/>
        </w:rPr>
        <w:t xml:space="preserve">regardless of their </w:t>
      </w:r>
      <w:r w:rsidR="003C4205">
        <w:rPr>
          <w:rFonts w:ascii="Arial" w:hAnsi="Arial" w:cs="Arial"/>
        </w:rPr>
        <w:tab/>
      </w:r>
      <w:r w:rsidR="0001164C" w:rsidRPr="003C4205">
        <w:rPr>
          <w:rFonts w:ascii="Arial" w:hAnsi="Arial" w:cs="Arial"/>
        </w:rPr>
        <w:t xml:space="preserve">protected characteristics. </w:t>
      </w:r>
    </w:p>
    <w:p w14:paraId="0D81A704" w14:textId="77777777" w:rsidR="00C17C4F" w:rsidRPr="003C4205" w:rsidRDefault="00C17C4F" w:rsidP="0001164C">
      <w:pPr>
        <w:pStyle w:val="NoSpacing"/>
        <w:rPr>
          <w:rFonts w:ascii="Arial" w:hAnsi="Arial" w:cs="Arial"/>
        </w:rPr>
      </w:pPr>
    </w:p>
    <w:p w14:paraId="51629036" w14:textId="6794B269" w:rsidR="00C17C4F" w:rsidRPr="00B35696" w:rsidRDefault="00B35696" w:rsidP="00C17C4F">
      <w:pPr>
        <w:pStyle w:val="NoSpacing"/>
        <w:rPr>
          <w:rFonts w:ascii="Arial" w:hAnsi="Arial" w:cs="Arial"/>
          <w:b/>
          <w:u w:val="single"/>
        </w:rPr>
      </w:pPr>
      <w:r>
        <w:rPr>
          <w:rFonts w:ascii="Arial" w:hAnsi="Arial" w:cs="Arial"/>
          <w:b/>
        </w:rPr>
        <w:t>4.</w:t>
      </w:r>
      <w:r>
        <w:rPr>
          <w:rFonts w:ascii="Arial" w:hAnsi="Arial" w:cs="Arial"/>
          <w:b/>
        </w:rPr>
        <w:tab/>
      </w:r>
      <w:r w:rsidR="00C17C4F" w:rsidRPr="00B35696">
        <w:rPr>
          <w:rFonts w:ascii="Arial" w:hAnsi="Arial" w:cs="Arial"/>
          <w:b/>
          <w:u w:val="single"/>
        </w:rPr>
        <w:t xml:space="preserve">Monitoring and Review </w:t>
      </w:r>
    </w:p>
    <w:p w14:paraId="4D434E1E" w14:textId="77777777" w:rsidR="00C17C4F" w:rsidRPr="00B35696" w:rsidRDefault="00C17C4F" w:rsidP="00C17C4F">
      <w:pPr>
        <w:pStyle w:val="NoSpacing"/>
        <w:rPr>
          <w:rFonts w:ascii="Arial" w:hAnsi="Arial" w:cs="Arial"/>
          <w:b/>
          <w:u w:val="single"/>
        </w:rPr>
      </w:pPr>
    </w:p>
    <w:p w14:paraId="2A18C152" w14:textId="592A38CF" w:rsidR="00C17C4F" w:rsidRPr="00B73C2A" w:rsidRDefault="00171016" w:rsidP="00C17C4F">
      <w:pPr>
        <w:pStyle w:val="NoSpacing"/>
        <w:rPr>
          <w:rFonts w:ascii="Arial" w:hAnsi="Arial" w:cs="Arial"/>
        </w:rPr>
      </w:pPr>
      <w:r w:rsidRPr="00B73C2A">
        <w:rPr>
          <w:rFonts w:ascii="Arial" w:hAnsi="Arial" w:cs="Arial"/>
          <w:b/>
          <w:bCs/>
        </w:rPr>
        <w:t>4.1</w:t>
      </w:r>
      <w:r w:rsidRPr="00B73C2A">
        <w:rPr>
          <w:rFonts w:ascii="Arial" w:hAnsi="Arial" w:cs="Arial"/>
          <w:b/>
          <w:bCs/>
        </w:rPr>
        <w:tab/>
      </w:r>
      <w:r w:rsidR="00C17C4F" w:rsidRPr="00B73C2A">
        <w:rPr>
          <w:rFonts w:ascii="Arial" w:hAnsi="Arial" w:cs="Arial"/>
        </w:rPr>
        <w:t xml:space="preserve">This policy will be updated regularly in line with </w:t>
      </w:r>
      <w:r w:rsidR="007F4925">
        <w:rPr>
          <w:rFonts w:ascii="Arial" w:hAnsi="Arial" w:cs="Arial"/>
        </w:rPr>
        <w:t>our other policies</w:t>
      </w:r>
      <w:r w:rsidR="007C02A7" w:rsidRPr="00B73C2A">
        <w:rPr>
          <w:rFonts w:ascii="Arial" w:hAnsi="Arial" w:cs="Arial"/>
        </w:rPr>
        <w:t>.</w:t>
      </w:r>
    </w:p>
    <w:p w14:paraId="12BD3A43" w14:textId="77777777" w:rsidR="00C17C4F" w:rsidRPr="00B73C2A" w:rsidRDefault="00C17C4F" w:rsidP="00C17C4F">
      <w:pPr>
        <w:pStyle w:val="NoSpacing"/>
        <w:rPr>
          <w:rFonts w:ascii="Arial" w:hAnsi="Arial" w:cs="Arial"/>
        </w:rPr>
      </w:pPr>
    </w:p>
    <w:p w14:paraId="0070DD28" w14:textId="0BD71B87" w:rsidR="00C17C4F" w:rsidRPr="00B73C2A" w:rsidRDefault="00171016" w:rsidP="00C17C4F">
      <w:pPr>
        <w:pStyle w:val="NoSpacing"/>
        <w:rPr>
          <w:rFonts w:ascii="Arial" w:hAnsi="Arial" w:cs="Arial"/>
        </w:rPr>
      </w:pPr>
      <w:r w:rsidRPr="00B73C2A">
        <w:rPr>
          <w:rFonts w:ascii="Arial" w:hAnsi="Arial" w:cs="Arial"/>
          <w:b/>
          <w:bCs/>
        </w:rPr>
        <w:t>4.2</w:t>
      </w:r>
      <w:r w:rsidRPr="00B73C2A">
        <w:rPr>
          <w:rFonts w:ascii="Arial" w:hAnsi="Arial" w:cs="Arial"/>
          <w:b/>
          <w:bCs/>
        </w:rPr>
        <w:tab/>
      </w:r>
      <w:r w:rsidR="00C17C4F" w:rsidRPr="00B73C2A">
        <w:rPr>
          <w:rFonts w:ascii="Arial" w:hAnsi="Arial" w:cs="Arial"/>
        </w:rPr>
        <w:t xml:space="preserve">We </w:t>
      </w:r>
      <w:r w:rsidR="00CC462F">
        <w:rPr>
          <w:rFonts w:ascii="Arial" w:hAnsi="Arial" w:cs="Arial"/>
        </w:rPr>
        <w:t xml:space="preserve">will collect information about </w:t>
      </w:r>
      <w:r w:rsidR="00E179D3">
        <w:rPr>
          <w:rFonts w:ascii="Arial" w:hAnsi="Arial" w:cs="Arial"/>
        </w:rPr>
        <w:t>t</w:t>
      </w:r>
      <w:r w:rsidR="00C17C4F" w:rsidRPr="00B73C2A">
        <w:rPr>
          <w:rFonts w:ascii="Arial" w:hAnsi="Arial" w:cs="Arial"/>
        </w:rPr>
        <w:t xml:space="preserve">he equality characteristics of </w:t>
      </w:r>
      <w:r w:rsidR="00E179D3">
        <w:rPr>
          <w:rFonts w:ascii="Arial" w:hAnsi="Arial" w:cs="Arial"/>
        </w:rPr>
        <w:t xml:space="preserve">our members </w:t>
      </w:r>
      <w:r w:rsidR="00C17C4F" w:rsidRPr="00B73C2A">
        <w:rPr>
          <w:rFonts w:ascii="Arial" w:hAnsi="Arial" w:cs="Arial"/>
        </w:rPr>
        <w:t xml:space="preserve">and to </w:t>
      </w:r>
      <w:r w:rsidR="0079584F">
        <w:rPr>
          <w:rFonts w:ascii="Arial" w:hAnsi="Arial" w:cs="Arial"/>
        </w:rPr>
        <w:tab/>
      </w:r>
      <w:r w:rsidR="00C17C4F" w:rsidRPr="00B73C2A">
        <w:rPr>
          <w:rFonts w:ascii="Arial" w:hAnsi="Arial" w:cs="Arial"/>
        </w:rPr>
        <w:t xml:space="preserve">analyse this </w:t>
      </w:r>
      <w:r w:rsidR="0079584F" w:rsidRPr="00B73C2A">
        <w:rPr>
          <w:rFonts w:ascii="Arial" w:hAnsi="Arial" w:cs="Arial"/>
        </w:rPr>
        <w:t>data,</w:t>
      </w:r>
      <w:r w:rsidR="00C17C4F" w:rsidRPr="00B73C2A">
        <w:rPr>
          <w:rFonts w:ascii="Arial" w:hAnsi="Arial" w:cs="Arial"/>
        </w:rPr>
        <w:t xml:space="preserve"> so we understand how effective our services are at reaching and </w:t>
      </w:r>
      <w:r w:rsidR="0079584F">
        <w:rPr>
          <w:rFonts w:ascii="Arial" w:hAnsi="Arial" w:cs="Arial"/>
        </w:rPr>
        <w:tab/>
      </w:r>
      <w:r w:rsidR="00C17C4F" w:rsidRPr="00B73C2A">
        <w:rPr>
          <w:rFonts w:ascii="Arial" w:hAnsi="Arial" w:cs="Arial"/>
        </w:rPr>
        <w:t xml:space="preserve">improving outcomes for diverse communities. Collecting equality information </w:t>
      </w:r>
      <w:r w:rsidR="00B870F2">
        <w:rPr>
          <w:rFonts w:ascii="Arial" w:hAnsi="Arial" w:cs="Arial"/>
        </w:rPr>
        <w:t xml:space="preserve">will </w:t>
      </w:r>
      <w:r w:rsidR="00DA2F91">
        <w:rPr>
          <w:rFonts w:ascii="Arial" w:hAnsi="Arial" w:cs="Arial"/>
        </w:rPr>
        <w:lastRenderedPageBreak/>
        <w:tab/>
      </w:r>
      <w:r w:rsidR="00C17C4F" w:rsidRPr="00B73C2A">
        <w:rPr>
          <w:rFonts w:ascii="Arial" w:hAnsi="Arial" w:cs="Arial"/>
        </w:rPr>
        <w:t xml:space="preserve">helps us </w:t>
      </w:r>
      <w:r w:rsidR="00DA2F91">
        <w:rPr>
          <w:rFonts w:ascii="Arial" w:hAnsi="Arial" w:cs="Arial"/>
        </w:rPr>
        <w:t xml:space="preserve">to </w:t>
      </w:r>
      <w:r w:rsidR="00C17C4F" w:rsidRPr="00B73C2A">
        <w:rPr>
          <w:rFonts w:ascii="Arial" w:hAnsi="Arial" w:cs="Arial"/>
        </w:rPr>
        <w:t xml:space="preserve">design policies and services which are effective and meet the needs of </w:t>
      </w:r>
      <w:r w:rsidR="00DA2F91">
        <w:rPr>
          <w:rFonts w:ascii="Arial" w:hAnsi="Arial" w:cs="Arial"/>
        </w:rPr>
        <w:tab/>
      </w:r>
      <w:r w:rsidR="00C17C4F" w:rsidRPr="00B73C2A">
        <w:rPr>
          <w:rFonts w:ascii="Arial" w:hAnsi="Arial" w:cs="Arial"/>
        </w:rPr>
        <w:t xml:space="preserve">these communities. </w:t>
      </w:r>
    </w:p>
    <w:p w14:paraId="04E0FF95" w14:textId="77777777" w:rsidR="00C17C4F" w:rsidRDefault="00C17C4F" w:rsidP="00C17C4F">
      <w:pPr>
        <w:pStyle w:val="NoSpacing"/>
        <w:rPr>
          <w:rFonts w:ascii="Arial" w:hAnsi="Arial" w:cs="Arial"/>
        </w:rPr>
      </w:pPr>
    </w:p>
    <w:p w14:paraId="1C58A769" w14:textId="77777777" w:rsidR="00D2091F" w:rsidRDefault="00D2091F" w:rsidP="00C17C4F">
      <w:pPr>
        <w:pStyle w:val="NoSpacing"/>
        <w:rPr>
          <w:rFonts w:ascii="Arial" w:hAnsi="Arial" w:cs="Arial"/>
        </w:rPr>
      </w:pPr>
    </w:p>
    <w:p w14:paraId="7D403BC1" w14:textId="77777777" w:rsidR="00D2091F" w:rsidRPr="00B73C2A" w:rsidRDefault="00D2091F" w:rsidP="00C17C4F">
      <w:pPr>
        <w:pStyle w:val="NoSpacing"/>
        <w:rPr>
          <w:rFonts w:ascii="Arial" w:hAnsi="Arial" w:cs="Arial"/>
        </w:rPr>
      </w:pPr>
    </w:p>
    <w:p w14:paraId="1C9142B6" w14:textId="77777777" w:rsidR="00DA2F91" w:rsidRDefault="00DA2F91" w:rsidP="00C17C4F">
      <w:pPr>
        <w:pStyle w:val="NoSpacing"/>
        <w:rPr>
          <w:rFonts w:ascii="Arial" w:hAnsi="Arial" w:cs="Arial"/>
        </w:rPr>
      </w:pPr>
    </w:p>
    <w:p w14:paraId="527F9337" w14:textId="77777777" w:rsidR="00DA2F91" w:rsidRDefault="00DA2F91" w:rsidP="00C17C4F">
      <w:pPr>
        <w:pStyle w:val="NoSpacing"/>
        <w:rPr>
          <w:rFonts w:ascii="Arial" w:hAnsi="Arial" w:cs="Arial"/>
        </w:rPr>
      </w:pPr>
    </w:p>
    <w:p w14:paraId="40CB381F" w14:textId="4F27A5C5" w:rsidR="004D1C05" w:rsidRDefault="00DA2F91" w:rsidP="00C17C4F">
      <w:pPr>
        <w:pStyle w:val="NoSpacing"/>
        <w:rPr>
          <w:rFonts w:ascii="Arial" w:hAnsi="Arial" w:cs="Arial"/>
        </w:rPr>
      </w:pPr>
      <w:r>
        <w:rPr>
          <w:rFonts w:ascii="Arial" w:hAnsi="Arial" w:cs="Arial"/>
          <w:b/>
          <w:bCs/>
        </w:rPr>
        <w:t>4.3</w:t>
      </w:r>
      <w:r>
        <w:rPr>
          <w:rFonts w:ascii="Arial" w:hAnsi="Arial" w:cs="Arial"/>
          <w:b/>
          <w:bCs/>
        </w:rPr>
        <w:tab/>
      </w:r>
      <w:r w:rsidR="00C17C4F" w:rsidRPr="00B73C2A">
        <w:rPr>
          <w:rFonts w:ascii="Arial" w:hAnsi="Arial" w:cs="Arial"/>
        </w:rPr>
        <w:t xml:space="preserve">We only collect information when it is relevant and will be used to develop an </w:t>
      </w:r>
      <w:r w:rsidR="004D1C05">
        <w:rPr>
          <w:rFonts w:ascii="Arial" w:hAnsi="Arial" w:cs="Arial"/>
        </w:rPr>
        <w:tab/>
      </w:r>
      <w:r w:rsidR="00C17C4F" w:rsidRPr="00B73C2A">
        <w:rPr>
          <w:rFonts w:ascii="Arial" w:hAnsi="Arial" w:cs="Arial"/>
        </w:rPr>
        <w:t xml:space="preserve">understanding of take up and need. </w:t>
      </w:r>
    </w:p>
    <w:p w14:paraId="38E2157B" w14:textId="77777777" w:rsidR="004D1C05" w:rsidRDefault="004D1C05" w:rsidP="00C17C4F">
      <w:pPr>
        <w:pStyle w:val="NoSpacing"/>
        <w:rPr>
          <w:rFonts w:ascii="Arial" w:hAnsi="Arial" w:cs="Arial"/>
        </w:rPr>
      </w:pPr>
    </w:p>
    <w:p w14:paraId="46B9A583" w14:textId="2D0AAD2A" w:rsidR="00C17C4F" w:rsidRDefault="004D1C05" w:rsidP="00C17C4F">
      <w:pPr>
        <w:pStyle w:val="NoSpacing"/>
      </w:pPr>
      <w:r>
        <w:rPr>
          <w:rFonts w:ascii="Arial" w:hAnsi="Arial" w:cs="Arial"/>
          <w:b/>
          <w:bCs/>
        </w:rPr>
        <w:t>4.4</w:t>
      </w:r>
      <w:r>
        <w:rPr>
          <w:rFonts w:ascii="Arial" w:hAnsi="Arial" w:cs="Arial"/>
          <w:b/>
          <w:bCs/>
        </w:rPr>
        <w:tab/>
      </w:r>
      <w:r w:rsidR="00C17C4F" w:rsidRPr="00B73C2A">
        <w:rPr>
          <w:rFonts w:ascii="Arial" w:hAnsi="Arial" w:cs="Arial"/>
        </w:rPr>
        <w:t xml:space="preserve">Confidential information will be handled in accordance with </w:t>
      </w:r>
      <w:r w:rsidR="00DC6EC3">
        <w:rPr>
          <w:rFonts w:ascii="Arial" w:hAnsi="Arial" w:cs="Arial"/>
        </w:rPr>
        <w:t xml:space="preserve">GDPR </w:t>
      </w:r>
      <w:r w:rsidR="00C46AF4">
        <w:rPr>
          <w:rFonts w:ascii="Arial" w:hAnsi="Arial" w:cs="Arial"/>
        </w:rPr>
        <w:t xml:space="preserve">rules and </w:t>
      </w:r>
      <w:r w:rsidR="00C46AF4">
        <w:rPr>
          <w:rFonts w:ascii="Arial" w:hAnsi="Arial" w:cs="Arial"/>
        </w:rPr>
        <w:tab/>
      </w:r>
      <w:r w:rsidR="005849DF">
        <w:rPr>
          <w:rFonts w:ascii="Arial" w:hAnsi="Arial" w:cs="Arial"/>
        </w:rPr>
        <w:t>regulations.</w:t>
      </w:r>
      <w:r w:rsidR="00C17C4F" w:rsidRPr="00B73C2A">
        <w:rPr>
          <w:rFonts w:ascii="Arial" w:hAnsi="Arial" w:cs="Arial"/>
        </w:rPr>
        <w:t xml:space="preserve"> </w:t>
      </w:r>
    </w:p>
    <w:p w14:paraId="5B0F6245" w14:textId="77777777" w:rsidR="00C17C4F" w:rsidRDefault="00C17C4F" w:rsidP="00C17C4F">
      <w:pPr>
        <w:pStyle w:val="NoSpacing"/>
      </w:pPr>
    </w:p>
    <w:sectPr w:rsidR="00C17C4F">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048AE" w14:textId="77777777" w:rsidR="00E77075" w:rsidRDefault="00E77075" w:rsidP="00645739">
      <w:pPr>
        <w:spacing w:after="0" w:line="240" w:lineRule="auto"/>
      </w:pPr>
      <w:r>
        <w:separator/>
      </w:r>
    </w:p>
  </w:endnote>
  <w:endnote w:type="continuationSeparator" w:id="0">
    <w:p w14:paraId="3F4202E2" w14:textId="77777777" w:rsidR="00E77075" w:rsidRDefault="00E77075" w:rsidP="0064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E7CBA" w14:textId="77777777" w:rsidR="00E77075" w:rsidRDefault="00E77075" w:rsidP="00645739">
      <w:pPr>
        <w:spacing w:after="0" w:line="240" w:lineRule="auto"/>
      </w:pPr>
      <w:r>
        <w:separator/>
      </w:r>
    </w:p>
  </w:footnote>
  <w:footnote w:type="continuationSeparator" w:id="0">
    <w:p w14:paraId="186655A7" w14:textId="77777777" w:rsidR="00E77075" w:rsidRDefault="00E77075" w:rsidP="0064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119F" w14:textId="254BC826" w:rsidR="00645739" w:rsidRDefault="00645739">
    <w:pPr>
      <w:pStyle w:val="Header"/>
    </w:pPr>
    <w:r>
      <w:rPr>
        <w:noProof/>
      </w:rPr>
      <mc:AlternateContent>
        <mc:Choice Requires="wps">
          <w:drawing>
            <wp:anchor distT="0" distB="0" distL="0" distR="0" simplePos="0" relativeHeight="251659264" behindDoc="0" locked="0" layoutInCell="1" allowOverlap="1" wp14:anchorId="674A2661" wp14:editId="357CB5FF">
              <wp:simplePos x="635" y="635"/>
              <wp:positionH relativeFrom="page">
                <wp:align>left</wp:align>
              </wp:positionH>
              <wp:positionV relativeFrom="page">
                <wp:align>top</wp:align>
              </wp:positionV>
              <wp:extent cx="614045" cy="357505"/>
              <wp:effectExtent l="0" t="0" r="14605" b="4445"/>
              <wp:wrapNone/>
              <wp:docPr id="12363021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57505"/>
                      </a:xfrm>
                      <a:prstGeom prst="rect">
                        <a:avLst/>
                      </a:prstGeom>
                      <a:noFill/>
                      <a:ln>
                        <a:noFill/>
                      </a:ln>
                    </wps:spPr>
                    <wps:txbx>
                      <w:txbxContent>
                        <w:p w14:paraId="5834B1EF" w14:textId="789AF317" w:rsidR="00645739" w:rsidRPr="00645739" w:rsidRDefault="00645739" w:rsidP="00645739">
                          <w:pPr>
                            <w:spacing w:after="0"/>
                            <w:rPr>
                              <w:rFonts w:ascii="Calibri" w:eastAsia="Calibri" w:hAnsi="Calibri" w:cs="Calibri"/>
                              <w:noProof/>
                              <w:color w:val="000000"/>
                              <w:sz w:val="20"/>
                              <w:szCs w:val="20"/>
                            </w:rPr>
                          </w:pPr>
                          <w:r w:rsidRPr="0064573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4A2661" id="_x0000_t202" coordsize="21600,21600" o:spt="202" path="m,l,21600r21600,l21600,xe">
              <v:stroke joinstyle="miter"/>
              <v:path gradientshapeok="t" o:connecttype="rect"/>
            </v:shapetype>
            <v:shape id="Text Box 2" o:spid="_x0000_s1026" type="#_x0000_t202" alt="Official" style="position:absolute;margin-left:0;margin-top:0;width:48.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" filled="f" stroked="f">
              <v:fill o:detectmouseclick="t"/>
              <v:textbox style="mso-fit-shape-to-text:t" inset="20pt,15pt,0,0">
                <w:txbxContent>
                  <w:p w14:paraId="5834B1EF" w14:textId="789AF317" w:rsidR="00645739" w:rsidRPr="00645739" w:rsidRDefault="00645739" w:rsidP="00645739">
                    <w:pPr>
                      <w:spacing w:after="0"/>
                      <w:rPr>
                        <w:rFonts w:ascii="Calibri" w:eastAsia="Calibri" w:hAnsi="Calibri" w:cs="Calibri"/>
                        <w:noProof/>
                        <w:color w:val="000000"/>
                        <w:sz w:val="20"/>
                        <w:szCs w:val="20"/>
                      </w:rPr>
                    </w:pPr>
                    <w:r w:rsidRPr="00645739">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CDE8C" w14:textId="4583825D" w:rsidR="00645739" w:rsidRPr="006D5F02" w:rsidRDefault="00645739" w:rsidP="00C16386">
    <w:pPr>
      <w:pStyle w:val="Header"/>
      <w:jc w:val="center"/>
      <w:rPr>
        <w:rFonts w:ascii="Arial" w:hAnsi="Arial" w:cs="Arial"/>
        <w:b/>
        <w:bCs/>
        <w:sz w:val="24"/>
        <w:szCs w:val="24"/>
        <w:u w:val="single"/>
      </w:rPr>
    </w:pPr>
    <w:r w:rsidRPr="006D5F02">
      <w:rPr>
        <w:rFonts w:ascii="Arial" w:hAnsi="Arial" w:cs="Arial"/>
        <w:b/>
        <w:bCs/>
        <w:noProof/>
        <w:sz w:val="24"/>
        <w:szCs w:val="24"/>
        <w:u w:val="single"/>
      </w:rPr>
      <mc:AlternateContent>
        <mc:Choice Requires="wps">
          <w:drawing>
            <wp:anchor distT="0" distB="0" distL="0" distR="0" simplePos="0" relativeHeight="251660288" behindDoc="0" locked="0" layoutInCell="1" allowOverlap="1" wp14:anchorId="0D68E6C4" wp14:editId="7330872E">
              <wp:simplePos x="914400" y="450850"/>
              <wp:positionH relativeFrom="page">
                <wp:align>left</wp:align>
              </wp:positionH>
              <wp:positionV relativeFrom="page">
                <wp:align>top</wp:align>
              </wp:positionV>
              <wp:extent cx="614045" cy="357505"/>
              <wp:effectExtent l="0" t="0" r="14605" b="4445"/>
              <wp:wrapNone/>
              <wp:docPr id="1809468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57505"/>
                      </a:xfrm>
                      <a:prstGeom prst="rect">
                        <a:avLst/>
                      </a:prstGeom>
                      <a:noFill/>
                      <a:ln>
                        <a:noFill/>
                      </a:ln>
                    </wps:spPr>
                    <wps:txbx>
                      <w:txbxContent>
                        <w:p w14:paraId="2D0851E9" w14:textId="333B2F63" w:rsidR="00645739" w:rsidRPr="00645739" w:rsidRDefault="00645739" w:rsidP="00645739">
                          <w:pPr>
                            <w:spacing w:after="0"/>
                            <w:rPr>
                              <w:rFonts w:ascii="Calibri" w:eastAsia="Calibri" w:hAnsi="Calibri" w:cs="Calibri"/>
                              <w:noProof/>
                              <w:color w:val="000000"/>
                              <w:sz w:val="20"/>
                              <w:szCs w:val="20"/>
                            </w:rPr>
                          </w:pPr>
                          <w:r w:rsidRPr="0064573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68E6C4" id="_x0000_t202" coordsize="21600,21600" o:spt="202" path="m,l,21600r21600,l21600,xe">
              <v:stroke joinstyle="miter"/>
              <v:path gradientshapeok="t" o:connecttype="rect"/>
            </v:shapetype>
            <v:shape id="Text Box 3" o:spid="_x0000_s1027" type="#_x0000_t202" alt="Official" style="position:absolute;left:0;text-align:left;margin-left:0;margin-top:0;width:48.3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" filled="f" stroked="f">
              <v:fill o:detectmouseclick="t"/>
              <v:textbox style="mso-fit-shape-to-text:t" inset="20pt,15pt,0,0">
                <w:txbxContent>
                  <w:p w14:paraId="2D0851E9" w14:textId="333B2F63" w:rsidR="00645739" w:rsidRPr="00645739" w:rsidRDefault="00645739" w:rsidP="00645739">
                    <w:pPr>
                      <w:spacing w:after="0"/>
                      <w:rPr>
                        <w:rFonts w:ascii="Calibri" w:eastAsia="Calibri" w:hAnsi="Calibri" w:cs="Calibri"/>
                        <w:noProof/>
                        <w:color w:val="000000"/>
                        <w:sz w:val="20"/>
                        <w:szCs w:val="20"/>
                      </w:rPr>
                    </w:pPr>
                    <w:r w:rsidRPr="00645739">
                      <w:rPr>
                        <w:rFonts w:ascii="Calibri" w:eastAsia="Calibri" w:hAnsi="Calibri" w:cs="Calibri"/>
                        <w:noProof/>
                        <w:color w:val="000000"/>
                        <w:sz w:val="20"/>
                        <w:szCs w:val="20"/>
                      </w:rPr>
                      <w:t>Official</w:t>
                    </w:r>
                  </w:p>
                </w:txbxContent>
              </v:textbox>
              <w10:wrap anchorx="page" anchory="page"/>
            </v:shape>
          </w:pict>
        </mc:Fallback>
      </mc:AlternateContent>
    </w:r>
    <w:r w:rsidR="00D37103">
      <w:rPr>
        <w:rFonts w:ascii="Arial" w:hAnsi="Arial" w:cs="Arial"/>
        <w:b/>
        <w:bCs/>
        <w:sz w:val="24"/>
        <w:szCs w:val="24"/>
        <w:u w:val="single"/>
      </w:rPr>
      <w:t xml:space="preserve">Annie Walsh Old Girls Association </w:t>
    </w:r>
    <w:r w:rsidR="00361520">
      <w:rPr>
        <w:rFonts w:ascii="Arial" w:hAnsi="Arial" w:cs="Arial"/>
        <w:b/>
        <w:bCs/>
        <w:sz w:val="24"/>
        <w:szCs w:val="24"/>
        <w:u w:val="single"/>
      </w:rPr>
      <w:t>(</w:t>
    </w:r>
    <w:r w:rsidR="00C16386" w:rsidRPr="006D5F02">
      <w:rPr>
        <w:rFonts w:ascii="Arial" w:hAnsi="Arial" w:cs="Arial"/>
        <w:b/>
        <w:bCs/>
        <w:sz w:val="24"/>
        <w:szCs w:val="24"/>
        <w:u w:val="single"/>
      </w:rPr>
      <w:t xml:space="preserve">AWOGA </w:t>
    </w:r>
    <w:r w:rsidR="00361520">
      <w:rPr>
        <w:rFonts w:ascii="Arial" w:hAnsi="Arial" w:cs="Arial"/>
        <w:b/>
        <w:bCs/>
        <w:sz w:val="24"/>
        <w:szCs w:val="24"/>
        <w:u w:val="single"/>
      </w:rPr>
      <w:t>UK)</w:t>
    </w:r>
    <w:r w:rsidR="00C16386" w:rsidRPr="006D5F02">
      <w:rPr>
        <w:rFonts w:ascii="Arial" w:hAnsi="Arial" w:cs="Arial"/>
        <w:b/>
        <w:bCs/>
        <w:sz w:val="24"/>
        <w:szCs w:val="24"/>
        <w:u w:val="single"/>
      </w:rPr>
      <w:t>– EQUALITY, DIVERSITY AND INCLUSION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024D9" w14:textId="1F38825C" w:rsidR="00645739" w:rsidRDefault="00645739">
    <w:pPr>
      <w:pStyle w:val="Header"/>
    </w:pPr>
    <w:r>
      <w:rPr>
        <w:noProof/>
      </w:rPr>
      <mc:AlternateContent>
        <mc:Choice Requires="wps">
          <w:drawing>
            <wp:anchor distT="0" distB="0" distL="0" distR="0" simplePos="0" relativeHeight="251658240" behindDoc="0" locked="0" layoutInCell="1" allowOverlap="1" wp14:anchorId="55EDC2BC" wp14:editId="508D63EC">
              <wp:simplePos x="635" y="635"/>
              <wp:positionH relativeFrom="page">
                <wp:align>left</wp:align>
              </wp:positionH>
              <wp:positionV relativeFrom="page">
                <wp:align>top</wp:align>
              </wp:positionV>
              <wp:extent cx="614045" cy="357505"/>
              <wp:effectExtent l="0" t="0" r="14605" b="4445"/>
              <wp:wrapNone/>
              <wp:docPr id="9356816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57505"/>
                      </a:xfrm>
                      <a:prstGeom prst="rect">
                        <a:avLst/>
                      </a:prstGeom>
                      <a:noFill/>
                      <a:ln>
                        <a:noFill/>
                      </a:ln>
                    </wps:spPr>
                    <wps:txbx>
                      <w:txbxContent>
                        <w:p w14:paraId="4B60FE21" w14:textId="630216C5" w:rsidR="00645739" w:rsidRPr="00645739" w:rsidRDefault="00645739" w:rsidP="00645739">
                          <w:pPr>
                            <w:spacing w:after="0"/>
                            <w:rPr>
                              <w:rFonts w:ascii="Calibri" w:eastAsia="Calibri" w:hAnsi="Calibri" w:cs="Calibri"/>
                              <w:noProof/>
                              <w:color w:val="000000"/>
                              <w:sz w:val="20"/>
                              <w:szCs w:val="20"/>
                            </w:rPr>
                          </w:pPr>
                          <w:r w:rsidRPr="0064573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EDC2BC" id="_x0000_t202" coordsize="21600,21600" o:spt="202" path="m,l,21600r21600,l21600,xe">
              <v:stroke joinstyle="miter"/>
              <v:path gradientshapeok="t" o:connecttype="rect"/>
            </v:shapetype>
            <v:shape id="Text Box 1" o:spid="_x0000_s1028" type="#_x0000_t202" alt="Official" style="position:absolute;margin-left:0;margin-top:0;width:48.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" filled="f" stroked="f">
              <v:fill o:detectmouseclick="t"/>
              <v:textbox style="mso-fit-shape-to-text:t" inset="20pt,15pt,0,0">
                <w:txbxContent>
                  <w:p w14:paraId="4B60FE21" w14:textId="630216C5" w:rsidR="00645739" w:rsidRPr="00645739" w:rsidRDefault="00645739" w:rsidP="00645739">
                    <w:pPr>
                      <w:spacing w:after="0"/>
                      <w:rPr>
                        <w:rFonts w:ascii="Calibri" w:eastAsia="Calibri" w:hAnsi="Calibri" w:cs="Calibri"/>
                        <w:noProof/>
                        <w:color w:val="000000"/>
                        <w:sz w:val="20"/>
                        <w:szCs w:val="20"/>
                      </w:rPr>
                    </w:pPr>
                    <w:r w:rsidRPr="00645739">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2DE"/>
    <w:multiLevelType w:val="hybridMultilevel"/>
    <w:tmpl w:val="8EDAB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978AB"/>
    <w:multiLevelType w:val="hybridMultilevel"/>
    <w:tmpl w:val="90209F38"/>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FD65AE"/>
    <w:multiLevelType w:val="multilevel"/>
    <w:tmpl w:val="031A5DE6"/>
    <w:lvl w:ilvl="0">
      <w:start w:val="1"/>
      <w:numFmt w:val="decimal"/>
      <w:lvlText w:val="%1"/>
      <w:lvlJc w:val="left"/>
      <w:pPr>
        <w:ind w:left="700" w:hanging="700"/>
      </w:pPr>
      <w:rPr>
        <w:rFonts w:hint="default"/>
        <w:b/>
      </w:rPr>
    </w:lvl>
    <w:lvl w:ilvl="1">
      <w:start w:val="1"/>
      <w:numFmt w:val="decimal"/>
      <w:lvlText w:val="%1.%2"/>
      <w:lvlJc w:val="left"/>
      <w:pPr>
        <w:ind w:left="700" w:hanging="7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C2E1481"/>
    <w:multiLevelType w:val="hybridMultilevel"/>
    <w:tmpl w:val="AC56F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E0C84"/>
    <w:multiLevelType w:val="hybridMultilevel"/>
    <w:tmpl w:val="22047894"/>
    <w:lvl w:ilvl="0" w:tplc="532E82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9A74AC"/>
    <w:multiLevelType w:val="hybridMultilevel"/>
    <w:tmpl w:val="EE8AD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60498"/>
    <w:multiLevelType w:val="hybridMultilevel"/>
    <w:tmpl w:val="D8AA8D8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E0523"/>
    <w:multiLevelType w:val="hybridMultilevel"/>
    <w:tmpl w:val="2D7EC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592530"/>
    <w:multiLevelType w:val="hybridMultilevel"/>
    <w:tmpl w:val="00C26460"/>
    <w:lvl w:ilvl="0" w:tplc="EC2609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C6E36"/>
    <w:multiLevelType w:val="hybridMultilevel"/>
    <w:tmpl w:val="C8EA4834"/>
    <w:lvl w:ilvl="0" w:tplc="EC5E5C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C93B09"/>
    <w:multiLevelType w:val="multilevel"/>
    <w:tmpl w:val="FD68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CF1AAC"/>
    <w:multiLevelType w:val="hybridMultilevel"/>
    <w:tmpl w:val="9286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C42A9C"/>
    <w:multiLevelType w:val="multilevel"/>
    <w:tmpl w:val="66402EE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7637024">
    <w:abstractNumId w:val="12"/>
  </w:num>
  <w:num w:numId="2" w16cid:durableId="1703702224">
    <w:abstractNumId w:val="2"/>
  </w:num>
  <w:num w:numId="3" w16cid:durableId="569846807">
    <w:abstractNumId w:val="3"/>
  </w:num>
  <w:num w:numId="4" w16cid:durableId="266422934">
    <w:abstractNumId w:val="4"/>
  </w:num>
  <w:num w:numId="5" w16cid:durableId="1040940039">
    <w:abstractNumId w:val="8"/>
  </w:num>
  <w:num w:numId="6" w16cid:durableId="1167936523">
    <w:abstractNumId w:val="9"/>
  </w:num>
  <w:num w:numId="7" w16cid:durableId="1414007868">
    <w:abstractNumId w:val="7"/>
  </w:num>
  <w:num w:numId="8" w16cid:durableId="244385434">
    <w:abstractNumId w:val="6"/>
  </w:num>
  <w:num w:numId="9" w16cid:durableId="687487918">
    <w:abstractNumId w:val="1"/>
  </w:num>
  <w:num w:numId="10" w16cid:durableId="230585420">
    <w:abstractNumId w:val="0"/>
  </w:num>
  <w:num w:numId="11" w16cid:durableId="1477184421">
    <w:abstractNumId w:val="5"/>
  </w:num>
  <w:num w:numId="12" w16cid:durableId="153573323">
    <w:abstractNumId w:val="11"/>
  </w:num>
  <w:num w:numId="13" w16cid:durableId="578710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DA"/>
    <w:rsid w:val="0001164C"/>
    <w:rsid w:val="00036775"/>
    <w:rsid w:val="000562F2"/>
    <w:rsid w:val="000A2F59"/>
    <w:rsid w:val="000C0B7E"/>
    <w:rsid w:val="00130062"/>
    <w:rsid w:val="00145FAF"/>
    <w:rsid w:val="00171016"/>
    <w:rsid w:val="001806C9"/>
    <w:rsid w:val="001E0DD3"/>
    <w:rsid w:val="001E60A5"/>
    <w:rsid w:val="00204042"/>
    <w:rsid w:val="002213A6"/>
    <w:rsid w:val="002412EB"/>
    <w:rsid w:val="0025499E"/>
    <w:rsid w:val="002A3B15"/>
    <w:rsid w:val="002F70F6"/>
    <w:rsid w:val="00302F29"/>
    <w:rsid w:val="00361520"/>
    <w:rsid w:val="00396884"/>
    <w:rsid w:val="003C4205"/>
    <w:rsid w:val="003D4FFA"/>
    <w:rsid w:val="0040251F"/>
    <w:rsid w:val="004A50D3"/>
    <w:rsid w:val="004C70F0"/>
    <w:rsid w:val="004D1C05"/>
    <w:rsid w:val="00566948"/>
    <w:rsid w:val="005849DF"/>
    <w:rsid w:val="0061271E"/>
    <w:rsid w:val="00635CC9"/>
    <w:rsid w:val="00645739"/>
    <w:rsid w:val="006534AA"/>
    <w:rsid w:val="006615C8"/>
    <w:rsid w:val="00663054"/>
    <w:rsid w:val="006A348E"/>
    <w:rsid w:val="006D5F02"/>
    <w:rsid w:val="00723B8E"/>
    <w:rsid w:val="00732097"/>
    <w:rsid w:val="00737D13"/>
    <w:rsid w:val="00746635"/>
    <w:rsid w:val="0079584F"/>
    <w:rsid w:val="007B7E93"/>
    <w:rsid w:val="007C0026"/>
    <w:rsid w:val="007C02A7"/>
    <w:rsid w:val="007C366B"/>
    <w:rsid w:val="007F4925"/>
    <w:rsid w:val="00821D28"/>
    <w:rsid w:val="00842889"/>
    <w:rsid w:val="0086182E"/>
    <w:rsid w:val="0087192E"/>
    <w:rsid w:val="00883FC6"/>
    <w:rsid w:val="009F6319"/>
    <w:rsid w:val="00A50390"/>
    <w:rsid w:val="00A67CF7"/>
    <w:rsid w:val="00AE0EDA"/>
    <w:rsid w:val="00B02A78"/>
    <w:rsid w:val="00B23625"/>
    <w:rsid w:val="00B35696"/>
    <w:rsid w:val="00B73C2A"/>
    <w:rsid w:val="00B77D8F"/>
    <w:rsid w:val="00B870F2"/>
    <w:rsid w:val="00BF09F5"/>
    <w:rsid w:val="00C16386"/>
    <w:rsid w:val="00C16C81"/>
    <w:rsid w:val="00C17C4F"/>
    <w:rsid w:val="00C33491"/>
    <w:rsid w:val="00C46AF4"/>
    <w:rsid w:val="00C572CF"/>
    <w:rsid w:val="00C61902"/>
    <w:rsid w:val="00C943F8"/>
    <w:rsid w:val="00CC462F"/>
    <w:rsid w:val="00D11C62"/>
    <w:rsid w:val="00D1649B"/>
    <w:rsid w:val="00D2091F"/>
    <w:rsid w:val="00D21BAC"/>
    <w:rsid w:val="00D37103"/>
    <w:rsid w:val="00D47578"/>
    <w:rsid w:val="00D70768"/>
    <w:rsid w:val="00DA2F91"/>
    <w:rsid w:val="00DA3B77"/>
    <w:rsid w:val="00DC6EC3"/>
    <w:rsid w:val="00E179D3"/>
    <w:rsid w:val="00E63571"/>
    <w:rsid w:val="00E77075"/>
    <w:rsid w:val="00ED23C0"/>
    <w:rsid w:val="00EE3823"/>
    <w:rsid w:val="00EE3F92"/>
    <w:rsid w:val="00F3564B"/>
    <w:rsid w:val="00F452FA"/>
    <w:rsid w:val="00F72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7BED2"/>
  <w15:chartTrackingRefBased/>
  <w15:docId w15:val="{B839E9BE-AC1F-4E4D-83B1-5DE53BD8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EDA"/>
    <w:rPr>
      <w:rFonts w:eastAsiaTheme="majorEastAsia" w:cstheme="majorBidi"/>
      <w:color w:val="272727" w:themeColor="text1" w:themeTint="D8"/>
    </w:rPr>
  </w:style>
  <w:style w:type="paragraph" w:styleId="Title">
    <w:name w:val="Title"/>
    <w:basedOn w:val="Normal"/>
    <w:next w:val="Normal"/>
    <w:link w:val="TitleChar"/>
    <w:uiPriority w:val="10"/>
    <w:qFormat/>
    <w:rsid w:val="00AE0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EDA"/>
    <w:pPr>
      <w:spacing w:before="160"/>
      <w:jc w:val="center"/>
    </w:pPr>
    <w:rPr>
      <w:i/>
      <w:iCs/>
      <w:color w:val="404040" w:themeColor="text1" w:themeTint="BF"/>
    </w:rPr>
  </w:style>
  <w:style w:type="character" w:customStyle="1" w:styleId="QuoteChar">
    <w:name w:val="Quote Char"/>
    <w:basedOn w:val="DefaultParagraphFont"/>
    <w:link w:val="Quote"/>
    <w:uiPriority w:val="29"/>
    <w:rsid w:val="00AE0EDA"/>
    <w:rPr>
      <w:i/>
      <w:iCs/>
      <w:color w:val="404040" w:themeColor="text1" w:themeTint="BF"/>
    </w:rPr>
  </w:style>
  <w:style w:type="paragraph" w:styleId="ListParagraph">
    <w:name w:val="List Paragraph"/>
    <w:basedOn w:val="Normal"/>
    <w:uiPriority w:val="34"/>
    <w:qFormat/>
    <w:rsid w:val="00AE0EDA"/>
    <w:pPr>
      <w:ind w:left="720"/>
      <w:contextualSpacing/>
    </w:pPr>
  </w:style>
  <w:style w:type="character" w:styleId="IntenseEmphasis">
    <w:name w:val="Intense Emphasis"/>
    <w:basedOn w:val="DefaultParagraphFont"/>
    <w:uiPriority w:val="21"/>
    <w:qFormat/>
    <w:rsid w:val="00AE0EDA"/>
    <w:rPr>
      <w:i/>
      <w:iCs/>
      <w:color w:val="0F4761" w:themeColor="accent1" w:themeShade="BF"/>
    </w:rPr>
  </w:style>
  <w:style w:type="paragraph" w:styleId="IntenseQuote">
    <w:name w:val="Intense Quote"/>
    <w:basedOn w:val="Normal"/>
    <w:next w:val="Normal"/>
    <w:link w:val="IntenseQuoteChar"/>
    <w:uiPriority w:val="30"/>
    <w:qFormat/>
    <w:rsid w:val="00AE0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EDA"/>
    <w:rPr>
      <w:i/>
      <w:iCs/>
      <w:color w:val="0F4761" w:themeColor="accent1" w:themeShade="BF"/>
    </w:rPr>
  </w:style>
  <w:style w:type="character" w:styleId="IntenseReference">
    <w:name w:val="Intense Reference"/>
    <w:basedOn w:val="DefaultParagraphFont"/>
    <w:uiPriority w:val="32"/>
    <w:qFormat/>
    <w:rsid w:val="00AE0EDA"/>
    <w:rPr>
      <w:b/>
      <w:bCs/>
      <w:smallCaps/>
      <w:color w:val="0F4761" w:themeColor="accent1" w:themeShade="BF"/>
      <w:spacing w:val="5"/>
    </w:rPr>
  </w:style>
  <w:style w:type="paragraph" w:styleId="Header">
    <w:name w:val="header"/>
    <w:basedOn w:val="Normal"/>
    <w:link w:val="HeaderChar"/>
    <w:uiPriority w:val="99"/>
    <w:unhideWhenUsed/>
    <w:rsid w:val="0064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739"/>
  </w:style>
  <w:style w:type="paragraph" w:customStyle="1" w:styleId="Default">
    <w:name w:val="Default"/>
    <w:rsid w:val="006A348E"/>
    <w:pPr>
      <w:autoSpaceDE w:val="0"/>
      <w:autoSpaceDN w:val="0"/>
      <w:adjustRightInd w:val="0"/>
      <w:spacing w:after="0" w:line="240" w:lineRule="auto"/>
    </w:pPr>
    <w:rPr>
      <w:rFonts w:ascii="Arial" w:hAnsi="Arial" w:cs="Arial"/>
      <w:color w:val="000000"/>
      <w:kern w:val="0"/>
      <w:sz w:val="24"/>
      <w:szCs w:val="24"/>
      <w14:ligatures w14:val="none"/>
    </w:rPr>
  </w:style>
  <w:style w:type="paragraph" w:styleId="NoSpacing">
    <w:name w:val="No Spacing"/>
    <w:uiPriority w:val="1"/>
    <w:qFormat/>
    <w:rsid w:val="006A348E"/>
    <w:pPr>
      <w:spacing w:after="0" w:line="240" w:lineRule="auto"/>
    </w:pPr>
    <w:rPr>
      <w:kern w:val="0"/>
      <w14:ligatures w14:val="none"/>
    </w:rPr>
  </w:style>
  <w:style w:type="character" w:styleId="Hyperlink">
    <w:name w:val="Hyperlink"/>
    <w:basedOn w:val="DefaultParagraphFont"/>
    <w:uiPriority w:val="99"/>
    <w:unhideWhenUsed/>
    <w:rsid w:val="006A348E"/>
    <w:rPr>
      <w:color w:val="467886" w:themeColor="hyperlink"/>
      <w:u w:val="single"/>
    </w:rPr>
  </w:style>
  <w:style w:type="paragraph" w:styleId="NormalWeb">
    <w:name w:val="Normal (Web)"/>
    <w:basedOn w:val="Normal"/>
    <w:uiPriority w:val="99"/>
    <w:unhideWhenUsed/>
    <w:rsid w:val="00723B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BF0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720094">
      <w:bodyDiv w:val="1"/>
      <w:marLeft w:val="0"/>
      <w:marRight w:val="0"/>
      <w:marTop w:val="0"/>
      <w:marBottom w:val="0"/>
      <w:divBdr>
        <w:top w:val="none" w:sz="0" w:space="0" w:color="auto"/>
        <w:left w:val="none" w:sz="0" w:space="0" w:color="auto"/>
        <w:bottom w:val="none" w:sz="0" w:space="0" w:color="auto"/>
        <w:right w:val="none" w:sz="0" w:space="0" w:color="auto"/>
      </w:divBdr>
    </w:div>
    <w:div w:id="19021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37FDA-1F57-43A7-9964-F241BBB40AAC}">
  <ds:schemaRefs>
    <ds:schemaRef ds:uri="http://schemas.openxmlformats.org/officeDocument/2006/bibliography"/>
  </ds:schemaRefs>
</ds:datastoreItem>
</file>

<file path=docMetadata/LabelInfo.xml><?xml version="1.0" encoding="utf-8"?>
<clbl:labelList xmlns:clbl="http://schemas.microsoft.com/office/2020/mipLabelMetadata">
  <clbl:label id="{d9d3f5ac-f803-49be-949f-14a7074d74a7}" enabled="0" method="" siteId="{d9d3f5ac-f803-49be-949f-14a7074d74a7}"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Walker</dc:creator>
  <cp:keywords/>
  <dc:description/>
  <cp:lastModifiedBy>Annie Walsh Old Girls Association</cp:lastModifiedBy>
  <cp:revision>2</cp:revision>
  <dcterms:created xsi:type="dcterms:W3CDTF">2025-01-13T17:59:00Z</dcterms:created>
  <dcterms:modified xsi:type="dcterms:W3CDTF">2025-01-13T17:59:00Z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37c55e44,49b07928,ac90772</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