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4FE1" w14:textId="77777777" w:rsidR="00DC5C2B" w:rsidRPr="008E3815" w:rsidRDefault="00DC5C2B" w:rsidP="00DC5C2B">
      <w:pPr>
        <w:pStyle w:val="ListParagraph"/>
        <w:spacing w:after="160"/>
        <w:ind w:left="0"/>
        <w:contextualSpacing w:val="0"/>
        <w:rPr>
          <w:rFonts w:ascii="Kalinga" w:hAnsi="Kalinga" w:cs="Kaling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451"/>
      </w:tblGrid>
      <w:tr w:rsidR="00DC5C2B" w:rsidRPr="008E3815" w14:paraId="2514F590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0BC52C61" w14:textId="77777777" w:rsidR="00DC5C2B" w:rsidRPr="008E3815" w:rsidRDefault="00DC5C2B" w:rsidP="00283CE1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</w:rPr>
            </w:pPr>
            <w:r w:rsidRPr="008E3815">
              <w:rPr>
                <w:rFonts w:ascii="Kalinga" w:hAnsi="Kalinga" w:cs="Kalinga"/>
                <w:i/>
                <w:sz w:val="20"/>
              </w:rPr>
              <w:br w:type="page"/>
            </w: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Job title</w:t>
            </w:r>
          </w:p>
        </w:tc>
        <w:tc>
          <w:tcPr>
            <w:tcW w:w="8098" w:type="dxa"/>
            <w:vAlign w:val="center"/>
          </w:tcPr>
          <w:p w14:paraId="26444B99" w14:textId="77777777" w:rsidR="00DC5C2B" w:rsidRPr="008E3815" w:rsidRDefault="00DC5C2B" w:rsidP="00283CE1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Clinical Supervisor</w:t>
            </w:r>
          </w:p>
        </w:tc>
      </w:tr>
      <w:tr w:rsidR="00DC5C2B" w:rsidRPr="008E3815" w14:paraId="718C3E16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301D6C01" w14:textId="77777777" w:rsidR="00DC5C2B" w:rsidRPr="008E3815" w:rsidRDefault="00DC5C2B" w:rsidP="00283CE1">
            <w:pPr>
              <w:spacing w:after="0" w:line="240" w:lineRule="auto"/>
              <w:rPr>
                <w:rFonts w:ascii="Kalinga" w:eastAsia="Times New Roman" w:hAnsi="Kalinga" w:cs="Kalinga"/>
                <w:b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Pay</w:t>
            </w:r>
          </w:p>
        </w:tc>
        <w:tc>
          <w:tcPr>
            <w:tcW w:w="8098" w:type="dxa"/>
            <w:vAlign w:val="center"/>
          </w:tcPr>
          <w:p w14:paraId="73C54245" w14:textId="77777777" w:rsidR="00DC5C2B" w:rsidRPr="008E3815" w:rsidRDefault="00DC5C2B" w:rsidP="00283CE1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$24/hour DOE</w:t>
            </w:r>
          </w:p>
        </w:tc>
      </w:tr>
      <w:tr w:rsidR="00DC5C2B" w:rsidRPr="008E3815" w14:paraId="0740CFCE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2C36B6EC" w14:textId="77777777" w:rsidR="00DC5C2B" w:rsidRPr="008E3815" w:rsidRDefault="00DC5C2B" w:rsidP="00283CE1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Reports to</w:t>
            </w:r>
          </w:p>
        </w:tc>
        <w:tc>
          <w:tcPr>
            <w:tcW w:w="8098" w:type="dxa"/>
            <w:vAlign w:val="center"/>
          </w:tcPr>
          <w:p w14:paraId="4A1448FC" w14:textId="77777777" w:rsidR="00DC5C2B" w:rsidRPr="008E3815" w:rsidRDefault="00DC5C2B" w:rsidP="00283CE1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Agency Director</w:t>
            </w:r>
          </w:p>
        </w:tc>
      </w:tr>
      <w:tr w:rsidR="00DC5C2B" w:rsidRPr="008E3815" w14:paraId="33AEFAB8" w14:textId="77777777" w:rsidTr="00283CE1">
        <w:trPr>
          <w:trHeight w:val="432"/>
        </w:trPr>
        <w:tc>
          <w:tcPr>
            <w:tcW w:w="1972" w:type="dxa"/>
            <w:vAlign w:val="center"/>
          </w:tcPr>
          <w:p w14:paraId="5C70C6A9" w14:textId="77777777" w:rsidR="00DC5C2B" w:rsidRPr="008E3815" w:rsidRDefault="00DC5C2B" w:rsidP="00283CE1">
            <w:pPr>
              <w:spacing w:after="0" w:line="240" w:lineRule="auto"/>
              <w:rPr>
                <w:rFonts w:ascii="Kalinga" w:eastAsia="Times New Roman" w:hAnsi="Kalinga" w:cs="Kalinga"/>
                <w:b/>
                <w:sz w:val="20"/>
                <w:szCs w:val="24"/>
              </w:rPr>
            </w:pPr>
            <w:r>
              <w:rPr>
                <w:rFonts w:ascii="Kalinga" w:eastAsia="Times New Roman" w:hAnsi="Kalinga" w:cs="Kalinga"/>
                <w:b/>
                <w:sz w:val="20"/>
                <w:szCs w:val="24"/>
              </w:rPr>
              <w:t xml:space="preserve"> </w:t>
            </w: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Employee Status</w:t>
            </w:r>
          </w:p>
        </w:tc>
        <w:tc>
          <w:tcPr>
            <w:tcW w:w="8098" w:type="dxa"/>
            <w:vAlign w:val="center"/>
          </w:tcPr>
          <w:p w14:paraId="6D821D67" w14:textId="77777777" w:rsidR="00DC5C2B" w:rsidRPr="008E3815" w:rsidRDefault="00DC5C2B" w:rsidP="00283CE1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Exempt</w:t>
            </w:r>
          </w:p>
        </w:tc>
      </w:tr>
    </w:tbl>
    <w:p w14:paraId="5AD539E3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411A9986" w14:textId="77777777" w:rsidR="00DC5C2B" w:rsidRPr="008E3815" w:rsidRDefault="00DC5C2B" w:rsidP="00DC5C2B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Job Description</w:t>
      </w:r>
    </w:p>
    <w:p w14:paraId="34807E46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4079200B" w14:textId="77777777" w:rsidR="00DC5C2B" w:rsidRPr="008E3815" w:rsidRDefault="00DC5C2B" w:rsidP="00DC5C2B">
      <w:pPr>
        <w:numPr>
          <w:ilvl w:val="0"/>
          <w:numId w:val="2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The Clinical supervisor is responsible for providing supervision and performance feedback to staff ensuring high quality </w:t>
      </w:r>
      <w:r>
        <w:rPr>
          <w:rFonts w:ascii="Kalinga" w:eastAsia="Times New Roman" w:hAnsi="Kalinga" w:cs="Kalinga"/>
          <w:sz w:val="20"/>
          <w:szCs w:val="24"/>
        </w:rPr>
        <w:t>intervention</w:t>
      </w:r>
      <w:r w:rsidRPr="008E3815">
        <w:rPr>
          <w:rFonts w:ascii="Kalinga" w:eastAsia="Times New Roman" w:hAnsi="Kalinga" w:cs="Kalinga"/>
          <w:sz w:val="20"/>
          <w:szCs w:val="24"/>
        </w:rPr>
        <w:t xml:space="preserve"> </w:t>
      </w:r>
      <w:r>
        <w:rPr>
          <w:rFonts w:ascii="Kalinga" w:eastAsia="Times New Roman" w:hAnsi="Kalinga" w:cs="Kalinga"/>
          <w:sz w:val="20"/>
          <w:szCs w:val="24"/>
        </w:rPr>
        <w:t xml:space="preserve">and support </w:t>
      </w:r>
      <w:r w:rsidRPr="008E3815">
        <w:rPr>
          <w:rFonts w:ascii="Kalinga" w:eastAsia="Times New Roman" w:hAnsi="Kalinga" w:cs="Kalinga"/>
          <w:sz w:val="20"/>
          <w:szCs w:val="24"/>
        </w:rPr>
        <w:t xml:space="preserve">services are provided to assigned </w:t>
      </w:r>
      <w:r>
        <w:rPr>
          <w:rFonts w:ascii="Kalinga" w:eastAsia="Times New Roman" w:hAnsi="Kalinga" w:cs="Kalinga"/>
          <w:sz w:val="20"/>
          <w:szCs w:val="24"/>
        </w:rPr>
        <w:t xml:space="preserve">Lotus Early Learning </w:t>
      </w:r>
      <w:r w:rsidRPr="008E3815">
        <w:rPr>
          <w:rFonts w:ascii="Kalinga" w:eastAsia="Times New Roman" w:hAnsi="Kalinga" w:cs="Kalinga"/>
          <w:sz w:val="20"/>
          <w:szCs w:val="24"/>
        </w:rPr>
        <w:t>clients and their families.</w:t>
      </w:r>
    </w:p>
    <w:p w14:paraId="01CF0CF5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>
        <w:rPr>
          <w:rFonts w:ascii="Kalinga" w:eastAsia="Times New Roman" w:hAnsi="Kalinga" w:cs="Kalinga"/>
          <w:sz w:val="20"/>
          <w:szCs w:val="24"/>
        </w:rPr>
        <w:t xml:space="preserve"> </w:t>
      </w:r>
    </w:p>
    <w:p w14:paraId="7F30C700" w14:textId="77777777" w:rsidR="00DC5C2B" w:rsidRPr="008E3815" w:rsidRDefault="00DC5C2B" w:rsidP="00DC5C2B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Duties and responsibilities</w:t>
      </w:r>
    </w:p>
    <w:p w14:paraId="0D4F4D75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Provide individualized feedback, mentoring, </w:t>
      </w:r>
      <w:proofErr w:type="gramStart"/>
      <w:r w:rsidRPr="008E3815">
        <w:rPr>
          <w:rFonts w:ascii="Kalinga" w:eastAsia="Times New Roman" w:hAnsi="Kalinga" w:cs="Kalinga"/>
          <w:sz w:val="20"/>
          <w:szCs w:val="24"/>
        </w:rPr>
        <w:t>training</w:t>
      </w:r>
      <w:proofErr w:type="gramEnd"/>
      <w:r w:rsidRPr="008E3815">
        <w:rPr>
          <w:rFonts w:ascii="Kalinga" w:eastAsia="Times New Roman" w:hAnsi="Kalinga" w:cs="Kalinga"/>
          <w:sz w:val="20"/>
          <w:szCs w:val="24"/>
        </w:rPr>
        <w:t xml:space="preserve"> and technical assistance to assigned staff including clinical assistants and direct service providers</w:t>
      </w:r>
    </w:p>
    <w:p w14:paraId="365B2EB0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Oversee and/or provide staff supervision at a minimum of once per month in person observations and follow-up meetings to support quality assurance of the delivery of services, policy and procedures, and family relations with all direct service staff in each type of service delivery</w:t>
      </w:r>
    </w:p>
    <w:p w14:paraId="631ADDB8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Conduct clinical meetings to disseminate information for staff and families as appropriate</w:t>
      </w:r>
    </w:p>
    <w:p w14:paraId="18B8B623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Ensure billable hours are completed in compliance with approved authorizations</w:t>
      </w:r>
    </w:p>
    <w:p w14:paraId="01300B79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Provide direct services as necessary</w:t>
      </w:r>
      <w:r>
        <w:rPr>
          <w:rFonts w:ascii="Kalinga" w:eastAsia="Times New Roman" w:hAnsi="Kalinga" w:cs="Kalinga"/>
          <w:sz w:val="20"/>
          <w:szCs w:val="24"/>
        </w:rPr>
        <w:t xml:space="preserve">.  </w:t>
      </w:r>
    </w:p>
    <w:p w14:paraId="2B34E19F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Conduct initial and ongoing assessments for assigned clients</w:t>
      </w:r>
    </w:p>
    <w:p w14:paraId="26C0613D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Write program implementation plans and goals consistent with evidence-</w:t>
      </w:r>
      <w:r>
        <w:rPr>
          <w:rFonts w:ascii="Kalinga" w:eastAsia="Times New Roman" w:hAnsi="Kalinga" w:cs="Kalinga"/>
          <w:sz w:val="20"/>
          <w:szCs w:val="24"/>
        </w:rPr>
        <w:t>informed</w:t>
      </w:r>
      <w:r w:rsidRPr="008E3815">
        <w:rPr>
          <w:rFonts w:ascii="Kalinga" w:eastAsia="Times New Roman" w:hAnsi="Kalinga" w:cs="Kalinga"/>
          <w:sz w:val="20"/>
          <w:szCs w:val="24"/>
        </w:rPr>
        <w:t xml:space="preserve"> ABA methodologies</w:t>
      </w:r>
    </w:p>
    <w:p w14:paraId="3D5F2349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Provide ongoing monitoring of client programs </w:t>
      </w:r>
    </w:p>
    <w:p w14:paraId="05D9799B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Ensure paperwork is completed to maintain client authorizations</w:t>
      </w:r>
    </w:p>
    <w:p w14:paraId="031AF572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Maintain administrative records and client files while ensuring compliance with HIPAA </w:t>
      </w:r>
    </w:p>
    <w:p w14:paraId="3C46CA7D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Communicate effectively and professionally with all staff, families, and customers of </w:t>
      </w:r>
      <w:r>
        <w:rPr>
          <w:rFonts w:ascii="Kalinga" w:eastAsia="Times New Roman" w:hAnsi="Kalinga" w:cs="Kalinga"/>
          <w:sz w:val="20"/>
          <w:szCs w:val="24"/>
        </w:rPr>
        <w:t>LEL</w:t>
      </w:r>
    </w:p>
    <w:p w14:paraId="02D30079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Assist with quality assurance activities</w:t>
      </w:r>
    </w:p>
    <w:p w14:paraId="73C5CB04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Transport clients as necessary</w:t>
      </w:r>
    </w:p>
    <w:p w14:paraId="060A46FB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Care for center and participate in chores to maintain cleanliness for the health and safety of our staff, clients, and families</w:t>
      </w:r>
    </w:p>
    <w:p w14:paraId="5351AC3A" w14:textId="77777777" w:rsidR="00DC5C2B" w:rsidRPr="008E3815" w:rsidRDefault="00DC5C2B" w:rsidP="00DC5C2B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Other duties as assigned</w:t>
      </w:r>
    </w:p>
    <w:p w14:paraId="7F490AE1" w14:textId="77777777" w:rsidR="00DC5C2B" w:rsidRPr="008E3815" w:rsidRDefault="00DC5C2B" w:rsidP="00DC5C2B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Qualifications</w:t>
      </w:r>
    </w:p>
    <w:p w14:paraId="30334377" w14:textId="77777777" w:rsidR="00DC5C2B" w:rsidRPr="008E3815" w:rsidRDefault="00DC5C2B" w:rsidP="00DC5C2B">
      <w:pPr>
        <w:numPr>
          <w:ilvl w:val="0"/>
          <w:numId w:val="5"/>
        </w:numPr>
        <w:spacing w:after="0" w:line="240" w:lineRule="auto"/>
        <w:ind w:firstLine="0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  <w:u w:val="single"/>
        </w:rPr>
        <w:t>Minimum Qualifications:</w:t>
      </w:r>
    </w:p>
    <w:p w14:paraId="39AFEB19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Bachelor’s Degree in ABA, Autism, Psychology, </w:t>
      </w:r>
      <w:proofErr w:type="gramStart"/>
      <w:r w:rsidRPr="008E3815">
        <w:rPr>
          <w:rFonts w:ascii="Kalinga" w:eastAsia="Times New Roman" w:hAnsi="Kalinga" w:cs="Kalinga"/>
          <w:sz w:val="20"/>
          <w:szCs w:val="24"/>
        </w:rPr>
        <w:t>Education</w:t>
      </w:r>
      <w:proofErr w:type="gramEnd"/>
      <w:r w:rsidRPr="008E3815">
        <w:rPr>
          <w:rFonts w:ascii="Kalinga" w:eastAsia="Times New Roman" w:hAnsi="Kalinga" w:cs="Kalinga"/>
          <w:sz w:val="20"/>
          <w:szCs w:val="24"/>
        </w:rPr>
        <w:t xml:space="preserve"> or </w:t>
      </w:r>
      <w:r>
        <w:rPr>
          <w:rFonts w:ascii="Kalinga" w:eastAsia="Times New Roman" w:hAnsi="Kalinga" w:cs="Kalinga"/>
          <w:sz w:val="20"/>
          <w:szCs w:val="24"/>
        </w:rPr>
        <w:t>human services</w:t>
      </w:r>
      <w:r w:rsidRPr="008E3815">
        <w:rPr>
          <w:rFonts w:ascii="Kalinga" w:eastAsia="Times New Roman" w:hAnsi="Kalinga" w:cs="Kalinga"/>
          <w:sz w:val="20"/>
          <w:szCs w:val="24"/>
        </w:rPr>
        <w:t xml:space="preserve"> field</w:t>
      </w:r>
    </w:p>
    <w:p w14:paraId="2CDAE0C5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proofErr w:type="gramStart"/>
      <w:r>
        <w:rPr>
          <w:rFonts w:ascii="Kalinga" w:eastAsia="Times New Roman" w:hAnsi="Kalinga" w:cs="Kalinga"/>
          <w:sz w:val="20"/>
          <w:szCs w:val="24"/>
        </w:rPr>
        <w:t>40 hour</w:t>
      </w:r>
      <w:proofErr w:type="gramEnd"/>
      <w:r>
        <w:rPr>
          <w:rFonts w:ascii="Kalinga" w:eastAsia="Times New Roman" w:hAnsi="Kalinga" w:cs="Kalinga"/>
          <w:sz w:val="20"/>
          <w:szCs w:val="24"/>
        </w:rPr>
        <w:t xml:space="preserve"> RBT training </w:t>
      </w:r>
    </w:p>
    <w:p w14:paraId="63EDB25E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lastRenderedPageBreak/>
        <w:t>1-year experience as a BI provider (or equivalent)</w:t>
      </w:r>
    </w:p>
    <w:p w14:paraId="30E0A0F5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1-year supervisory experience</w:t>
      </w:r>
    </w:p>
    <w:p w14:paraId="348BA48E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Minimum of </w:t>
      </w:r>
      <w:r>
        <w:rPr>
          <w:rFonts w:ascii="Kalinga" w:eastAsia="Times New Roman" w:hAnsi="Kalinga" w:cs="Kalinga"/>
          <w:sz w:val="20"/>
          <w:szCs w:val="24"/>
        </w:rPr>
        <w:t xml:space="preserve">10 hours of documented training in completing assessments and 5 </w:t>
      </w:r>
      <w:r w:rsidRPr="008E3815">
        <w:rPr>
          <w:rFonts w:ascii="Kalinga" w:eastAsia="Times New Roman" w:hAnsi="Kalinga" w:cs="Kalinga"/>
          <w:sz w:val="20"/>
          <w:szCs w:val="24"/>
        </w:rPr>
        <w:t>hours training in assessment and plan writing</w:t>
      </w:r>
      <w:r>
        <w:rPr>
          <w:rFonts w:ascii="Kalinga" w:eastAsia="Times New Roman" w:hAnsi="Kalinga" w:cs="Kalinga"/>
          <w:sz w:val="20"/>
          <w:szCs w:val="24"/>
        </w:rPr>
        <w:t xml:space="preserve"> for children with functional or behavioral needs</w:t>
      </w:r>
    </w:p>
    <w:p w14:paraId="6C34B559" w14:textId="77777777" w:rsidR="00DC5C2B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Meet criteria for Intervention Specialist</w:t>
      </w:r>
    </w:p>
    <w:p w14:paraId="3D1E0866" w14:textId="77777777" w:rsidR="00DC5C2B" w:rsidRDefault="00DC5C2B" w:rsidP="00DC5C2B">
      <w:pPr>
        <w:numPr>
          <w:ilvl w:val="2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>
        <w:rPr>
          <w:rFonts w:ascii="Kalinga" w:eastAsia="Times New Roman" w:hAnsi="Kalinga" w:cs="Kalinga"/>
          <w:sz w:val="20"/>
          <w:szCs w:val="24"/>
        </w:rPr>
        <w:t>Hold a current Habilitative Intervention Certificate of completion in Idaho prior to July 1, 2019</w:t>
      </w:r>
    </w:p>
    <w:p w14:paraId="44350EA4" w14:textId="77777777" w:rsidR="00DC5C2B" w:rsidRPr="000727AE" w:rsidRDefault="00DC5C2B" w:rsidP="00DC5C2B">
      <w:pPr>
        <w:numPr>
          <w:ilvl w:val="2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>
        <w:rPr>
          <w:rFonts w:ascii="Kalinga" w:eastAsia="Times New Roman" w:hAnsi="Kalinga" w:cs="Kalinga"/>
          <w:sz w:val="20"/>
          <w:szCs w:val="24"/>
        </w:rPr>
        <w:t>Bachelor’s degree from an accredited institution in a human services field or has a bachelor’s degree and a minimum of 24 semester credits or equivalent in human services field and 1,040 hours of supervised experience working with participants birth-21 who demonstrate functional or behavioral needs; and has met the competency requirements outlined by the department completing one of the following: a. 40 hour applied behavior analysis training delivered by an individual who is certified or credentialed to provide the training; or the Department approved intervention specialist competency checklist.</w:t>
      </w:r>
    </w:p>
    <w:p w14:paraId="427F7E66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3020DA36" w14:textId="77777777" w:rsidR="00DC5C2B" w:rsidRPr="008E3815" w:rsidRDefault="00DC5C2B" w:rsidP="00DC5C2B">
      <w:pPr>
        <w:numPr>
          <w:ilvl w:val="0"/>
          <w:numId w:val="5"/>
        </w:numPr>
        <w:spacing w:after="0" w:line="240" w:lineRule="auto"/>
        <w:ind w:firstLine="0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  <w:u w:val="single"/>
        </w:rPr>
        <w:t>Desired Qualifications and/or Skills:</w:t>
      </w:r>
    </w:p>
    <w:p w14:paraId="77600435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>Board Certified Behavior Analyst</w:t>
      </w:r>
    </w:p>
    <w:p w14:paraId="398E671B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>Exceptional leadership skills</w:t>
      </w:r>
    </w:p>
    <w:p w14:paraId="27164868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Excellent communication to both colleagues, </w:t>
      </w:r>
      <w:proofErr w:type="gramStart"/>
      <w:r w:rsidRPr="008E3815">
        <w:rPr>
          <w:rFonts w:ascii="Kalinga" w:eastAsia="Times New Roman" w:hAnsi="Kalinga" w:cs="Kalinga"/>
          <w:sz w:val="20"/>
          <w:szCs w:val="24"/>
        </w:rPr>
        <w:t>staff</w:t>
      </w:r>
      <w:proofErr w:type="gramEnd"/>
      <w:r w:rsidRPr="008E3815">
        <w:rPr>
          <w:rFonts w:ascii="Kalinga" w:eastAsia="Times New Roman" w:hAnsi="Kalinga" w:cs="Kalinga"/>
          <w:sz w:val="20"/>
          <w:szCs w:val="24"/>
        </w:rPr>
        <w:t xml:space="preserve"> and families</w:t>
      </w:r>
    </w:p>
    <w:p w14:paraId="1CE49034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>Ability to provide positive reinforcement and motivate staff</w:t>
      </w:r>
    </w:p>
    <w:p w14:paraId="077CED3E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>Case management experience</w:t>
      </w:r>
    </w:p>
    <w:p w14:paraId="5EA60889" w14:textId="77777777" w:rsidR="00DC5C2B" w:rsidRPr="008E3815" w:rsidRDefault="00DC5C2B" w:rsidP="00DC5C2B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Independent, organized, and detail oriented</w:t>
      </w:r>
    </w:p>
    <w:p w14:paraId="22A265A2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4B21C6FA" w14:textId="77777777" w:rsidR="00DC5C2B" w:rsidRPr="008E3815" w:rsidRDefault="00DC5C2B" w:rsidP="00DC5C2B">
      <w:pPr>
        <w:shd w:val="clear" w:color="auto" w:fill="E0E0E0"/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Working conditions</w:t>
      </w:r>
    </w:p>
    <w:p w14:paraId="69DB3777" w14:textId="77777777" w:rsidR="00DC5C2B" w:rsidRPr="008E3815" w:rsidRDefault="00DC5C2B" w:rsidP="00DC5C2B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This position will support staff and clients in the clinic, home, and community settings. </w:t>
      </w:r>
    </w:p>
    <w:p w14:paraId="19EBB77C" w14:textId="77777777" w:rsidR="00DC5C2B" w:rsidRPr="008E3815" w:rsidRDefault="00DC5C2B" w:rsidP="00DC5C2B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Some travel is required so reliable transportation is necessary. </w:t>
      </w:r>
    </w:p>
    <w:p w14:paraId="02EACF11" w14:textId="77777777" w:rsidR="00DC5C2B" w:rsidRPr="008E3815" w:rsidRDefault="00DC5C2B" w:rsidP="00DC5C2B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Must have a valid driver’s license and insurance</w:t>
      </w:r>
    </w:p>
    <w:p w14:paraId="05166970" w14:textId="77777777" w:rsidR="00DC5C2B" w:rsidRPr="008E3815" w:rsidRDefault="00DC5C2B" w:rsidP="00DC5C2B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Must maintain CPR/First Aid Certification</w:t>
      </w:r>
    </w:p>
    <w:p w14:paraId="47D7B240" w14:textId="77777777" w:rsidR="00DC5C2B" w:rsidRPr="008E3815" w:rsidRDefault="00DC5C2B" w:rsidP="00DC5C2B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Hire contingent upon clearance of Idaho Department of Health and Welfare background check</w:t>
      </w:r>
    </w:p>
    <w:p w14:paraId="38DE1370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3A9C8435" w14:textId="77777777" w:rsidR="00DC5C2B" w:rsidRPr="008E3815" w:rsidRDefault="00DC5C2B" w:rsidP="00DC5C2B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Physical requirements</w:t>
      </w:r>
    </w:p>
    <w:p w14:paraId="2188BAE6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1576D4A3" w14:textId="77777777" w:rsidR="00DC5C2B" w:rsidRPr="008E3815" w:rsidRDefault="00DC5C2B" w:rsidP="00DC5C2B">
      <w:pPr>
        <w:numPr>
          <w:ilvl w:val="0"/>
          <w:numId w:val="3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Must be able to lift a minimum of 50 lbs.</w:t>
      </w:r>
    </w:p>
    <w:p w14:paraId="0AC824D8" w14:textId="77777777" w:rsidR="00DC5C2B" w:rsidRPr="008E3815" w:rsidRDefault="00DC5C2B" w:rsidP="00DC5C2B">
      <w:pPr>
        <w:numPr>
          <w:ilvl w:val="0"/>
          <w:numId w:val="3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Stand for at least 2 hours</w:t>
      </w:r>
    </w:p>
    <w:p w14:paraId="3B3A2BB7" w14:textId="77777777" w:rsidR="00DC5C2B" w:rsidRPr="008E3815" w:rsidRDefault="00DC5C2B" w:rsidP="00DC5C2B">
      <w:pPr>
        <w:numPr>
          <w:ilvl w:val="0"/>
          <w:numId w:val="3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Bend over, kneel, and sit on the floor </w:t>
      </w:r>
    </w:p>
    <w:p w14:paraId="41ABDCA1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793BDB76" w14:textId="77777777" w:rsidR="00DC5C2B" w:rsidRPr="008E3815" w:rsidRDefault="00DC5C2B" w:rsidP="00DC5C2B">
      <w:pPr>
        <w:pBdr>
          <w:bottom w:val="single" w:sz="12" w:space="1" w:color="auto"/>
        </w:pBd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085F28F2" w14:textId="77777777" w:rsidR="00DC5C2B" w:rsidRPr="008E3815" w:rsidRDefault="00DC5C2B" w:rsidP="00DC5C2B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45B26EC1" w14:textId="77777777" w:rsidR="00DC5C2B" w:rsidRDefault="00DC5C2B" w:rsidP="00DC5C2B">
      <w:pPr>
        <w:spacing w:after="0" w:line="240" w:lineRule="auto"/>
        <w:rPr>
          <w:rStyle w:val="IntenseEmphasis"/>
          <w:rFonts w:ascii="Kalinga" w:hAnsi="Kalinga" w:cs="Kalinga"/>
          <w:b/>
          <w:bCs/>
          <w:caps w:val="0"/>
        </w:rPr>
      </w:pPr>
      <w:r>
        <w:rPr>
          <w:rFonts w:ascii="Kalinga" w:eastAsia="Times New Roman" w:hAnsi="Kalinga" w:cs="Kalinga"/>
          <w:i/>
          <w:sz w:val="20"/>
          <w:szCs w:val="24"/>
        </w:rPr>
        <w:lastRenderedPageBreak/>
        <w:t>Lotus Early Learning i</w:t>
      </w:r>
      <w:r w:rsidRPr="008E3815">
        <w:rPr>
          <w:rFonts w:ascii="Kalinga" w:eastAsia="Times New Roman" w:hAnsi="Kalinga" w:cs="Kalinga"/>
          <w:i/>
          <w:sz w:val="20"/>
          <w:szCs w:val="24"/>
        </w:rPr>
        <w:t>s an equal opportunity employer. We do not discriminate based on race, religion, ethnicity, gender, age, or sexual orientation</w:t>
      </w:r>
    </w:p>
    <w:p w14:paraId="28459BBD" w14:textId="77777777" w:rsidR="005604D6" w:rsidRDefault="005604D6"/>
    <w:sectPr w:rsidR="0056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F44"/>
    <w:multiLevelType w:val="hybridMultilevel"/>
    <w:tmpl w:val="A96A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3225"/>
    <w:multiLevelType w:val="hybridMultilevel"/>
    <w:tmpl w:val="EA5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0E25"/>
    <w:multiLevelType w:val="hybridMultilevel"/>
    <w:tmpl w:val="9F7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7635C"/>
    <w:multiLevelType w:val="hybridMultilevel"/>
    <w:tmpl w:val="E2E61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2B"/>
    <w:rsid w:val="005604D6"/>
    <w:rsid w:val="00851DA8"/>
    <w:rsid w:val="008A431E"/>
    <w:rsid w:val="00D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10420"/>
  <w15:chartTrackingRefBased/>
  <w15:docId w15:val="{1E9C6DAF-DE93-9D4B-B4FF-B8B02E61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2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2B"/>
    <w:pPr>
      <w:ind w:left="720"/>
      <w:contextualSpacing/>
    </w:pPr>
  </w:style>
  <w:style w:type="character" w:styleId="IntenseEmphasis">
    <w:name w:val="Intense Emphasis"/>
    <w:uiPriority w:val="21"/>
    <w:qFormat/>
    <w:rsid w:val="00DC5C2B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Davis</dc:creator>
  <cp:keywords/>
  <dc:description/>
  <cp:lastModifiedBy>Jessie Davis</cp:lastModifiedBy>
  <cp:revision>1</cp:revision>
  <dcterms:created xsi:type="dcterms:W3CDTF">2022-01-16T19:25:00Z</dcterms:created>
  <dcterms:modified xsi:type="dcterms:W3CDTF">2022-01-16T19:27:00Z</dcterms:modified>
</cp:coreProperties>
</file>