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7452"/>
      </w:tblGrid>
      <w:tr w:rsidR="00AE4FB3" w:rsidRPr="008E3815" w14:paraId="72F2D1D7" w14:textId="77777777" w:rsidTr="00BA6415">
        <w:trPr>
          <w:trHeight w:val="432"/>
        </w:trPr>
        <w:tc>
          <w:tcPr>
            <w:tcW w:w="1971" w:type="dxa"/>
            <w:vAlign w:val="center"/>
          </w:tcPr>
          <w:p w14:paraId="69A0CAD3" w14:textId="77777777" w:rsidR="00AE4FB3" w:rsidRPr="008E3815" w:rsidRDefault="00AE4FB3" w:rsidP="00BA6415">
            <w:pPr>
              <w:spacing w:after="0" w:line="240" w:lineRule="auto"/>
              <w:rPr>
                <w:rFonts w:ascii="Kalinga" w:eastAsia="Times New Roman" w:hAnsi="Kalinga" w:cs="Kalinga"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b/>
                <w:sz w:val="20"/>
                <w:szCs w:val="24"/>
              </w:rPr>
              <w:t>Job title</w:t>
            </w:r>
          </w:p>
        </w:tc>
        <w:tc>
          <w:tcPr>
            <w:tcW w:w="8099" w:type="dxa"/>
            <w:vAlign w:val="center"/>
          </w:tcPr>
          <w:p w14:paraId="5891F863" w14:textId="77777777" w:rsidR="00AE4FB3" w:rsidRPr="008E3815" w:rsidRDefault="00AE4FB3" w:rsidP="00BA6415">
            <w:pPr>
              <w:spacing w:after="0" w:line="240" w:lineRule="auto"/>
              <w:rPr>
                <w:rFonts w:ascii="Kalinga" w:eastAsia="Times New Roman" w:hAnsi="Kalinga" w:cs="Kalinga"/>
                <w:i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i/>
                <w:sz w:val="20"/>
                <w:szCs w:val="24"/>
              </w:rPr>
              <w:t>Intervention Specialist</w:t>
            </w:r>
          </w:p>
        </w:tc>
      </w:tr>
      <w:tr w:rsidR="00AE4FB3" w:rsidRPr="008E3815" w14:paraId="51C00DCB" w14:textId="77777777" w:rsidTr="00BA6415">
        <w:trPr>
          <w:trHeight w:val="432"/>
        </w:trPr>
        <w:tc>
          <w:tcPr>
            <w:tcW w:w="1971" w:type="dxa"/>
            <w:vAlign w:val="center"/>
          </w:tcPr>
          <w:p w14:paraId="68692A2D" w14:textId="77777777" w:rsidR="00AE4FB3" w:rsidRPr="008E3815" w:rsidRDefault="00AE4FB3" w:rsidP="00BA6415">
            <w:pPr>
              <w:spacing w:after="0" w:line="240" w:lineRule="auto"/>
              <w:rPr>
                <w:rFonts w:ascii="Kalinga" w:eastAsia="Times New Roman" w:hAnsi="Kalinga" w:cs="Kalinga"/>
                <w:b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b/>
                <w:sz w:val="20"/>
                <w:szCs w:val="24"/>
              </w:rPr>
              <w:t>Pay</w:t>
            </w:r>
          </w:p>
        </w:tc>
        <w:tc>
          <w:tcPr>
            <w:tcW w:w="8099" w:type="dxa"/>
            <w:vAlign w:val="center"/>
          </w:tcPr>
          <w:p w14:paraId="2583F0F8" w14:textId="18FC6387" w:rsidR="00AE4FB3" w:rsidRPr="008E3815" w:rsidRDefault="00AE4FB3" w:rsidP="00BA6415">
            <w:pPr>
              <w:spacing w:after="0" w:line="240" w:lineRule="auto"/>
              <w:ind w:left="72"/>
              <w:rPr>
                <w:rFonts w:ascii="Kalinga" w:eastAsia="Times New Roman" w:hAnsi="Kalinga" w:cs="Kalinga"/>
                <w:i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i/>
                <w:sz w:val="20"/>
                <w:szCs w:val="24"/>
              </w:rPr>
              <w:t>$2</w:t>
            </w:r>
            <w:r>
              <w:rPr>
                <w:rFonts w:ascii="Kalinga" w:eastAsia="Times New Roman" w:hAnsi="Kalinga" w:cs="Kalinga"/>
                <w:i/>
                <w:sz w:val="20"/>
                <w:szCs w:val="24"/>
              </w:rPr>
              <w:t>2</w:t>
            </w:r>
            <w:r w:rsidRPr="008E3815">
              <w:rPr>
                <w:rFonts w:ascii="Kalinga" w:eastAsia="Times New Roman" w:hAnsi="Kalinga" w:cs="Kalinga"/>
                <w:i/>
                <w:sz w:val="20"/>
                <w:szCs w:val="24"/>
              </w:rPr>
              <w:t>/hour DOE</w:t>
            </w:r>
          </w:p>
        </w:tc>
      </w:tr>
      <w:tr w:rsidR="00AE4FB3" w:rsidRPr="008E3815" w14:paraId="0AC28010" w14:textId="77777777" w:rsidTr="00BA6415">
        <w:trPr>
          <w:trHeight w:val="432"/>
        </w:trPr>
        <w:tc>
          <w:tcPr>
            <w:tcW w:w="1971" w:type="dxa"/>
            <w:vAlign w:val="center"/>
          </w:tcPr>
          <w:p w14:paraId="4FDE0B53" w14:textId="77777777" w:rsidR="00AE4FB3" w:rsidRPr="008E3815" w:rsidRDefault="00AE4FB3" w:rsidP="00BA6415">
            <w:pPr>
              <w:spacing w:after="0" w:line="240" w:lineRule="auto"/>
              <w:rPr>
                <w:rFonts w:ascii="Kalinga" w:eastAsia="Times New Roman" w:hAnsi="Kalinga" w:cs="Kalinga"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b/>
                <w:sz w:val="20"/>
                <w:szCs w:val="24"/>
              </w:rPr>
              <w:t>Reports to</w:t>
            </w:r>
          </w:p>
        </w:tc>
        <w:tc>
          <w:tcPr>
            <w:tcW w:w="8099" w:type="dxa"/>
            <w:vAlign w:val="center"/>
          </w:tcPr>
          <w:p w14:paraId="14653C2E" w14:textId="77777777" w:rsidR="00AE4FB3" w:rsidRPr="008E3815" w:rsidRDefault="00AE4FB3" w:rsidP="00BA6415">
            <w:pPr>
              <w:spacing w:after="0" w:line="240" w:lineRule="auto"/>
              <w:ind w:left="72"/>
              <w:rPr>
                <w:rFonts w:ascii="Kalinga" w:eastAsia="Times New Roman" w:hAnsi="Kalinga" w:cs="Kalinga"/>
                <w:i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i/>
                <w:sz w:val="20"/>
                <w:szCs w:val="24"/>
              </w:rPr>
              <w:t>Agency Director and/or Clinical Supervisor</w:t>
            </w:r>
          </w:p>
        </w:tc>
      </w:tr>
      <w:tr w:rsidR="00AE4FB3" w:rsidRPr="008E3815" w14:paraId="08B33BF8" w14:textId="77777777" w:rsidTr="00BA6415">
        <w:trPr>
          <w:trHeight w:val="432"/>
        </w:trPr>
        <w:tc>
          <w:tcPr>
            <w:tcW w:w="1971" w:type="dxa"/>
            <w:vAlign w:val="center"/>
          </w:tcPr>
          <w:p w14:paraId="62B7A700" w14:textId="77777777" w:rsidR="00AE4FB3" w:rsidRPr="008E3815" w:rsidRDefault="00AE4FB3" w:rsidP="00BA6415">
            <w:pPr>
              <w:spacing w:after="0" w:line="240" w:lineRule="auto"/>
              <w:rPr>
                <w:rFonts w:ascii="Kalinga" w:eastAsia="Times New Roman" w:hAnsi="Kalinga" w:cs="Kalinga"/>
                <w:b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b/>
                <w:sz w:val="20"/>
                <w:szCs w:val="24"/>
              </w:rPr>
              <w:t>Employee Status</w:t>
            </w:r>
          </w:p>
        </w:tc>
        <w:tc>
          <w:tcPr>
            <w:tcW w:w="8099" w:type="dxa"/>
            <w:vAlign w:val="center"/>
          </w:tcPr>
          <w:p w14:paraId="3A8E85E4" w14:textId="77777777" w:rsidR="00AE4FB3" w:rsidRPr="008E3815" w:rsidRDefault="00AE4FB3" w:rsidP="00BA6415">
            <w:pPr>
              <w:spacing w:after="0" w:line="240" w:lineRule="auto"/>
              <w:ind w:left="72"/>
              <w:rPr>
                <w:rFonts w:ascii="Kalinga" w:eastAsia="Times New Roman" w:hAnsi="Kalinga" w:cs="Kalinga"/>
                <w:i/>
                <w:sz w:val="20"/>
                <w:szCs w:val="24"/>
              </w:rPr>
            </w:pPr>
            <w:r w:rsidRPr="008E3815">
              <w:rPr>
                <w:rFonts w:ascii="Kalinga" w:eastAsia="Times New Roman" w:hAnsi="Kalinga" w:cs="Kalinga"/>
                <w:i/>
                <w:sz w:val="20"/>
                <w:szCs w:val="24"/>
              </w:rPr>
              <w:t>Non-exempt</w:t>
            </w:r>
          </w:p>
        </w:tc>
      </w:tr>
    </w:tbl>
    <w:p w14:paraId="5F105F26" w14:textId="77777777" w:rsidR="00AE4FB3" w:rsidRPr="008E3815" w:rsidRDefault="00AE4FB3" w:rsidP="00AE4FB3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514D0A64" w14:textId="34CA68A4" w:rsidR="00AE4FB3" w:rsidRPr="00AE4FB3" w:rsidRDefault="00AE4FB3" w:rsidP="00AE4FB3">
      <w:pPr>
        <w:shd w:val="clear" w:color="auto" w:fill="E0E0E0"/>
        <w:spacing w:after="0" w:line="240" w:lineRule="auto"/>
        <w:rPr>
          <w:rFonts w:ascii="Kalinga" w:eastAsia="Times New Roman" w:hAnsi="Kalinga" w:cs="Kalinga"/>
          <w:b/>
          <w:sz w:val="20"/>
          <w:szCs w:val="24"/>
        </w:rPr>
      </w:pPr>
      <w:r w:rsidRPr="008E3815">
        <w:rPr>
          <w:rFonts w:ascii="Kalinga" w:eastAsia="Times New Roman" w:hAnsi="Kalinga" w:cs="Kalinga"/>
          <w:b/>
          <w:sz w:val="20"/>
          <w:szCs w:val="24"/>
        </w:rPr>
        <w:t>Job Description</w:t>
      </w:r>
    </w:p>
    <w:p w14:paraId="42823367" w14:textId="689F14E9" w:rsidR="00AE4FB3" w:rsidRPr="00AE4FB3" w:rsidRDefault="00AE4FB3" w:rsidP="00AE4FB3">
      <w:pPr>
        <w:numPr>
          <w:ilvl w:val="0"/>
          <w:numId w:val="2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The Intervention Specialist positively represents </w:t>
      </w:r>
      <w:r>
        <w:rPr>
          <w:rFonts w:ascii="Kalinga" w:eastAsia="Times New Roman" w:hAnsi="Kalinga" w:cs="Kalinga"/>
          <w:sz w:val="20"/>
          <w:szCs w:val="24"/>
        </w:rPr>
        <w:t xml:space="preserve">Lotus Early Learning </w:t>
      </w:r>
      <w:r w:rsidRPr="008E3815">
        <w:rPr>
          <w:rFonts w:ascii="Kalinga" w:eastAsia="Times New Roman" w:hAnsi="Kalinga" w:cs="Kalinga"/>
          <w:sz w:val="20"/>
          <w:szCs w:val="24"/>
        </w:rPr>
        <w:t>by being committed to providing outstanding services for clients.  In addition, the I</w:t>
      </w:r>
      <w:r>
        <w:rPr>
          <w:rFonts w:ascii="Kalinga" w:eastAsia="Times New Roman" w:hAnsi="Kalinga" w:cs="Kalinga"/>
          <w:sz w:val="20"/>
          <w:szCs w:val="24"/>
        </w:rPr>
        <w:t>ntervention</w:t>
      </w:r>
      <w:r w:rsidRPr="008E3815">
        <w:rPr>
          <w:rFonts w:ascii="Kalinga" w:eastAsia="Times New Roman" w:hAnsi="Kalinga" w:cs="Kalinga"/>
          <w:sz w:val="20"/>
          <w:szCs w:val="24"/>
        </w:rPr>
        <w:t xml:space="preserve"> Specialist will work as a team with families and other providers to ensure the best outcomes for our clients.</w:t>
      </w:r>
    </w:p>
    <w:p w14:paraId="17FAE0F8" w14:textId="77777777" w:rsidR="00AE4FB3" w:rsidRPr="008E3815" w:rsidRDefault="00AE4FB3" w:rsidP="00AE4FB3">
      <w:pPr>
        <w:shd w:val="clear" w:color="auto" w:fill="E0E0E0"/>
        <w:spacing w:after="0" w:line="240" w:lineRule="auto"/>
        <w:rPr>
          <w:rFonts w:ascii="Kalinga" w:eastAsia="Times New Roman" w:hAnsi="Kalinga" w:cs="Kalinga"/>
          <w:b/>
          <w:sz w:val="20"/>
          <w:szCs w:val="24"/>
        </w:rPr>
      </w:pPr>
      <w:r w:rsidRPr="008E3815">
        <w:rPr>
          <w:rFonts w:ascii="Kalinga" w:eastAsia="Times New Roman" w:hAnsi="Kalinga" w:cs="Kalinga"/>
          <w:b/>
          <w:sz w:val="20"/>
          <w:szCs w:val="24"/>
        </w:rPr>
        <w:t>Duties and responsibilities</w:t>
      </w:r>
    </w:p>
    <w:p w14:paraId="0E9548D0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Maintain excellent attendance for the sake of our client’s success</w:t>
      </w:r>
    </w:p>
    <w:p w14:paraId="10170851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Understand and abide by </w:t>
      </w:r>
      <w:r>
        <w:rPr>
          <w:rFonts w:ascii="Kalinga" w:eastAsia="Times New Roman" w:hAnsi="Kalinga" w:cs="Kalinga"/>
          <w:sz w:val="20"/>
          <w:szCs w:val="24"/>
        </w:rPr>
        <w:t xml:space="preserve">LEL </w:t>
      </w:r>
      <w:r w:rsidRPr="008E3815">
        <w:rPr>
          <w:rFonts w:ascii="Kalinga" w:eastAsia="Times New Roman" w:hAnsi="Kalinga" w:cs="Kalinga"/>
          <w:sz w:val="20"/>
          <w:szCs w:val="24"/>
        </w:rPr>
        <w:t>Policies and Procedures &amp; all other regulatory standards</w:t>
      </w:r>
    </w:p>
    <w:p w14:paraId="5EA6BA1B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Maintain a professional appearance and demeanor</w:t>
      </w:r>
    </w:p>
    <w:p w14:paraId="3D3E7DDE" w14:textId="77777777" w:rsidR="00AE4FB3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Implement client programs consistent with evidence-</w:t>
      </w:r>
      <w:r>
        <w:rPr>
          <w:rFonts w:ascii="Kalinga" w:eastAsia="Times New Roman" w:hAnsi="Kalinga" w:cs="Kalinga"/>
          <w:sz w:val="20"/>
          <w:szCs w:val="24"/>
        </w:rPr>
        <w:t>based</w:t>
      </w:r>
      <w:r w:rsidRPr="008E3815">
        <w:rPr>
          <w:rFonts w:ascii="Kalinga" w:eastAsia="Times New Roman" w:hAnsi="Kalinga" w:cs="Kalinga"/>
          <w:sz w:val="20"/>
          <w:szCs w:val="24"/>
        </w:rPr>
        <w:t xml:space="preserve"> ABA methodologies with integrity ensuring active therapy occurs to assist in goal achievement </w:t>
      </w:r>
    </w:p>
    <w:p w14:paraId="216F823F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>
        <w:rPr>
          <w:rFonts w:ascii="Kalinga" w:eastAsia="Times New Roman" w:hAnsi="Kalinga" w:cs="Kalinga"/>
          <w:sz w:val="20"/>
          <w:szCs w:val="24"/>
        </w:rPr>
        <w:t>Provide Family Education as assigned</w:t>
      </w:r>
    </w:p>
    <w:p w14:paraId="4DE46122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Actively take data and maintains records to be reviewed at least monthly with assigned Clinical Supervisor</w:t>
      </w:r>
    </w:p>
    <w:p w14:paraId="4D6F42AC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Accept feedback and seeks to improve skills and knowledge</w:t>
      </w:r>
    </w:p>
    <w:p w14:paraId="405D9AD9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Seek support and training when necessary to ensure the best outcomes for assigned clients</w:t>
      </w:r>
    </w:p>
    <w:p w14:paraId="620A52EB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Demonstrate understanding of various behavior analytic teaching methods</w:t>
      </w:r>
    </w:p>
    <w:p w14:paraId="411BE447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Provide intervention that is socially significant to the client</w:t>
      </w:r>
    </w:p>
    <w:p w14:paraId="661148A3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Maintain administrative records and client files while ensuring compliance with HIPAA </w:t>
      </w:r>
    </w:p>
    <w:p w14:paraId="401C950B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Communicate effectively and professionally with all staff, families, and customers of </w:t>
      </w:r>
      <w:r>
        <w:rPr>
          <w:rFonts w:ascii="Kalinga" w:eastAsia="Times New Roman" w:hAnsi="Kalinga" w:cs="Kalinga"/>
          <w:sz w:val="20"/>
          <w:szCs w:val="24"/>
        </w:rPr>
        <w:t>LEL</w:t>
      </w:r>
    </w:p>
    <w:p w14:paraId="238E9C31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Assist with quality assurance activities</w:t>
      </w:r>
    </w:p>
    <w:p w14:paraId="310ACB6F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Transport clients as necessary</w:t>
      </w:r>
    </w:p>
    <w:p w14:paraId="062B2DAE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0"/>
        </w:rPr>
      </w:pPr>
      <w:r w:rsidRPr="7E7BC96F">
        <w:rPr>
          <w:rFonts w:ascii="Kalinga" w:eastAsia="Times New Roman" w:hAnsi="Kalinga" w:cs="Kalinga"/>
          <w:sz w:val="20"/>
          <w:szCs w:val="20"/>
        </w:rPr>
        <w:t xml:space="preserve">Maintain administrative records and client files while ensuring compliance with HIPAA </w:t>
      </w:r>
    </w:p>
    <w:p w14:paraId="53A6D5CC" w14:textId="08C9DE3C" w:rsidR="7E7BC96F" w:rsidRDefault="7E7BC96F" w:rsidP="7E7BC96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</w:p>
    <w:p w14:paraId="41842335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Communicate effectively and professionally with all staff, clients, families, and customers of </w:t>
      </w:r>
      <w:r>
        <w:rPr>
          <w:rFonts w:ascii="Kalinga" w:eastAsia="Times New Roman" w:hAnsi="Kalinga" w:cs="Kalinga"/>
          <w:sz w:val="20"/>
          <w:szCs w:val="24"/>
        </w:rPr>
        <w:t>LEL</w:t>
      </w:r>
    </w:p>
    <w:p w14:paraId="05478E89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Assist with quality assurance activities</w:t>
      </w:r>
    </w:p>
    <w:p w14:paraId="2533CEED" w14:textId="77777777" w:rsidR="00AE4FB3" w:rsidRPr="008E3815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Care for center and participate in chores to maintain cleanliness for the health and safety of our staff, clients, and families</w:t>
      </w:r>
    </w:p>
    <w:p w14:paraId="4F961391" w14:textId="56BD6AC1" w:rsidR="00AE4FB3" w:rsidRDefault="00AE4FB3" w:rsidP="00AE4FB3">
      <w:pPr>
        <w:numPr>
          <w:ilvl w:val="0"/>
          <w:numId w:val="1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Other duties as assigned</w:t>
      </w:r>
    </w:p>
    <w:p w14:paraId="1058D38C" w14:textId="77777777" w:rsidR="00AE4FB3" w:rsidRPr="008E3815" w:rsidRDefault="00AE4FB3" w:rsidP="00AE4FB3">
      <w:pPr>
        <w:shd w:val="clear" w:color="auto" w:fill="E0E0E0"/>
        <w:spacing w:after="0" w:line="240" w:lineRule="auto"/>
        <w:rPr>
          <w:rFonts w:ascii="Kalinga" w:eastAsia="Times New Roman" w:hAnsi="Kalinga" w:cs="Kalinga"/>
          <w:b/>
          <w:sz w:val="20"/>
          <w:szCs w:val="24"/>
        </w:rPr>
      </w:pPr>
      <w:r w:rsidRPr="008E3815">
        <w:rPr>
          <w:rFonts w:ascii="Kalinga" w:eastAsia="Times New Roman" w:hAnsi="Kalinga" w:cs="Kalinga"/>
          <w:b/>
          <w:sz w:val="20"/>
          <w:szCs w:val="24"/>
        </w:rPr>
        <w:t>Qualifications</w:t>
      </w:r>
    </w:p>
    <w:p w14:paraId="3AB867B1" w14:textId="77777777" w:rsidR="00AE4FB3" w:rsidRPr="008E3815" w:rsidRDefault="00AE4FB3" w:rsidP="00AE4FB3">
      <w:pPr>
        <w:numPr>
          <w:ilvl w:val="0"/>
          <w:numId w:val="5"/>
        </w:numPr>
        <w:spacing w:after="0" w:line="240" w:lineRule="auto"/>
        <w:ind w:firstLine="0"/>
        <w:rPr>
          <w:rFonts w:ascii="Kalinga" w:eastAsia="Times New Roman" w:hAnsi="Kalinga" w:cs="Kalinga"/>
          <w:sz w:val="20"/>
          <w:szCs w:val="24"/>
          <w:u w:val="single"/>
        </w:rPr>
      </w:pPr>
      <w:r w:rsidRPr="008E3815">
        <w:rPr>
          <w:rFonts w:ascii="Kalinga" w:eastAsia="Times New Roman" w:hAnsi="Kalinga" w:cs="Kalinga"/>
          <w:sz w:val="20"/>
          <w:szCs w:val="24"/>
          <w:u w:val="single"/>
        </w:rPr>
        <w:t>Minimum Qualifications:</w:t>
      </w:r>
    </w:p>
    <w:p w14:paraId="4F6ED63B" w14:textId="77777777" w:rsidR="00AE4FB3" w:rsidRPr="008E3815" w:rsidRDefault="00AE4FB3" w:rsidP="00AE4FB3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Bachelor’s Degree in ABA, Psychology, </w:t>
      </w:r>
      <w:proofErr w:type="gramStart"/>
      <w:r w:rsidRPr="008E3815">
        <w:rPr>
          <w:rFonts w:ascii="Kalinga" w:eastAsia="Times New Roman" w:hAnsi="Kalinga" w:cs="Kalinga"/>
          <w:sz w:val="20"/>
          <w:szCs w:val="24"/>
        </w:rPr>
        <w:t>Education</w:t>
      </w:r>
      <w:proofErr w:type="gramEnd"/>
      <w:r w:rsidRPr="008E3815">
        <w:rPr>
          <w:rFonts w:ascii="Kalinga" w:eastAsia="Times New Roman" w:hAnsi="Kalinga" w:cs="Kalinga"/>
          <w:sz w:val="20"/>
          <w:szCs w:val="24"/>
        </w:rPr>
        <w:t xml:space="preserve"> or related field</w:t>
      </w:r>
    </w:p>
    <w:p w14:paraId="6A1D629C" w14:textId="77777777" w:rsidR="00AE4FB3" w:rsidRPr="008E3815" w:rsidRDefault="00AE4FB3" w:rsidP="00AE4FB3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lastRenderedPageBreak/>
        <w:t>Certificate of completion for Registered Behavior Technician training</w:t>
      </w:r>
    </w:p>
    <w:p w14:paraId="78D5B14F" w14:textId="53DCBFF8" w:rsidR="00AE4FB3" w:rsidRPr="00AE4FB3" w:rsidRDefault="00AE4FB3" w:rsidP="00AE4FB3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1040 hours supervised experience with individuals with developmental disabilities</w:t>
      </w:r>
    </w:p>
    <w:p w14:paraId="390025B3" w14:textId="77777777" w:rsidR="00AE4FB3" w:rsidRPr="008E3815" w:rsidRDefault="00AE4FB3" w:rsidP="00AE4FB3">
      <w:pPr>
        <w:numPr>
          <w:ilvl w:val="0"/>
          <w:numId w:val="5"/>
        </w:numPr>
        <w:spacing w:after="0" w:line="240" w:lineRule="auto"/>
        <w:ind w:firstLine="0"/>
        <w:rPr>
          <w:rFonts w:ascii="Kalinga" w:eastAsia="Times New Roman" w:hAnsi="Kalinga" w:cs="Kalinga"/>
          <w:sz w:val="20"/>
          <w:szCs w:val="24"/>
          <w:u w:val="single"/>
        </w:rPr>
      </w:pPr>
      <w:r w:rsidRPr="008E3815">
        <w:rPr>
          <w:rFonts w:ascii="Kalinga" w:eastAsia="Times New Roman" w:hAnsi="Kalinga" w:cs="Kalinga"/>
          <w:sz w:val="20"/>
          <w:szCs w:val="24"/>
          <w:u w:val="single"/>
        </w:rPr>
        <w:t>Desired Qualifications and/or Skills:</w:t>
      </w:r>
    </w:p>
    <w:p w14:paraId="55B3238F" w14:textId="77777777" w:rsidR="00AE4FB3" w:rsidRPr="008E3815" w:rsidRDefault="00AE4FB3" w:rsidP="00AE4FB3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  <w:u w:val="single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Excellent communication to both colleagues, </w:t>
      </w:r>
      <w:proofErr w:type="gramStart"/>
      <w:r w:rsidRPr="008E3815">
        <w:rPr>
          <w:rFonts w:ascii="Kalinga" w:eastAsia="Times New Roman" w:hAnsi="Kalinga" w:cs="Kalinga"/>
          <w:sz w:val="20"/>
          <w:szCs w:val="24"/>
        </w:rPr>
        <w:t>staff</w:t>
      </w:r>
      <w:proofErr w:type="gramEnd"/>
      <w:r w:rsidRPr="008E3815">
        <w:rPr>
          <w:rFonts w:ascii="Kalinga" w:eastAsia="Times New Roman" w:hAnsi="Kalinga" w:cs="Kalinga"/>
          <w:sz w:val="20"/>
          <w:szCs w:val="24"/>
        </w:rPr>
        <w:t xml:space="preserve"> and families</w:t>
      </w:r>
    </w:p>
    <w:p w14:paraId="5468157E" w14:textId="77777777" w:rsidR="00AE4FB3" w:rsidRPr="008E3815" w:rsidRDefault="00AE4FB3" w:rsidP="00AE4FB3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  <w:u w:val="single"/>
        </w:rPr>
      </w:pPr>
      <w:r w:rsidRPr="008E3815">
        <w:rPr>
          <w:rFonts w:ascii="Kalinga" w:eastAsia="Times New Roman" w:hAnsi="Kalinga" w:cs="Kalinga"/>
          <w:sz w:val="20"/>
          <w:szCs w:val="24"/>
        </w:rPr>
        <w:t>Thorough understanding of evidence-based ABA methodologies</w:t>
      </w:r>
    </w:p>
    <w:p w14:paraId="380D55DF" w14:textId="77777777" w:rsidR="00AE4FB3" w:rsidRPr="008E3815" w:rsidRDefault="00AE4FB3" w:rsidP="00AE4FB3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  <w:u w:val="single"/>
        </w:rPr>
      </w:pPr>
      <w:r w:rsidRPr="008E3815">
        <w:rPr>
          <w:rFonts w:ascii="Kalinga" w:eastAsia="Times New Roman" w:hAnsi="Kalinga" w:cs="Kalinga"/>
          <w:sz w:val="20"/>
          <w:szCs w:val="24"/>
        </w:rPr>
        <w:t>Case management experience</w:t>
      </w:r>
    </w:p>
    <w:p w14:paraId="72A41058" w14:textId="77777777" w:rsidR="00AE4FB3" w:rsidRPr="008E3815" w:rsidRDefault="00AE4FB3" w:rsidP="00AE4FB3">
      <w:pPr>
        <w:numPr>
          <w:ilvl w:val="1"/>
          <w:numId w:val="5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Independent, organized, and detail oriented</w:t>
      </w:r>
    </w:p>
    <w:p w14:paraId="1B13F2FC" w14:textId="77777777" w:rsidR="00AE4FB3" w:rsidRPr="008E3815" w:rsidRDefault="00AE4FB3" w:rsidP="00AE4FB3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675D807E" w14:textId="77777777" w:rsidR="00AE4FB3" w:rsidRPr="008E3815" w:rsidRDefault="00AE4FB3" w:rsidP="00AE4FB3">
      <w:pPr>
        <w:shd w:val="clear" w:color="auto" w:fill="E0E0E0"/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b/>
          <w:sz w:val="20"/>
          <w:szCs w:val="24"/>
        </w:rPr>
        <w:t>Working conditions</w:t>
      </w:r>
    </w:p>
    <w:p w14:paraId="09173E8A" w14:textId="77777777" w:rsidR="00AE4FB3" w:rsidRPr="008E3815" w:rsidRDefault="00AE4FB3" w:rsidP="00AE4FB3">
      <w:pPr>
        <w:numPr>
          <w:ilvl w:val="0"/>
          <w:numId w:val="4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This position will support clients in the clinic, home, and community settings. </w:t>
      </w:r>
    </w:p>
    <w:p w14:paraId="5BC6E2A9" w14:textId="77777777" w:rsidR="00AE4FB3" w:rsidRPr="008E3815" w:rsidRDefault="00AE4FB3" w:rsidP="00AE4FB3">
      <w:pPr>
        <w:numPr>
          <w:ilvl w:val="0"/>
          <w:numId w:val="4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Some travel is required so reliable transportation is necessary. </w:t>
      </w:r>
    </w:p>
    <w:p w14:paraId="77F265E0" w14:textId="77777777" w:rsidR="00AE4FB3" w:rsidRPr="008E3815" w:rsidRDefault="00AE4FB3" w:rsidP="00AE4FB3">
      <w:pPr>
        <w:numPr>
          <w:ilvl w:val="0"/>
          <w:numId w:val="4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Must have a valid driver’s license and insurance</w:t>
      </w:r>
    </w:p>
    <w:p w14:paraId="293B4593" w14:textId="77777777" w:rsidR="00AE4FB3" w:rsidRPr="008E3815" w:rsidRDefault="00AE4FB3" w:rsidP="00AE4FB3">
      <w:pPr>
        <w:numPr>
          <w:ilvl w:val="0"/>
          <w:numId w:val="4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Must maintain CPR/First Aid Certification</w:t>
      </w:r>
    </w:p>
    <w:p w14:paraId="61E8F456" w14:textId="77777777" w:rsidR="00AE4FB3" w:rsidRPr="008E3815" w:rsidRDefault="00AE4FB3" w:rsidP="00AE4FB3">
      <w:pPr>
        <w:numPr>
          <w:ilvl w:val="0"/>
          <w:numId w:val="4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Hire contingent upon clearance of Idaho Department of Health and Welfare background check</w:t>
      </w:r>
    </w:p>
    <w:p w14:paraId="40F28293" w14:textId="77777777" w:rsidR="00AE4FB3" w:rsidRPr="008E3815" w:rsidRDefault="00AE4FB3" w:rsidP="00AE4FB3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32881A7E" w14:textId="77777777" w:rsidR="00AE4FB3" w:rsidRPr="008E3815" w:rsidRDefault="00AE4FB3" w:rsidP="00AE4FB3">
      <w:pPr>
        <w:shd w:val="clear" w:color="auto" w:fill="E0E0E0"/>
        <w:spacing w:after="0" w:line="240" w:lineRule="auto"/>
        <w:rPr>
          <w:rFonts w:ascii="Kalinga" w:eastAsia="Times New Roman" w:hAnsi="Kalinga" w:cs="Kalinga"/>
          <w:b/>
          <w:sz w:val="20"/>
          <w:szCs w:val="24"/>
        </w:rPr>
      </w:pPr>
      <w:r w:rsidRPr="008E3815">
        <w:rPr>
          <w:rFonts w:ascii="Kalinga" w:eastAsia="Times New Roman" w:hAnsi="Kalinga" w:cs="Kalinga"/>
          <w:b/>
          <w:sz w:val="20"/>
          <w:szCs w:val="24"/>
        </w:rPr>
        <w:t>Physical requirements</w:t>
      </w:r>
    </w:p>
    <w:p w14:paraId="2A6D2C7D" w14:textId="77777777" w:rsidR="00AE4FB3" w:rsidRPr="008E3815" w:rsidRDefault="00AE4FB3" w:rsidP="00AE4FB3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395093A6" w14:textId="77777777" w:rsidR="00AE4FB3" w:rsidRPr="008E3815" w:rsidRDefault="00AE4FB3" w:rsidP="00AE4FB3">
      <w:pPr>
        <w:numPr>
          <w:ilvl w:val="0"/>
          <w:numId w:val="3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Must be able to lift a minimum of 50 lbs.</w:t>
      </w:r>
    </w:p>
    <w:p w14:paraId="633D11C8" w14:textId="77777777" w:rsidR="00AE4FB3" w:rsidRPr="008E3815" w:rsidRDefault="00AE4FB3" w:rsidP="00AE4FB3">
      <w:pPr>
        <w:numPr>
          <w:ilvl w:val="0"/>
          <w:numId w:val="3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>Stand for at least 2 hours</w:t>
      </w:r>
    </w:p>
    <w:p w14:paraId="38E014A0" w14:textId="77777777" w:rsidR="00AE4FB3" w:rsidRPr="008E3815" w:rsidRDefault="00AE4FB3" w:rsidP="00AE4FB3">
      <w:pPr>
        <w:numPr>
          <w:ilvl w:val="0"/>
          <w:numId w:val="3"/>
        </w:num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  <w:r w:rsidRPr="008E3815">
        <w:rPr>
          <w:rFonts w:ascii="Kalinga" w:eastAsia="Times New Roman" w:hAnsi="Kalinga" w:cs="Kalinga"/>
          <w:sz w:val="20"/>
          <w:szCs w:val="24"/>
        </w:rPr>
        <w:t xml:space="preserve">Bend over, kneel, and sit on the floor </w:t>
      </w:r>
    </w:p>
    <w:p w14:paraId="07841858" w14:textId="77777777" w:rsidR="00AE4FB3" w:rsidRPr="008E3815" w:rsidRDefault="00AE4FB3" w:rsidP="00AE4FB3">
      <w:pPr>
        <w:pBdr>
          <w:bottom w:val="single" w:sz="12" w:space="1" w:color="auto"/>
        </w:pBd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71A68FC1" w14:textId="77777777" w:rsidR="00AE4FB3" w:rsidRPr="008E3815" w:rsidRDefault="00AE4FB3" w:rsidP="00AE4FB3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1DE5CA43" w14:textId="77777777" w:rsidR="00AE4FB3" w:rsidRPr="008E3815" w:rsidRDefault="00AE4FB3" w:rsidP="00AE4FB3">
      <w:pPr>
        <w:spacing w:after="0" w:line="240" w:lineRule="auto"/>
        <w:rPr>
          <w:rFonts w:ascii="Kalinga" w:eastAsia="Times New Roman" w:hAnsi="Kalinga" w:cs="Kalinga"/>
          <w:sz w:val="20"/>
          <w:szCs w:val="24"/>
        </w:rPr>
      </w:pPr>
    </w:p>
    <w:p w14:paraId="1CE9E7E3" w14:textId="77777777" w:rsidR="0031612F" w:rsidRDefault="005E0FA1"/>
    <w:sectPr w:rsidR="0031612F" w:rsidSect="003A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F44"/>
    <w:multiLevelType w:val="hybridMultilevel"/>
    <w:tmpl w:val="A96AC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3225"/>
    <w:multiLevelType w:val="hybridMultilevel"/>
    <w:tmpl w:val="EA5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E0E25"/>
    <w:multiLevelType w:val="hybridMultilevel"/>
    <w:tmpl w:val="9F78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7635C"/>
    <w:multiLevelType w:val="hybridMultilevel"/>
    <w:tmpl w:val="E2E61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B3"/>
    <w:rsid w:val="003A1F55"/>
    <w:rsid w:val="005E0FA1"/>
    <w:rsid w:val="007A4C43"/>
    <w:rsid w:val="00AE4FB3"/>
    <w:rsid w:val="00EB4581"/>
    <w:rsid w:val="00FC6DAC"/>
    <w:rsid w:val="7E7BC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FBBC6"/>
  <w15:chartTrackingRefBased/>
  <w15:docId w15:val="{23C5BDCC-4F41-334C-A7B4-094804C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FB3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FC6DAC"/>
    <w:pPr>
      <w:keepNext/>
      <w:widowControl w:val="0"/>
      <w:spacing w:before="240" w:after="60" w:line="360" w:lineRule="auto"/>
      <w:outlineLvl w:val="0"/>
    </w:pPr>
    <w:rPr>
      <w:rFonts w:ascii="Kalinga" w:eastAsia="Times New Roman" w:hAnsi="Kalinga" w:cs="Times New Roman"/>
      <w:b/>
      <w:snapToGrid w:val="0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4C43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rFonts w:ascii="Kalinga" w:hAnsi="Kalinga"/>
      <w:caps/>
      <w:color w:val="1D5052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7A4C43"/>
    <w:pPr>
      <w:spacing w:before="100" w:line="276" w:lineRule="auto"/>
    </w:pPr>
    <w:rPr>
      <w:rFonts w:ascii="Kalinga" w:hAnsi="Kalinga"/>
    </w:rPr>
  </w:style>
  <w:style w:type="character" w:customStyle="1" w:styleId="BodyTextChar">
    <w:name w:val="Body Text Char"/>
    <w:basedOn w:val="DefaultParagraphFont"/>
    <w:link w:val="BodyText"/>
    <w:rsid w:val="007A4C43"/>
    <w:rPr>
      <w:rFonts w:ascii="Kalinga" w:hAnsi="Kalinga"/>
    </w:rPr>
  </w:style>
  <w:style w:type="character" w:styleId="PageNumber">
    <w:name w:val="page number"/>
    <w:basedOn w:val="DefaultParagraphFont"/>
    <w:qFormat/>
    <w:rsid w:val="007A4C43"/>
    <w:rPr>
      <w:rFonts w:ascii="Kalinga" w:hAnsi="Kalinga"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FC6DAC"/>
    <w:rPr>
      <w:rFonts w:ascii="Kalinga" w:eastAsia="Times New Roman" w:hAnsi="Kalinga" w:cs="Times New Roman"/>
      <w:b/>
      <w:snapToGrid w:val="0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4C43"/>
    <w:rPr>
      <w:rFonts w:ascii="Kalinga" w:hAnsi="Kalinga"/>
      <w:caps/>
      <w:color w:val="1D5052"/>
      <w:spacing w:val="15"/>
    </w:rPr>
  </w:style>
  <w:style w:type="paragraph" w:customStyle="1" w:styleId="Style1">
    <w:name w:val="Style1"/>
    <w:basedOn w:val="Normal"/>
    <w:autoRedefine/>
    <w:qFormat/>
    <w:rsid w:val="00FC6DAC"/>
    <w:pPr>
      <w:widowControl w:val="0"/>
      <w:spacing w:line="360" w:lineRule="auto"/>
    </w:pPr>
    <w:rPr>
      <w:rFonts w:ascii="Kalinga" w:eastAsia="Times New Roman" w:hAnsi="Kalinga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8D470FD07AC47A1C81D70F384551E" ma:contentTypeVersion="12" ma:contentTypeDescription="Create a new document." ma:contentTypeScope="" ma:versionID="fbf332b8dfb5473cca8c8ba17eb59d32">
  <xsd:schema xmlns:xsd="http://www.w3.org/2001/XMLSchema" xmlns:xs="http://www.w3.org/2001/XMLSchema" xmlns:p="http://schemas.microsoft.com/office/2006/metadata/properties" xmlns:ns2="6d1d7983-5839-4607-b4b5-cbabfd716986" xmlns:ns3="245760cf-7109-4dab-b590-a26369c2639e" targetNamespace="http://schemas.microsoft.com/office/2006/metadata/properties" ma:root="true" ma:fieldsID="fd551d09421ac974792ae5f07fdb98e8" ns2:_="" ns3:_="">
    <xsd:import namespace="6d1d7983-5839-4607-b4b5-cbabfd716986"/>
    <xsd:import namespace="245760cf-7109-4dab-b590-a26369c26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d7983-5839-4607-b4b5-cbabfd716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60cf-7109-4dab-b590-a26369c26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6425C-8264-4BF4-B64B-CC446DFC1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8C7B2-DE33-4559-8E73-BF0380B29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1522A-F3FD-4A59-A17C-34D7E1E0C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d7983-5839-4607-b4b5-cbabfd716986"/>
    <ds:schemaRef ds:uri="245760cf-7109-4dab-b590-a26369c26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Davis</dc:creator>
  <cp:keywords/>
  <dc:description/>
  <cp:lastModifiedBy>Jessie Davis</cp:lastModifiedBy>
  <cp:revision>2</cp:revision>
  <dcterms:created xsi:type="dcterms:W3CDTF">2021-12-28T20:47:00Z</dcterms:created>
  <dcterms:modified xsi:type="dcterms:W3CDTF">2021-12-28T20:47:00Z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0x010100A9F8D470FD07AC47A1C81D70F384551E</vt:lpwstr>
  </property>
</Properties>
</file>