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452"/>
      </w:tblGrid>
      <w:tr w:rsidR="00404674" w:rsidRPr="00404674" w14:paraId="667E1F5A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07499780" w14:textId="77777777" w:rsidR="00404674" w:rsidRPr="00404674" w:rsidRDefault="00404674" w:rsidP="00404674">
            <w:pPr>
              <w:rPr>
                <w:rFonts w:ascii="Kalinga" w:eastAsia="Times New Roman" w:hAnsi="Kalinga" w:cs="Kalinga"/>
                <w:sz w:val="20"/>
              </w:rPr>
            </w:pPr>
            <w:r w:rsidRPr="00404674">
              <w:rPr>
                <w:rFonts w:ascii="Kalinga" w:eastAsia="Times New Roman" w:hAnsi="Kalinga" w:cs="Kalinga"/>
                <w:b/>
                <w:sz w:val="20"/>
              </w:rPr>
              <w:t>Job title</w:t>
            </w:r>
          </w:p>
        </w:tc>
        <w:tc>
          <w:tcPr>
            <w:tcW w:w="8098" w:type="dxa"/>
            <w:vAlign w:val="center"/>
          </w:tcPr>
          <w:p w14:paraId="2D45B6AF" w14:textId="77777777" w:rsidR="00404674" w:rsidRPr="00404674" w:rsidRDefault="00404674" w:rsidP="00404674">
            <w:pPr>
              <w:ind w:left="72"/>
              <w:rPr>
                <w:rFonts w:ascii="Kalinga" w:eastAsia="Times New Roman" w:hAnsi="Kalinga" w:cs="Kalinga"/>
                <w:i/>
                <w:sz w:val="20"/>
              </w:rPr>
            </w:pPr>
            <w:r w:rsidRPr="00404674">
              <w:rPr>
                <w:rFonts w:ascii="Kalinga" w:eastAsia="Times New Roman" w:hAnsi="Kalinga" w:cs="Kalinga"/>
                <w:i/>
                <w:sz w:val="20"/>
              </w:rPr>
              <w:t xml:space="preserve">Registered Behavior Technician </w:t>
            </w:r>
          </w:p>
        </w:tc>
      </w:tr>
      <w:tr w:rsidR="00404674" w:rsidRPr="00404674" w14:paraId="04C581CF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0F85C05A" w14:textId="77777777" w:rsidR="00404674" w:rsidRPr="00404674" w:rsidRDefault="00404674" w:rsidP="00404674">
            <w:pPr>
              <w:rPr>
                <w:rFonts w:ascii="Kalinga" w:eastAsia="Times New Roman" w:hAnsi="Kalinga" w:cs="Kalinga"/>
                <w:b/>
                <w:sz w:val="20"/>
              </w:rPr>
            </w:pPr>
            <w:r w:rsidRPr="00404674">
              <w:rPr>
                <w:rFonts w:ascii="Kalinga" w:eastAsia="Times New Roman" w:hAnsi="Kalinga" w:cs="Kalinga"/>
                <w:b/>
                <w:sz w:val="20"/>
              </w:rPr>
              <w:t>Pay</w:t>
            </w:r>
          </w:p>
        </w:tc>
        <w:tc>
          <w:tcPr>
            <w:tcW w:w="8098" w:type="dxa"/>
            <w:vAlign w:val="center"/>
          </w:tcPr>
          <w:p w14:paraId="1930EB74" w14:textId="77777777" w:rsidR="00404674" w:rsidRPr="00404674" w:rsidRDefault="00404674" w:rsidP="00404674">
            <w:pPr>
              <w:ind w:left="72"/>
              <w:rPr>
                <w:rFonts w:ascii="Kalinga" w:eastAsia="Times New Roman" w:hAnsi="Kalinga" w:cs="Kalinga"/>
                <w:i/>
                <w:sz w:val="20"/>
              </w:rPr>
            </w:pPr>
            <w:r w:rsidRPr="00404674">
              <w:rPr>
                <w:rFonts w:ascii="Kalinga" w:eastAsia="Times New Roman" w:hAnsi="Kalinga" w:cs="Kalinga"/>
                <w:i/>
                <w:sz w:val="20"/>
              </w:rPr>
              <w:t>$17.50/hour DOE</w:t>
            </w:r>
          </w:p>
        </w:tc>
      </w:tr>
      <w:tr w:rsidR="00404674" w:rsidRPr="00404674" w14:paraId="7BD5165F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28118C50" w14:textId="77777777" w:rsidR="00404674" w:rsidRPr="00404674" w:rsidRDefault="00404674" w:rsidP="00404674">
            <w:pPr>
              <w:rPr>
                <w:rFonts w:ascii="Kalinga" w:eastAsia="Times New Roman" w:hAnsi="Kalinga" w:cs="Kalinga"/>
                <w:sz w:val="20"/>
              </w:rPr>
            </w:pPr>
            <w:r w:rsidRPr="00404674">
              <w:rPr>
                <w:rFonts w:ascii="Kalinga" w:eastAsia="Times New Roman" w:hAnsi="Kalinga" w:cs="Kalinga"/>
                <w:b/>
                <w:sz w:val="20"/>
              </w:rPr>
              <w:t>Reports to</w:t>
            </w:r>
          </w:p>
        </w:tc>
        <w:tc>
          <w:tcPr>
            <w:tcW w:w="8098" w:type="dxa"/>
            <w:vAlign w:val="center"/>
          </w:tcPr>
          <w:p w14:paraId="44408FAF" w14:textId="77777777" w:rsidR="00404674" w:rsidRPr="00404674" w:rsidRDefault="00404674" w:rsidP="00404674">
            <w:pPr>
              <w:ind w:left="72"/>
              <w:rPr>
                <w:rFonts w:ascii="Kalinga" w:eastAsia="Times New Roman" w:hAnsi="Kalinga" w:cs="Kalinga"/>
                <w:i/>
                <w:sz w:val="20"/>
              </w:rPr>
            </w:pPr>
            <w:r w:rsidRPr="00404674">
              <w:rPr>
                <w:rFonts w:ascii="Kalinga" w:eastAsia="Times New Roman" w:hAnsi="Kalinga" w:cs="Kalinga"/>
                <w:i/>
                <w:sz w:val="20"/>
              </w:rPr>
              <w:t>Agency Director and/or Clinical Supervisor</w:t>
            </w:r>
          </w:p>
        </w:tc>
      </w:tr>
      <w:tr w:rsidR="00404674" w:rsidRPr="00404674" w14:paraId="2E38C6BB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38C826A2" w14:textId="77777777" w:rsidR="00404674" w:rsidRPr="00404674" w:rsidRDefault="00404674" w:rsidP="00404674">
            <w:pPr>
              <w:rPr>
                <w:rFonts w:ascii="Kalinga" w:eastAsia="Times New Roman" w:hAnsi="Kalinga" w:cs="Kalinga"/>
                <w:b/>
                <w:sz w:val="20"/>
              </w:rPr>
            </w:pPr>
            <w:r w:rsidRPr="00404674">
              <w:rPr>
                <w:rFonts w:ascii="Kalinga" w:eastAsia="Times New Roman" w:hAnsi="Kalinga" w:cs="Kalinga"/>
                <w:b/>
                <w:sz w:val="20"/>
              </w:rPr>
              <w:t>Employee Status</w:t>
            </w:r>
          </w:p>
        </w:tc>
        <w:tc>
          <w:tcPr>
            <w:tcW w:w="8098" w:type="dxa"/>
            <w:vAlign w:val="center"/>
          </w:tcPr>
          <w:p w14:paraId="717EF2E2" w14:textId="77777777" w:rsidR="00404674" w:rsidRPr="00404674" w:rsidRDefault="00404674" w:rsidP="00404674">
            <w:pPr>
              <w:ind w:left="72"/>
              <w:rPr>
                <w:rFonts w:ascii="Kalinga" w:eastAsia="Times New Roman" w:hAnsi="Kalinga" w:cs="Kalinga"/>
                <w:i/>
                <w:sz w:val="20"/>
              </w:rPr>
            </w:pPr>
            <w:r w:rsidRPr="00404674">
              <w:rPr>
                <w:rFonts w:ascii="Kalinga" w:eastAsia="Times New Roman" w:hAnsi="Kalinga" w:cs="Kalinga"/>
                <w:i/>
                <w:sz w:val="20"/>
              </w:rPr>
              <w:t>Non-exempt</w:t>
            </w:r>
          </w:p>
        </w:tc>
      </w:tr>
    </w:tbl>
    <w:p w14:paraId="532CCCDF" w14:textId="77777777" w:rsidR="00404674" w:rsidRPr="00404674" w:rsidRDefault="00404674" w:rsidP="00404674">
      <w:pPr>
        <w:rPr>
          <w:rFonts w:ascii="Kalinga" w:eastAsia="Times New Roman" w:hAnsi="Kalinga" w:cs="Kalinga"/>
          <w:sz w:val="20"/>
        </w:rPr>
      </w:pPr>
    </w:p>
    <w:p w14:paraId="715A54A5" w14:textId="1D5E22A1" w:rsidR="00404674" w:rsidRPr="00404674" w:rsidRDefault="00404674" w:rsidP="00404674">
      <w:pPr>
        <w:shd w:val="clear" w:color="auto" w:fill="E0E0E0"/>
        <w:rPr>
          <w:rFonts w:ascii="Kalinga" w:eastAsia="Times New Roman" w:hAnsi="Kalinga" w:cs="Kalinga"/>
          <w:b/>
          <w:sz w:val="20"/>
        </w:rPr>
      </w:pPr>
      <w:r w:rsidRPr="00404674">
        <w:rPr>
          <w:rFonts w:ascii="Kalinga" w:eastAsia="Times New Roman" w:hAnsi="Kalinga" w:cs="Kalinga"/>
          <w:b/>
          <w:sz w:val="20"/>
        </w:rPr>
        <w:t>Job Description</w:t>
      </w:r>
    </w:p>
    <w:p w14:paraId="6AEBBEDD" w14:textId="6830E19C" w:rsidR="00404674" w:rsidRPr="00404674" w:rsidRDefault="00404674" w:rsidP="00404674">
      <w:pPr>
        <w:numPr>
          <w:ilvl w:val="0"/>
          <w:numId w:val="2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The Registered Behavior Technician (RBT) positively represents </w:t>
      </w:r>
      <w:r>
        <w:rPr>
          <w:rFonts w:ascii="Kalinga" w:eastAsia="Times New Roman" w:hAnsi="Kalinga" w:cs="Kalinga"/>
          <w:sz w:val="20"/>
        </w:rPr>
        <w:t>Lotus Early Learning</w:t>
      </w:r>
      <w:r w:rsidRPr="00404674">
        <w:rPr>
          <w:rFonts w:ascii="Kalinga" w:eastAsia="Times New Roman" w:hAnsi="Kalinga" w:cs="Kalinga"/>
          <w:sz w:val="20"/>
        </w:rPr>
        <w:t xml:space="preserve"> by being committed to providing outstanding behavior analytic services for clients.  In addition, the RBT will work as a team with families and other providers to ensure the client success.</w:t>
      </w:r>
    </w:p>
    <w:p w14:paraId="65EFEE53" w14:textId="77777777" w:rsidR="00404674" w:rsidRDefault="00404674" w:rsidP="00404674">
      <w:pPr>
        <w:spacing w:before="100" w:after="200" w:line="276" w:lineRule="auto"/>
        <w:rPr>
          <w:rFonts w:ascii="Kalinga" w:eastAsia="Times New Roman" w:hAnsi="Kalinga" w:cs="Kalinga"/>
          <w:sz w:val="20"/>
        </w:rPr>
      </w:pPr>
      <w:r>
        <w:rPr>
          <w:rFonts w:ascii="Kalinga" w:eastAsia="Times New Roman" w:hAnsi="Kalinga" w:cs="Kalinga"/>
          <w:sz w:val="20"/>
        </w:rPr>
        <w:t>Lotus Early Learning</w:t>
      </w:r>
      <w:r w:rsidRPr="00404674">
        <w:rPr>
          <w:rFonts w:ascii="Kalinga" w:eastAsia="Times New Roman" w:hAnsi="Kalinga" w:cs="Kalinga"/>
          <w:sz w:val="20"/>
        </w:rPr>
        <w:t>:</w:t>
      </w:r>
    </w:p>
    <w:p w14:paraId="19E00AA3" w14:textId="77777777" w:rsidR="00404674" w:rsidRDefault="00404674" w:rsidP="0040467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Provides opportunity for RBT supervision.  For those seeking certification higher certification, </w:t>
      </w:r>
    </w:p>
    <w:p w14:paraId="1772601F" w14:textId="77777777" w:rsidR="00404674" w:rsidRDefault="00404674" w:rsidP="0040467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Believes an agency is only as successful as its employees. Here you will be able to innovate and utilize your talents as you desire.</w:t>
      </w:r>
    </w:p>
    <w:p w14:paraId="2BEF3441" w14:textId="761A81F1" w:rsidR="00404674" w:rsidRPr="00404674" w:rsidRDefault="00404674" w:rsidP="00404674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Supports ongoing training opportunities to ensure our program continues to provide the most current </w:t>
      </w:r>
      <w:r w:rsidRPr="00404674">
        <w:rPr>
          <w:rFonts w:ascii="Kalinga" w:eastAsia="Times New Roman" w:hAnsi="Kalinga" w:cs="Kalinga"/>
          <w:sz w:val="20"/>
        </w:rPr>
        <w:t>evidence-based</w:t>
      </w:r>
      <w:r w:rsidRPr="00404674">
        <w:rPr>
          <w:rFonts w:ascii="Kalinga" w:eastAsia="Times New Roman" w:hAnsi="Kalinga" w:cs="Kalinga"/>
          <w:sz w:val="20"/>
        </w:rPr>
        <w:t xml:space="preserve"> interventions to our clients.</w:t>
      </w:r>
    </w:p>
    <w:p w14:paraId="12B47D41" w14:textId="77777777" w:rsidR="00404674" w:rsidRPr="00404674" w:rsidRDefault="00404674" w:rsidP="00404674">
      <w:pPr>
        <w:shd w:val="clear" w:color="auto" w:fill="E0E0E0"/>
        <w:rPr>
          <w:rFonts w:ascii="Kalinga" w:eastAsia="Times New Roman" w:hAnsi="Kalinga" w:cs="Kalinga"/>
          <w:b/>
          <w:sz w:val="20"/>
        </w:rPr>
      </w:pPr>
      <w:r w:rsidRPr="00404674">
        <w:rPr>
          <w:rFonts w:ascii="Kalinga" w:eastAsia="Times New Roman" w:hAnsi="Kalinga" w:cs="Kalinga"/>
          <w:b/>
          <w:sz w:val="20"/>
        </w:rPr>
        <w:t>Duties and responsibilities</w:t>
      </w:r>
    </w:p>
    <w:p w14:paraId="2C5138F5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bookmarkStart w:id="0" w:name="_Hlk41315592"/>
      <w:r w:rsidRPr="00404674">
        <w:rPr>
          <w:rFonts w:ascii="Kalinga" w:eastAsia="Times New Roman" w:hAnsi="Kalinga" w:cs="Kalinga"/>
          <w:sz w:val="20"/>
        </w:rPr>
        <w:t>Maintain excellent attendance for the sake of our client’s success</w:t>
      </w:r>
    </w:p>
    <w:p w14:paraId="419DD42E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Understand and abide by BACB Code of Ethics, </w:t>
      </w:r>
      <w:r w:rsidRPr="00404674">
        <w:rPr>
          <w:rFonts w:ascii="Kalinga" w:eastAsia="Times New Roman" w:hAnsi="Kalinga" w:cs="Kalinga"/>
          <w:sz w:val="20"/>
        </w:rPr>
        <w:t>LEL</w:t>
      </w:r>
      <w:r w:rsidRPr="00404674">
        <w:rPr>
          <w:rFonts w:ascii="Kalinga" w:eastAsia="Times New Roman" w:hAnsi="Kalinga" w:cs="Kalinga"/>
          <w:sz w:val="20"/>
        </w:rPr>
        <w:t xml:space="preserve"> Policies and Procedures, &amp; all other regulatory standards</w:t>
      </w:r>
    </w:p>
    <w:p w14:paraId="5425CE21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Maintain a professional appearance and demeanor</w:t>
      </w:r>
    </w:p>
    <w:p w14:paraId="37A40905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Implements client programs consistent with evidence-based ABA methodologies with integrity ensuring active therapy occurs to assist in goal achievement </w:t>
      </w:r>
    </w:p>
    <w:p w14:paraId="699B0D2B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Conducts preference, reinforcer, and other assessments as directed by assigned Clinical Superviso</w:t>
      </w:r>
      <w:r w:rsidRPr="00404674">
        <w:rPr>
          <w:rFonts w:ascii="Kalinga" w:eastAsia="Times New Roman" w:hAnsi="Kalinga" w:cs="Kalinga"/>
          <w:sz w:val="20"/>
        </w:rPr>
        <w:t>r</w:t>
      </w:r>
    </w:p>
    <w:p w14:paraId="130AEA62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Actively takes data and maintains records to be reviewed at least monthly with assigned Clinical Supervisor</w:t>
      </w:r>
    </w:p>
    <w:p w14:paraId="1D7551A1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Accepts feedback and seeks to improve skills and knowledge</w:t>
      </w:r>
    </w:p>
    <w:p w14:paraId="069C0103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Seeks support and training when necessary to ensure the best outcomes for assigned clients</w:t>
      </w:r>
    </w:p>
    <w:p w14:paraId="721AE59A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Demonstrate understanding of various behavior analytic teaching methods</w:t>
      </w:r>
    </w:p>
    <w:p w14:paraId="5BB906C3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Provide intervention that is socially significant to the client</w:t>
      </w:r>
    </w:p>
    <w:p w14:paraId="70ECDEE3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Maintain administrative records and client files while ensuring compliance with HIPAA</w:t>
      </w:r>
    </w:p>
    <w:p w14:paraId="6B7C55F6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lastRenderedPageBreak/>
        <w:t xml:space="preserve">Communicate effectively and professionally with all staff, families, and customers of </w:t>
      </w:r>
      <w:r w:rsidRPr="00404674">
        <w:rPr>
          <w:rFonts w:ascii="Kalinga" w:eastAsia="Times New Roman" w:hAnsi="Kalinga" w:cs="Kalinga"/>
          <w:sz w:val="20"/>
        </w:rPr>
        <w:t>LEL</w:t>
      </w:r>
    </w:p>
    <w:p w14:paraId="013CA431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Assist with quality assurance activities</w:t>
      </w:r>
    </w:p>
    <w:p w14:paraId="7347D0EF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Transport clients as necessary</w:t>
      </w:r>
    </w:p>
    <w:p w14:paraId="6C7208EF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Maintain administrative records and client files while ensuring compliance with HIPAA</w:t>
      </w:r>
    </w:p>
    <w:p w14:paraId="5A94C26F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Communicate effectively and professionally with all staff, clients, families, and customers of </w:t>
      </w:r>
      <w:r w:rsidRPr="00404674">
        <w:rPr>
          <w:rFonts w:ascii="Kalinga" w:eastAsia="Times New Roman" w:hAnsi="Kalinga" w:cs="Kalinga"/>
          <w:sz w:val="20"/>
        </w:rPr>
        <w:t>LEL</w:t>
      </w:r>
    </w:p>
    <w:p w14:paraId="22E07546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Assist with quality assurance activities</w:t>
      </w:r>
    </w:p>
    <w:p w14:paraId="00584C1C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Care for center and participate in chores to maintain cleanliness for the health and safety of our staff, clients, and families</w:t>
      </w:r>
    </w:p>
    <w:p w14:paraId="440E67DA" w14:textId="77777777" w:rsid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Maintain RBT credential through the BACB</w:t>
      </w:r>
    </w:p>
    <w:p w14:paraId="4C7E37D5" w14:textId="0139B194" w:rsidR="00404674" w:rsidRPr="00404674" w:rsidRDefault="00404674" w:rsidP="00404674">
      <w:pPr>
        <w:pStyle w:val="ListParagraph"/>
        <w:numPr>
          <w:ilvl w:val="0"/>
          <w:numId w:val="6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Other duties as assigned</w:t>
      </w:r>
      <w:bookmarkEnd w:id="0"/>
    </w:p>
    <w:p w14:paraId="2130B20F" w14:textId="77777777" w:rsidR="00404674" w:rsidRPr="00404674" w:rsidRDefault="00404674" w:rsidP="00404674">
      <w:pPr>
        <w:shd w:val="clear" w:color="auto" w:fill="E0E0E0"/>
        <w:rPr>
          <w:rFonts w:ascii="Kalinga" w:eastAsia="Times New Roman" w:hAnsi="Kalinga" w:cs="Kalinga"/>
          <w:b/>
          <w:sz w:val="20"/>
        </w:rPr>
      </w:pPr>
      <w:r w:rsidRPr="00404674">
        <w:rPr>
          <w:rFonts w:ascii="Kalinga" w:eastAsia="Times New Roman" w:hAnsi="Kalinga" w:cs="Kalinga"/>
          <w:b/>
          <w:sz w:val="20"/>
        </w:rPr>
        <w:t>Qualifications</w:t>
      </w:r>
    </w:p>
    <w:p w14:paraId="453966D5" w14:textId="77777777" w:rsidR="00404674" w:rsidRDefault="00404674" w:rsidP="00404674">
      <w:p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bookmarkStart w:id="1" w:name="_Hlk41315614"/>
      <w:r w:rsidRPr="00404674">
        <w:rPr>
          <w:rFonts w:ascii="Kalinga" w:eastAsia="Times New Roman" w:hAnsi="Kalinga" w:cs="Kalinga"/>
          <w:sz w:val="20"/>
          <w:u w:val="single"/>
        </w:rPr>
        <w:t>Minimum Qualifications:</w:t>
      </w:r>
    </w:p>
    <w:p w14:paraId="288A17C8" w14:textId="77777777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18 years or older</w:t>
      </w:r>
    </w:p>
    <w:p w14:paraId="6E431B70" w14:textId="77777777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High School Diploma or equivalent</w:t>
      </w:r>
    </w:p>
    <w:p w14:paraId="547ADACB" w14:textId="77777777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6 months supervised experience with individuals with developmental disabilities</w:t>
      </w:r>
    </w:p>
    <w:p w14:paraId="743971CB" w14:textId="77777777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 xml:space="preserve">Complete 40 Hour Registered Behavior Technician training </w:t>
      </w:r>
    </w:p>
    <w:p w14:paraId="19F66404" w14:textId="77777777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Pass Registered Behavior Technician test through the Behavior Analyst Certification Boar</w:t>
      </w:r>
      <w:r>
        <w:rPr>
          <w:rFonts w:ascii="Kalinga" w:eastAsia="Times New Roman" w:hAnsi="Kalinga" w:cs="Kalinga"/>
          <w:sz w:val="20"/>
        </w:rPr>
        <w:t>d</w:t>
      </w:r>
    </w:p>
    <w:p w14:paraId="1566173A" w14:textId="6ACD5EF2" w:rsidR="00404674" w:rsidRPr="00404674" w:rsidRDefault="00404674" w:rsidP="00404674">
      <w:pPr>
        <w:pStyle w:val="ListParagraph"/>
        <w:numPr>
          <w:ilvl w:val="0"/>
          <w:numId w:val="7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Maintain BACB certification as a Registered Behavior Technician</w:t>
      </w:r>
    </w:p>
    <w:p w14:paraId="0895BD14" w14:textId="77777777" w:rsidR="00404674" w:rsidRPr="00404674" w:rsidRDefault="00404674" w:rsidP="00404674">
      <w:p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  <w:u w:val="single"/>
        </w:rPr>
        <w:t>Desired Qualifications and/or Skills:</w:t>
      </w:r>
    </w:p>
    <w:p w14:paraId="2690136E" w14:textId="77777777" w:rsidR="00404674" w:rsidRPr="00404674" w:rsidRDefault="00404674" w:rsidP="00404674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 xml:space="preserve">Excellent communication to both colleagues, </w:t>
      </w:r>
      <w:proofErr w:type="gramStart"/>
      <w:r w:rsidRPr="00404674">
        <w:rPr>
          <w:rFonts w:ascii="Kalinga" w:eastAsia="Times New Roman" w:hAnsi="Kalinga" w:cs="Kalinga"/>
          <w:sz w:val="20"/>
        </w:rPr>
        <w:t>staff</w:t>
      </w:r>
      <w:proofErr w:type="gramEnd"/>
      <w:r w:rsidRPr="00404674">
        <w:rPr>
          <w:rFonts w:ascii="Kalinga" w:eastAsia="Times New Roman" w:hAnsi="Kalinga" w:cs="Kalinga"/>
          <w:sz w:val="20"/>
        </w:rPr>
        <w:t xml:space="preserve"> and families</w:t>
      </w:r>
    </w:p>
    <w:p w14:paraId="024D02A6" w14:textId="0FDDF4B6" w:rsidR="00404674" w:rsidRPr="00404674" w:rsidRDefault="00404674" w:rsidP="00404674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Kalinga" w:eastAsia="Times New Roman" w:hAnsi="Kalinga" w:cs="Kalinga"/>
          <w:sz w:val="20"/>
          <w:u w:val="single"/>
        </w:rPr>
      </w:pPr>
      <w:r w:rsidRPr="00404674">
        <w:rPr>
          <w:rFonts w:ascii="Kalinga" w:eastAsia="Times New Roman" w:hAnsi="Kalinga" w:cs="Kalinga"/>
          <w:sz w:val="20"/>
        </w:rPr>
        <w:t>Independent, organized, and detail oriented</w:t>
      </w:r>
      <w:bookmarkEnd w:id="1"/>
    </w:p>
    <w:p w14:paraId="5F6B40D1" w14:textId="77777777" w:rsidR="00404674" w:rsidRPr="00404674" w:rsidRDefault="00404674" w:rsidP="00404674">
      <w:pPr>
        <w:shd w:val="clear" w:color="auto" w:fill="E0E0E0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b/>
          <w:sz w:val="20"/>
        </w:rPr>
        <w:t>Working conditions</w:t>
      </w:r>
    </w:p>
    <w:p w14:paraId="3973C5CC" w14:textId="77777777" w:rsidR="00404674" w:rsidRDefault="00404674" w:rsidP="00404674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This position will support clients primarily in home and community settings. </w:t>
      </w:r>
    </w:p>
    <w:p w14:paraId="1BBA4258" w14:textId="77777777" w:rsidR="00404674" w:rsidRDefault="00404674" w:rsidP="00404674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Travel is required so reliable transportation is necessary. </w:t>
      </w:r>
    </w:p>
    <w:p w14:paraId="3EE9E2AF" w14:textId="77777777" w:rsidR="00404674" w:rsidRDefault="00404674" w:rsidP="00404674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Must have a valid driver’s license and insurance</w:t>
      </w:r>
    </w:p>
    <w:p w14:paraId="208612A3" w14:textId="77777777" w:rsidR="00404674" w:rsidRDefault="00404674" w:rsidP="00404674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Must maintain CPR/First Aid Certification</w:t>
      </w:r>
    </w:p>
    <w:p w14:paraId="2E2ACE99" w14:textId="184EC270" w:rsidR="00404674" w:rsidRPr="00404674" w:rsidRDefault="00404674" w:rsidP="00404674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Hire contingent upon clearance of Idaho Department of Health and Welfare background check</w:t>
      </w:r>
    </w:p>
    <w:p w14:paraId="3B448C57" w14:textId="77777777" w:rsidR="00404674" w:rsidRPr="00404674" w:rsidRDefault="00404674" w:rsidP="00404674">
      <w:pPr>
        <w:rPr>
          <w:rFonts w:ascii="Kalinga" w:eastAsia="Times New Roman" w:hAnsi="Kalinga" w:cs="Kalinga"/>
          <w:sz w:val="20"/>
        </w:rPr>
      </w:pPr>
    </w:p>
    <w:p w14:paraId="4FC8A764" w14:textId="77777777" w:rsidR="00404674" w:rsidRPr="00404674" w:rsidRDefault="00404674" w:rsidP="00404674">
      <w:pPr>
        <w:shd w:val="clear" w:color="auto" w:fill="E0E0E0"/>
        <w:rPr>
          <w:rFonts w:ascii="Kalinga" w:eastAsia="Times New Roman" w:hAnsi="Kalinga" w:cs="Kalinga"/>
          <w:b/>
          <w:sz w:val="20"/>
        </w:rPr>
      </w:pPr>
      <w:r w:rsidRPr="00404674">
        <w:rPr>
          <w:rFonts w:ascii="Kalinga" w:eastAsia="Times New Roman" w:hAnsi="Kalinga" w:cs="Kalinga"/>
          <w:b/>
          <w:sz w:val="20"/>
        </w:rPr>
        <w:t>Physical requirements</w:t>
      </w:r>
    </w:p>
    <w:p w14:paraId="5FCA9399" w14:textId="77777777" w:rsidR="00404674" w:rsidRPr="00404674" w:rsidRDefault="00404674" w:rsidP="00404674">
      <w:pPr>
        <w:rPr>
          <w:rFonts w:ascii="Kalinga" w:eastAsia="Times New Roman" w:hAnsi="Kalinga" w:cs="Kalinga"/>
          <w:sz w:val="20"/>
        </w:rPr>
      </w:pPr>
    </w:p>
    <w:p w14:paraId="4DE2661F" w14:textId="77777777" w:rsidR="00404674" w:rsidRDefault="00404674" w:rsidP="00404674">
      <w:pPr>
        <w:pStyle w:val="ListParagraph"/>
        <w:numPr>
          <w:ilvl w:val="0"/>
          <w:numId w:val="10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lastRenderedPageBreak/>
        <w:t>Must be able to lift a minimum of 50 lbs.</w:t>
      </w:r>
    </w:p>
    <w:p w14:paraId="475969AC" w14:textId="77777777" w:rsidR="00404674" w:rsidRDefault="00404674" w:rsidP="00404674">
      <w:pPr>
        <w:pStyle w:val="ListParagraph"/>
        <w:numPr>
          <w:ilvl w:val="0"/>
          <w:numId w:val="10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>Stand for at least 2 hours</w:t>
      </w:r>
    </w:p>
    <w:p w14:paraId="0FD16B66" w14:textId="58FEF066" w:rsidR="00404674" w:rsidRPr="00404674" w:rsidRDefault="00404674" w:rsidP="00404674">
      <w:pPr>
        <w:pStyle w:val="ListParagraph"/>
        <w:numPr>
          <w:ilvl w:val="0"/>
          <w:numId w:val="10"/>
        </w:numPr>
        <w:spacing w:before="100" w:after="200" w:line="276" w:lineRule="auto"/>
        <w:rPr>
          <w:rFonts w:ascii="Kalinga" w:eastAsia="Times New Roman" w:hAnsi="Kalinga" w:cs="Kalinga"/>
          <w:sz w:val="20"/>
        </w:rPr>
      </w:pPr>
      <w:r w:rsidRPr="00404674">
        <w:rPr>
          <w:rFonts w:ascii="Kalinga" w:eastAsia="Times New Roman" w:hAnsi="Kalinga" w:cs="Kalinga"/>
          <w:sz w:val="20"/>
        </w:rPr>
        <w:t xml:space="preserve">Bend over, kneel, and sit on the floor </w:t>
      </w:r>
    </w:p>
    <w:p w14:paraId="7011E472" w14:textId="77777777" w:rsidR="00404674" w:rsidRPr="00404674" w:rsidRDefault="00404674" w:rsidP="00404674">
      <w:pPr>
        <w:pBdr>
          <w:bottom w:val="single" w:sz="12" w:space="1" w:color="auto"/>
        </w:pBdr>
        <w:rPr>
          <w:rFonts w:ascii="Kalinga" w:eastAsia="Times New Roman" w:hAnsi="Kalinga" w:cs="Kalinga"/>
          <w:sz w:val="20"/>
        </w:rPr>
      </w:pPr>
    </w:p>
    <w:p w14:paraId="38208BB8" w14:textId="77777777" w:rsidR="00404674" w:rsidRPr="00404674" w:rsidRDefault="00404674" w:rsidP="00404674">
      <w:pPr>
        <w:rPr>
          <w:rFonts w:ascii="Kalinga" w:eastAsia="Times New Roman" w:hAnsi="Kalinga" w:cs="Kalinga"/>
          <w:sz w:val="20"/>
        </w:rPr>
      </w:pPr>
    </w:p>
    <w:p w14:paraId="539CED55" w14:textId="442DC4F6" w:rsidR="00404674" w:rsidRPr="00404674" w:rsidRDefault="00404674" w:rsidP="00404674">
      <w:pPr>
        <w:rPr>
          <w:rFonts w:ascii="Kalinga" w:eastAsia="Times New Roman" w:hAnsi="Kalinga" w:cs="Kalinga"/>
          <w:i/>
          <w:sz w:val="20"/>
        </w:rPr>
      </w:pPr>
      <w:r>
        <w:rPr>
          <w:rFonts w:ascii="Kalinga" w:eastAsia="Times New Roman" w:hAnsi="Kalinga" w:cs="Kalinga"/>
          <w:i/>
          <w:sz w:val="20"/>
        </w:rPr>
        <w:t>Lotus Early Learning</w:t>
      </w:r>
      <w:r w:rsidRPr="00404674">
        <w:rPr>
          <w:rFonts w:ascii="Kalinga" w:eastAsia="Times New Roman" w:hAnsi="Kalinga" w:cs="Kalinga"/>
          <w:i/>
          <w:sz w:val="20"/>
        </w:rPr>
        <w:t xml:space="preserve"> is an equal opportunity employer. We do not discriminate based on race, religion, ethnicity, gender, age, or sexual orientation.</w:t>
      </w:r>
    </w:p>
    <w:p w14:paraId="78CEB4CD" w14:textId="77777777" w:rsidR="005604D6" w:rsidRDefault="005604D6"/>
    <w:p w14:paraId="7FBA30F9" w14:textId="77777777" w:rsidR="00621F71" w:rsidRDefault="00621F71"/>
    <w:sectPr w:rsidR="0062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44"/>
    <w:multiLevelType w:val="hybridMultilevel"/>
    <w:tmpl w:val="812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9F5"/>
    <w:multiLevelType w:val="hybridMultilevel"/>
    <w:tmpl w:val="D6C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3225"/>
    <w:multiLevelType w:val="hybridMultilevel"/>
    <w:tmpl w:val="EA5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76E"/>
    <w:multiLevelType w:val="hybridMultilevel"/>
    <w:tmpl w:val="769A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3800"/>
    <w:multiLevelType w:val="hybridMultilevel"/>
    <w:tmpl w:val="240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719A"/>
    <w:multiLevelType w:val="hybridMultilevel"/>
    <w:tmpl w:val="C60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0E25"/>
    <w:multiLevelType w:val="hybridMultilevel"/>
    <w:tmpl w:val="9F7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635C"/>
    <w:multiLevelType w:val="hybridMultilevel"/>
    <w:tmpl w:val="8C54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F67F2"/>
    <w:multiLevelType w:val="hybridMultilevel"/>
    <w:tmpl w:val="E56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71"/>
    <w:rsid w:val="00404674"/>
    <w:rsid w:val="005604D6"/>
    <w:rsid w:val="00621F71"/>
    <w:rsid w:val="00851DA8"/>
    <w:rsid w:val="008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E3745"/>
  <w15:chartTrackingRefBased/>
  <w15:docId w15:val="{441EBB5E-7012-2A4D-909E-DA93CF7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Davis</dc:creator>
  <cp:keywords/>
  <dc:description/>
  <cp:lastModifiedBy>Jessie Davis</cp:lastModifiedBy>
  <cp:revision>2</cp:revision>
  <dcterms:created xsi:type="dcterms:W3CDTF">2022-01-16T19:30:00Z</dcterms:created>
  <dcterms:modified xsi:type="dcterms:W3CDTF">2022-01-16T19:39:00Z</dcterms:modified>
</cp:coreProperties>
</file>