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SOUTHWEST WASHINGTON FAIR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CATEGORIES FOR HONEY AND OTHER BEE PRODUCTS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Division G01 – GRAIN – FORAGE – FARM PRODUCTS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CLASS 1 – BEE PRODUCTS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LOT: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 Comb Honey w/Sample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Raw Honey Light w/Sample in 1 lb. Queenline Jar [FYI, Queenline Jars are required – LCBA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members can get theirs free at the June and July monthly meetings.]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Raw Honey Amber w/Sample in 1 lb. Queenline Jar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Raw Honey Dark w/sample in 1 lb. Queenline Jar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Wax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Entry Prep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Winning honey entries at the SWLC Fair honey judging require careful preparation. Here are some key aspects to focus on: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Honey Selection: Choose honey that is well-ripened, free from defects like crystals or fermentation, and representative of the floral source.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Jar Preparation: Use clean, high-quality jars with minimal imperfections. Ensure proper labeling following competition guidelines.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Presentation: Polish jars to a sparkling finish and strategically place them to showcase the honey's clarity and color.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to fill honey jars specifically for judging: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Filling Level: Aim for the fill line or just below the threads. Leave some space to accommodate bubbles and for easier removal of excess honey.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Air Bubbles: Let the filled jars sit for a while to allow air bubbles to rise to the surface. Skim them off with a spoon or use a toothpick to pop them.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Cleanliness: Ensure no honey gets on the rim or underside of the lid. This creates a professional presentation.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