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17C5" w14:textId="77777777" w:rsidR="00F30B99" w:rsidRDefault="00F30B99" w:rsidP="00F30B99">
      <w:pPr>
        <w:jc w:val="left"/>
      </w:pPr>
      <w:r>
        <w:t>Date: 29 October 2025</w:t>
      </w:r>
    </w:p>
    <w:p w14:paraId="4EE7C9C4" w14:textId="77777777" w:rsidR="00F30B99" w:rsidRDefault="00F30B99" w:rsidP="00F30B99">
      <w:pPr>
        <w:jc w:val="left"/>
      </w:pPr>
      <w:r>
        <w:t>Location: APD Headquarters &amp; virtual</w:t>
      </w:r>
    </w:p>
    <w:p w14:paraId="2D343EF1" w14:textId="77777777" w:rsidR="00F30B99" w:rsidRDefault="00F30B99" w:rsidP="00F30B99">
      <w:pPr>
        <w:jc w:val="left"/>
      </w:pPr>
      <w:r>
        <w:t xml:space="preserve">Guest Speakers: Mr. Hashim Taylor, director of Recreation, Parks &amp; Cultural Activities (RPCA), City of Alexandria; and Mr. Jack Browand, deputy director of Park Services, RPCA, City of Alexandria </w:t>
      </w:r>
    </w:p>
    <w:p w14:paraId="485F7C1E" w14:textId="77777777" w:rsidR="00F30B99" w:rsidRDefault="00F30B99" w:rsidP="00F30B99">
      <w:pPr>
        <w:jc w:val="left"/>
      </w:pPr>
    </w:p>
    <w:p w14:paraId="12295934" w14:textId="77777777" w:rsidR="00F30B99" w:rsidRDefault="00F30B99" w:rsidP="00F30B99">
      <w:pPr>
        <w:jc w:val="left"/>
      </w:pPr>
      <w:r>
        <w:t>Carter Flemming, AFCA chair, opened the meeting and introduced Hashim Taylor and Jack Browand.</w:t>
      </w:r>
    </w:p>
    <w:p w14:paraId="574FCC3F" w14:textId="77777777" w:rsidR="00F30B99" w:rsidRDefault="00F30B99" w:rsidP="00F30B99">
      <w:pPr>
        <w:jc w:val="left"/>
      </w:pPr>
    </w:p>
    <w:p w14:paraId="2B5B7B1C" w14:textId="4D7C18BC" w:rsidR="00F30B99" w:rsidRDefault="00F30B99" w:rsidP="00DC64A0">
      <w:pPr>
        <w:spacing w:after="80"/>
        <w:jc w:val="left"/>
      </w:pPr>
      <w:r>
        <w:t xml:space="preserve">Taylor provided an overview, with briefing slides, of RPCA’s </w:t>
      </w:r>
      <w:r w:rsidR="00B74250">
        <w:t xml:space="preserve">mission, </w:t>
      </w:r>
      <w:r>
        <w:t>responsibilities and</w:t>
      </w:r>
      <w:r w:rsidR="00AF4FC0">
        <w:t xml:space="preserve"> current status. </w:t>
      </w:r>
      <w:r w:rsidR="00B74250">
        <w:t xml:space="preserve"> Taylor and Browand then answered members’ questions.  </w:t>
      </w:r>
      <w:r w:rsidR="002D4636">
        <w:t>Highlights:</w:t>
      </w:r>
    </w:p>
    <w:p w14:paraId="6DEE06B1" w14:textId="639D687D" w:rsidR="001F6063" w:rsidRDefault="001F6063" w:rsidP="00DC64A0">
      <w:pPr>
        <w:pStyle w:val="ListParagraph"/>
        <w:numPr>
          <w:ilvl w:val="0"/>
          <w:numId w:val="2"/>
        </w:numPr>
        <w:spacing w:after="80"/>
        <w:contextualSpacing w:val="0"/>
        <w:jc w:val="left"/>
      </w:pPr>
      <w:r>
        <w:t>RPCA budget is ~$32 million, mostly general fund with a small amount of non-enduring grants.</w:t>
      </w:r>
    </w:p>
    <w:p w14:paraId="71D07304" w14:textId="0EE7CE9D" w:rsidR="005A31D4" w:rsidRDefault="00E067F9" w:rsidP="00DC64A0">
      <w:pPr>
        <w:pStyle w:val="ListParagraph"/>
        <w:numPr>
          <w:ilvl w:val="0"/>
          <w:numId w:val="2"/>
        </w:numPr>
        <w:spacing w:after="80"/>
        <w:contextualSpacing w:val="0"/>
        <w:jc w:val="left"/>
      </w:pPr>
      <w:r>
        <w:t>The city will advertise the vacant urban forest</w:t>
      </w:r>
      <w:r w:rsidR="00D00709">
        <w:t>ry manager</w:t>
      </w:r>
      <w:r>
        <w:t xml:space="preserve"> position by the end of 2025.</w:t>
      </w:r>
      <w:r w:rsidR="002D4636">
        <w:t xml:space="preserve">  The city has three certified arborists on staff now. </w:t>
      </w:r>
    </w:p>
    <w:p w14:paraId="62826016" w14:textId="56DE6158" w:rsidR="00E067F9" w:rsidRDefault="002D4636" w:rsidP="00DC64A0">
      <w:pPr>
        <w:pStyle w:val="ListParagraph"/>
        <w:numPr>
          <w:ilvl w:val="0"/>
          <w:numId w:val="2"/>
        </w:numPr>
        <w:spacing w:after="80"/>
        <w:contextualSpacing w:val="0"/>
        <w:jc w:val="left"/>
      </w:pPr>
      <w:r>
        <w:t>Taylor strongly supports public-private partnerships</w:t>
      </w:r>
      <w:r w:rsidR="00696A42">
        <w:t xml:space="preserve"> (PPPs), for example</w:t>
      </w:r>
      <w:r>
        <w:t xml:space="preserve"> the </w:t>
      </w:r>
      <w:proofErr w:type="spellStart"/>
      <w:r>
        <w:t>Parknership</w:t>
      </w:r>
      <w:proofErr w:type="spellEnd"/>
      <w:r>
        <w:t xml:space="preserve"> Program</w:t>
      </w:r>
      <w:r w:rsidR="00BD0379">
        <w:t>, and would like to talk with neighborhoods that are interested in partnering and volunteering</w:t>
      </w:r>
      <w:r>
        <w:t>.</w:t>
      </w:r>
      <w:r w:rsidR="003D6AAC">
        <w:t xml:space="preserve">  The city intends to hire a </w:t>
      </w:r>
      <w:r w:rsidR="00696A42">
        <w:t xml:space="preserve">partnership and development </w:t>
      </w:r>
      <w:r w:rsidR="003D6AAC">
        <w:t xml:space="preserve">manager to take </w:t>
      </w:r>
      <w:r w:rsidR="00696A42">
        <w:t>PPPs</w:t>
      </w:r>
      <w:r w:rsidR="003D6AAC">
        <w:t xml:space="preserve"> to the next level. </w:t>
      </w:r>
    </w:p>
    <w:p w14:paraId="2CEE6F88" w14:textId="1E07EF62" w:rsidR="002D4636" w:rsidRDefault="00696A42" w:rsidP="00DC64A0">
      <w:pPr>
        <w:pStyle w:val="ListParagraph"/>
        <w:numPr>
          <w:ilvl w:val="0"/>
          <w:numId w:val="2"/>
        </w:numPr>
        <w:spacing w:after="80"/>
        <w:contextualSpacing w:val="0"/>
        <w:jc w:val="left"/>
      </w:pPr>
      <w:r>
        <w:t xml:space="preserve">The city will launch a monthly RPCA newsletter in January that will include staffing and project updates, and other items. </w:t>
      </w:r>
    </w:p>
    <w:p w14:paraId="7FDD8611" w14:textId="29FC9275" w:rsidR="006E09B5" w:rsidRDefault="006E09B5" w:rsidP="00DC64A0">
      <w:pPr>
        <w:pStyle w:val="ListParagraph"/>
        <w:numPr>
          <w:ilvl w:val="0"/>
          <w:numId w:val="2"/>
        </w:numPr>
        <w:spacing w:after="80"/>
        <w:contextualSpacing w:val="0"/>
        <w:jc w:val="left"/>
      </w:pPr>
      <w:r>
        <w:t xml:space="preserve">There is no city policy against planting trees in a right-of-way strip (tree lawn) less than 4 ft wide.  The city will evaluate all tree requests to ensure </w:t>
      </w:r>
      <w:r w:rsidR="00F42AF0">
        <w:t xml:space="preserve">there is sufficient space, including no potential overhead conflicts (e.g., power lines). </w:t>
      </w:r>
    </w:p>
    <w:p w14:paraId="573F02D5" w14:textId="69CA375A" w:rsidR="00F42AF0" w:rsidRDefault="00F42AF0" w:rsidP="00DC64A0">
      <w:pPr>
        <w:pStyle w:val="ListParagraph"/>
        <w:numPr>
          <w:ilvl w:val="0"/>
          <w:numId w:val="2"/>
        </w:numPr>
        <w:spacing w:after="80"/>
        <w:contextualSpacing w:val="0"/>
        <w:jc w:val="left"/>
      </w:pPr>
      <w:r>
        <w:t xml:space="preserve">Browand stated that the city’s native species list is a “sliding scale”; what is “native” is changing.  The city’s general intent is to plant native species. </w:t>
      </w:r>
      <w:r w:rsidR="0028076B">
        <w:t xml:space="preserve"> The city will update the code section that lists approved trees. </w:t>
      </w:r>
    </w:p>
    <w:p w14:paraId="57FA7D5C" w14:textId="77777777" w:rsidR="002D2E19" w:rsidRDefault="002D2E19" w:rsidP="00DC64A0">
      <w:pPr>
        <w:pStyle w:val="ListParagraph"/>
        <w:numPr>
          <w:ilvl w:val="0"/>
          <w:numId w:val="2"/>
        </w:numPr>
        <w:spacing w:after="80"/>
        <w:contextualSpacing w:val="0"/>
        <w:jc w:val="left"/>
      </w:pPr>
      <w:r>
        <w:t xml:space="preserve">The city is updating its landscape guidelines and will take into account the needs of native and migratory fauna.  </w:t>
      </w:r>
    </w:p>
    <w:p w14:paraId="3A8829E8" w14:textId="51D9B8D3" w:rsidR="00F42AF0" w:rsidRDefault="006E09B5" w:rsidP="00DC64A0">
      <w:pPr>
        <w:pStyle w:val="ListParagraph"/>
        <w:numPr>
          <w:ilvl w:val="0"/>
          <w:numId w:val="2"/>
        </w:numPr>
        <w:spacing w:after="80"/>
        <w:contextualSpacing w:val="0"/>
        <w:jc w:val="left"/>
      </w:pPr>
      <w:r>
        <w:t xml:space="preserve">Regarding beavers in </w:t>
      </w:r>
      <w:r w:rsidR="00BE1A2C">
        <w:t xml:space="preserve">the </w:t>
      </w:r>
      <w:r>
        <w:t xml:space="preserve">Ben Brenman </w:t>
      </w:r>
      <w:r w:rsidR="00BE1A2C">
        <w:t xml:space="preserve">stormwater </w:t>
      </w:r>
      <w:r>
        <w:t>pond</w:t>
      </w:r>
      <w:r w:rsidR="000334C1">
        <w:t xml:space="preserve">: </w:t>
      </w:r>
      <w:r w:rsidR="00696A42">
        <w:t xml:space="preserve">Browand </w:t>
      </w:r>
      <w:r>
        <w:t xml:space="preserve">noted that the city was a little behind </w:t>
      </w:r>
      <w:r w:rsidR="00F42AF0">
        <w:t xml:space="preserve">in responding to the problem and </w:t>
      </w:r>
      <w:r w:rsidR="000334C1">
        <w:t xml:space="preserve">the beavers felled 12-15 trees but </w:t>
      </w:r>
      <w:r w:rsidR="00F42AF0">
        <w:t xml:space="preserve">it’s not </w:t>
      </w:r>
      <w:r w:rsidR="00AE3BCB">
        <w:t xml:space="preserve">feasible to protect every tree in Brenman.  </w:t>
      </w:r>
      <w:r w:rsidR="000334C1">
        <w:t xml:space="preserve">RPCA is now working with T&amp;ES, which manages the stormwater pond. </w:t>
      </w:r>
    </w:p>
    <w:p w14:paraId="0866552B" w14:textId="6A367728" w:rsidR="00BE1A2C" w:rsidRDefault="00BE1A2C" w:rsidP="00DC64A0">
      <w:pPr>
        <w:pStyle w:val="ListParagraph"/>
        <w:numPr>
          <w:ilvl w:val="0"/>
          <w:numId w:val="2"/>
        </w:numPr>
        <w:spacing w:after="80"/>
        <w:contextualSpacing w:val="0"/>
        <w:jc w:val="left"/>
      </w:pPr>
      <w:r>
        <w:t xml:space="preserve">Willow Oak and Linden trees recently planted on Seminary Rd. in front of the new townhouse development (next to the fire station) are directly under power lines.  Browand believes the power lines will be undergrounded but will verify with Planning &amp; Zoning.  City arborists review tree planting plans that are part of a development project such as this to make sure </w:t>
      </w:r>
      <w:r w:rsidR="002D2E19">
        <w:t xml:space="preserve">they </w:t>
      </w:r>
      <w:r>
        <w:t>compl</w:t>
      </w:r>
      <w:r w:rsidR="002D2E19">
        <w:t>y</w:t>
      </w:r>
      <w:r>
        <w:t xml:space="preserve"> with tree guidelines. </w:t>
      </w:r>
    </w:p>
    <w:p w14:paraId="1D83CAE9" w14:textId="5D27C0B7" w:rsidR="008A5D99" w:rsidRDefault="002D2E19" w:rsidP="00DC64A0">
      <w:pPr>
        <w:pStyle w:val="ListParagraph"/>
        <w:numPr>
          <w:ilvl w:val="0"/>
          <w:numId w:val="2"/>
        </w:numPr>
        <w:spacing w:after="80"/>
        <w:contextualSpacing w:val="0"/>
        <w:jc w:val="left"/>
      </w:pPr>
      <w:r>
        <w:t xml:space="preserve">The city has received many complaints about pickleball noise levels.  The city </w:t>
      </w:r>
      <w:r w:rsidR="00FC2A75">
        <w:t xml:space="preserve">intends to </w:t>
      </w:r>
      <w:r>
        <w:t>update park polic</w:t>
      </w:r>
      <w:r w:rsidR="00FC2A75">
        <w:t xml:space="preserve">ies, including where it places certain activities.  Most parks are in very close proximity to residential units.  In addition to pickleball, the city is looking at soccer and basketball.  </w:t>
      </w:r>
      <w:r w:rsidR="00AE3BCB">
        <w:t xml:space="preserve">  </w:t>
      </w:r>
    </w:p>
    <w:p w14:paraId="44D5FC66" w14:textId="1FBA9E82" w:rsidR="001B62A5" w:rsidRDefault="001B62A5" w:rsidP="00DC64A0">
      <w:pPr>
        <w:pStyle w:val="ListParagraph"/>
        <w:numPr>
          <w:ilvl w:val="0"/>
          <w:numId w:val="2"/>
        </w:numPr>
        <w:spacing w:after="80"/>
        <w:contextualSpacing w:val="0"/>
        <w:jc w:val="left"/>
      </w:pPr>
      <w:r>
        <w:lastRenderedPageBreak/>
        <w:t xml:space="preserve">The city specifically watering trees is a newer process that is being phased out.  The city has found that watering and not watering didn’t significantly change the survivability of trees.  When planting in front of homes, the city is trying to partner with the residents </w:t>
      </w:r>
      <w:r w:rsidR="00183B35">
        <w:t xml:space="preserve">so that they water.  </w:t>
      </w:r>
      <w:r w:rsidR="0082708B">
        <w:t>RPCA f</w:t>
      </w:r>
      <w:r w:rsidR="00183B35">
        <w:t xml:space="preserve">ound that gator bags provided a false sense of security.  They’re not designed to provide a steady source of water for two weeks; in most cases, those bags empty within 4 to 6 hours, maybe 8 depending on the soil.  People assumed that a bag that was empty in the morning and again in the evening had never been filled and the city wasn’t watering trees at all.  </w:t>
      </w:r>
      <w:r w:rsidR="0013592F">
        <w:t xml:space="preserve">The city is now looking at a “hybrid” approach in which the adjacent property would do the primary watering and the city would supplement if needed.  But watering is quite expensive and the city found there wasn’t a significant difference in survivability.  </w:t>
      </w:r>
    </w:p>
    <w:p w14:paraId="0DB19C4C" w14:textId="51158724" w:rsidR="008B7A44" w:rsidRDefault="008B7A44" w:rsidP="00DC64A0">
      <w:pPr>
        <w:pStyle w:val="ListParagraph"/>
        <w:numPr>
          <w:ilvl w:val="0"/>
          <w:numId w:val="2"/>
        </w:numPr>
        <w:spacing w:after="80"/>
        <w:contextualSpacing w:val="0"/>
        <w:jc w:val="left"/>
      </w:pPr>
      <w:r>
        <w:t xml:space="preserve">This fall, RPCA is surveying all of the </w:t>
      </w:r>
      <w:r w:rsidR="00C22B21">
        <w:t xml:space="preserve">empty </w:t>
      </w:r>
      <w:r>
        <w:t>tree wells in Old Town</w:t>
      </w:r>
      <w:r w:rsidR="00C22B21">
        <w:t xml:space="preserve"> so that they can do a planting push in the spring. </w:t>
      </w:r>
    </w:p>
    <w:p w14:paraId="3CC0A7AC" w14:textId="680C90B8" w:rsidR="008A5D99" w:rsidRDefault="001E4BD0" w:rsidP="00DC64A0">
      <w:pPr>
        <w:pStyle w:val="ListParagraph"/>
        <w:numPr>
          <w:ilvl w:val="0"/>
          <w:numId w:val="2"/>
        </w:numPr>
        <w:spacing w:after="80"/>
        <w:contextualSpacing w:val="0"/>
        <w:jc w:val="left"/>
      </w:pPr>
      <w:r>
        <w:t xml:space="preserve">Mortality rate for new trees is 8-12%.  </w:t>
      </w:r>
    </w:p>
    <w:p w14:paraId="650AA934" w14:textId="5A5110D4" w:rsidR="001E4BD0" w:rsidRDefault="001E4BD0" w:rsidP="00DC64A0">
      <w:pPr>
        <w:pStyle w:val="ListParagraph"/>
        <w:numPr>
          <w:ilvl w:val="0"/>
          <w:numId w:val="2"/>
        </w:numPr>
        <w:spacing w:after="80"/>
        <w:contextualSpacing w:val="0"/>
        <w:jc w:val="left"/>
      </w:pPr>
      <w:r>
        <w:t>RPCA wants to utilize 60 ft poles for outdoor playing field lighting.  That may require more poles</w:t>
      </w:r>
      <w:r w:rsidR="00031B6C">
        <w:t xml:space="preserve"> per location compared to 80 ft poles.</w:t>
      </w:r>
    </w:p>
    <w:p w14:paraId="4D270F67" w14:textId="61F01DA5" w:rsidR="00031B6C" w:rsidRDefault="00031B6C" w:rsidP="00DC64A0">
      <w:pPr>
        <w:pStyle w:val="ListParagraph"/>
        <w:numPr>
          <w:ilvl w:val="0"/>
          <w:numId w:val="2"/>
        </w:numPr>
        <w:spacing w:after="80"/>
        <w:contextualSpacing w:val="0"/>
        <w:jc w:val="left"/>
      </w:pPr>
      <w:r>
        <w:t xml:space="preserve">The city does not know how many of the city-owned, city-managed 1100 acres of open space are actually green space. </w:t>
      </w:r>
    </w:p>
    <w:p w14:paraId="56E368E0" w14:textId="7B7C2C97" w:rsidR="00C023E3" w:rsidRDefault="00C023E3" w:rsidP="00DC64A0">
      <w:pPr>
        <w:pStyle w:val="ListParagraph"/>
        <w:numPr>
          <w:ilvl w:val="0"/>
          <w:numId w:val="2"/>
        </w:numPr>
        <w:spacing w:after="80"/>
        <w:contextualSpacing w:val="0"/>
        <w:jc w:val="left"/>
      </w:pPr>
      <w:r>
        <w:t xml:space="preserve">Taylor will review recent studies regarding the negative health and environmental effects of artificial turf before </w:t>
      </w:r>
      <w:r w:rsidR="00CA6FC6">
        <w:t>opining on whether the city will continue to replace natural grass fields with artificial turf</w:t>
      </w:r>
      <w:r>
        <w:t xml:space="preserve">.  </w:t>
      </w:r>
      <w:r w:rsidR="00CA6FC6">
        <w:t xml:space="preserve">Browand stated that the city has transition away from recycled crumb rubber infill, which contains many hazardous chemicals; and new fields (Ben Brenman, Patrick Henry) use natural infill material, which has reduced the heat island effect but those fields remain hotter than a grass field.  The city tries to minimize the heat issue by programming in the early morning or after sunset. </w:t>
      </w:r>
      <w:r w:rsidR="00316033">
        <w:t xml:space="preserve"> The only way for the city to meet the programming needs of the community is through artificial turf because it allows more playing hours per year than grass</w:t>
      </w:r>
      <w:r w:rsidR="00C73CC5">
        <w:t xml:space="preserve"> (3,000 hours vs 750 hours).</w:t>
      </w:r>
    </w:p>
    <w:p w14:paraId="0BEB3AAA" w14:textId="02EB8B9F" w:rsidR="00C73CC5" w:rsidRDefault="00714226" w:rsidP="00DC64A0">
      <w:pPr>
        <w:pStyle w:val="ListParagraph"/>
        <w:numPr>
          <w:ilvl w:val="0"/>
          <w:numId w:val="2"/>
        </w:numPr>
        <w:spacing w:after="80"/>
        <w:contextualSpacing w:val="0"/>
        <w:jc w:val="left"/>
      </w:pPr>
      <w:r>
        <w:t xml:space="preserve">Developers who can’t meet tree canopy requirements on site can donate to a city tree fund or pay for planting trees in an area the city designates. </w:t>
      </w:r>
    </w:p>
    <w:p w14:paraId="740F6B0C" w14:textId="3FFB24BF" w:rsidR="00290761" w:rsidRDefault="00D97A82" w:rsidP="00DC64A0">
      <w:pPr>
        <w:pStyle w:val="ListParagraph"/>
        <w:numPr>
          <w:ilvl w:val="0"/>
          <w:numId w:val="2"/>
        </w:numPr>
        <w:spacing w:after="80"/>
        <w:contextualSpacing w:val="0"/>
        <w:jc w:val="left"/>
      </w:pPr>
      <w:r>
        <w:t xml:space="preserve">Currently assessing RPCA’s organizational culture to make sure everyone is on the same page and moving in the right direction; and figure out how to </w:t>
      </w:r>
      <w:r w:rsidR="0082708B">
        <w:t>put</w:t>
      </w:r>
      <w:r>
        <w:t xml:space="preserve"> RPCA at the leading edge of innovative and forward thinking</w:t>
      </w:r>
      <w:r w:rsidR="00272573">
        <w:t xml:space="preserve"> when it comes to funding strategies, advancing facilities to make sure they’re at peak of what they can be for the community, </w:t>
      </w:r>
      <w:r w:rsidR="0082708B">
        <w:t>and en</w:t>
      </w:r>
      <w:r w:rsidR="00272573">
        <w:t>sur</w:t>
      </w:r>
      <w:r w:rsidR="0082708B">
        <w:t>ing</w:t>
      </w:r>
      <w:r w:rsidR="00272573">
        <w:t xml:space="preserve"> there’s more programming that’s holistic (everyone has equal access to recreational programming regardless of social status)</w:t>
      </w:r>
      <w:r>
        <w:t xml:space="preserve">.  </w:t>
      </w:r>
      <w:r w:rsidR="00272573">
        <w:t xml:space="preserve">Regarding urban forestry department, </w:t>
      </w:r>
      <w:r w:rsidR="0082708B">
        <w:t xml:space="preserve">Taylor </w:t>
      </w:r>
      <w:r w:rsidR="00272573">
        <w:t>want</w:t>
      </w:r>
      <w:r w:rsidR="0082708B">
        <w:t>s</w:t>
      </w:r>
      <w:r w:rsidR="00272573">
        <w:t xml:space="preserve"> to make sure </w:t>
      </w:r>
      <w:r w:rsidR="0082708B">
        <w:t xml:space="preserve">they </w:t>
      </w:r>
      <w:r w:rsidR="00272573">
        <w:t xml:space="preserve">have the right resources, the right capacity, the right people in the right seat </w:t>
      </w:r>
      <w:r w:rsidR="00836925">
        <w:t>to make sure urban tree canopy thrives</w:t>
      </w:r>
      <w:r>
        <w:t xml:space="preserve">.  </w:t>
      </w:r>
      <w:r w:rsidR="00D5190F">
        <w:t>Looking to make RPCA compete with Arlington and Fairfax</w:t>
      </w:r>
      <w:r w:rsidR="00EA360B">
        <w:t xml:space="preserve"> and</w:t>
      </w:r>
      <w:r w:rsidR="00DA3957">
        <w:t xml:space="preserve"> be at the forefront of what recreation and parks can be in the city, and make sure we enhance our cultural and arts activities.</w:t>
      </w:r>
    </w:p>
    <w:p w14:paraId="7844E1F2" w14:textId="0AE5C304" w:rsidR="00D173E8" w:rsidRDefault="00290761" w:rsidP="00DC64A0">
      <w:pPr>
        <w:pStyle w:val="ListParagraph"/>
        <w:numPr>
          <w:ilvl w:val="0"/>
          <w:numId w:val="2"/>
        </w:numPr>
        <w:spacing w:after="80"/>
        <w:contextualSpacing w:val="0"/>
        <w:jc w:val="left"/>
      </w:pPr>
      <w:r>
        <w:lastRenderedPageBreak/>
        <w:t xml:space="preserve">Taylor believes there are efficiencies to be applied, such as adjustments to reporting structure, shifts that could help enhance communication </w:t>
      </w:r>
      <w:r w:rsidR="000575A9">
        <w:t>mak</w:t>
      </w:r>
      <w:r>
        <w:t>e</w:t>
      </w:r>
      <w:r w:rsidR="000575A9">
        <w:t xml:space="preserve"> sure </w:t>
      </w:r>
      <w:r>
        <w:t xml:space="preserve">RPCA hears from the public and actually implements </w:t>
      </w:r>
      <w:r w:rsidR="000575A9">
        <w:t xml:space="preserve">what </w:t>
      </w:r>
      <w:r>
        <w:t xml:space="preserve">it hears </w:t>
      </w:r>
      <w:r w:rsidR="000575A9">
        <w:t>from the public</w:t>
      </w:r>
      <w:r>
        <w:t xml:space="preserve">.  </w:t>
      </w:r>
      <w:r w:rsidR="004330BA">
        <w:t>Ov</w:t>
      </w:r>
      <w:r w:rsidR="000575A9">
        <w:t>er next 6 months</w:t>
      </w:r>
      <w:r w:rsidR="004330BA">
        <w:t xml:space="preserve">, the public will start seeing some of those shifts and enhancements. </w:t>
      </w:r>
    </w:p>
    <w:p w14:paraId="3F1B367E" w14:textId="3196F7A1" w:rsidR="000575A9" w:rsidRDefault="007B48DF" w:rsidP="00DC64A0">
      <w:pPr>
        <w:pStyle w:val="ListParagraph"/>
        <w:numPr>
          <w:ilvl w:val="0"/>
          <w:numId w:val="2"/>
        </w:numPr>
        <w:jc w:val="left"/>
      </w:pPr>
      <w:r>
        <w:t xml:space="preserve">The city does not outsource all </w:t>
      </w:r>
      <w:r w:rsidR="00B75733">
        <w:t>park maintenance</w:t>
      </w:r>
      <w:r>
        <w:t xml:space="preserve"> but does supplement in-house staff with </w:t>
      </w:r>
      <w:r w:rsidR="00B75733">
        <w:t>contract</w:t>
      </w:r>
      <w:r>
        <w:t>ed service</w:t>
      </w:r>
      <w:r w:rsidR="00B75733">
        <w:t xml:space="preserve">s.  </w:t>
      </w:r>
      <w:r w:rsidR="00691570">
        <w:t>Currently, a lot of t</w:t>
      </w:r>
      <w:r>
        <w:t xml:space="preserve">he </w:t>
      </w:r>
      <w:r w:rsidR="00B75733">
        <w:t>urban forestry team</w:t>
      </w:r>
      <w:r w:rsidR="00691570">
        <w:t xml:space="preserve">’s responsibilities </w:t>
      </w:r>
      <w:r w:rsidR="00D97A82">
        <w:t>are</w:t>
      </w:r>
      <w:r w:rsidR="00691570">
        <w:t xml:space="preserve"> administrative but</w:t>
      </w:r>
      <w:r w:rsidR="004330BA">
        <w:t xml:space="preserve"> they can go out in the field now and</w:t>
      </w:r>
      <w:r w:rsidR="00691570">
        <w:t xml:space="preserve"> the city is working on allow</w:t>
      </w:r>
      <w:r w:rsidR="004330BA">
        <w:t>ing</w:t>
      </w:r>
      <w:r w:rsidR="00691570">
        <w:t xml:space="preserve"> more </w:t>
      </w:r>
      <w:r w:rsidR="004330BA">
        <w:t>hands-on</w:t>
      </w:r>
      <w:r w:rsidR="00691570">
        <w:t xml:space="preserve"> work.</w:t>
      </w:r>
      <w:r w:rsidR="00EF01F0">
        <w:t xml:space="preserve">  </w:t>
      </w:r>
      <w:r w:rsidR="00F37AFD">
        <w:t xml:space="preserve">The city did shift a lot of </w:t>
      </w:r>
      <w:proofErr w:type="gramStart"/>
      <w:r w:rsidR="00F37AFD">
        <w:t>tree</w:t>
      </w:r>
      <w:proofErr w:type="gramEnd"/>
      <w:r w:rsidR="00F37AFD">
        <w:t xml:space="preserve"> trimming work to contractors in the 2010s, as well as herbicide / pesticide application.  The urban forestry team does the management side, creates the plans, creates the work orders to get the work done.  </w:t>
      </w:r>
    </w:p>
    <w:p w14:paraId="05678FB3" w14:textId="77777777" w:rsidR="00D45AA5" w:rsidRDefault="00D45AA5" w:rsidP="00F36E28">
      <w:pPr>
        <w:jc w:val="left"/>
      </w:pPr>
    </w:p>
    <w:p w14:paraId="4783126A" w14:textId="25ACF843" w:rsidR="007C0A89" w:rsidRPr="00BA6DF4" w:rsidRDefault="00C63270" w:rsidP="00F36E28">
      <w:pPr>
        <w:jc w:val="left"/>
        <w:rPr>
          <w:b/>
          <w:bCs/>
        </w:rPr>
      </w:pPr>
      <w:r w:rsidRPr="00BA6DF4">
        <w:rPr>
          <w:b/>
          <w:bCs/>
        </w:rPr>
        <w:t>Open Comments</w:t>
      </w:r>
      <w:r w:rsidR="00BA6DF4">
        <w:rPr>
          <w:b/>
          <w:bCs/>
        </w:rPr>
        <w:t xml:space="preserve"> / New Business</w:t>
      </w:r>
    </w:p>
    <w:p w14:paraId="390EBE59" w14:textId="77777777" w:rsidR="00C63270" w:rsidRDefault="00C63270" w:rsidP="00F36E28">
      <w:pPr>
        <w:jc w:val="left"/>
      </w:pPr>
    </w:p>
    <w:p w14:paraId="002D49B6" w14:textId="01315620" w:rsidR="00F50D6E" w:rsidRDefault="00F50D6E" w:rsidP="00F50D6E">
      <w:pPr>
        <w:jc w:val="left"/>
      </w:pPr>
      <w:r>
        <w:t>John Hill did not attend</w:t>
      </w:r>
      <w:r w:rsidR="00C73CC5">
        <w:t>;</w:t>
      </w:r>
      <w:r>
        <w:t xml:space="preserve"> there was no Alex Renew update.</w:t>
      </w:r>
    </w:p>
    <w:p w14:paraId="743068B1" w14:textId="77777777" w:rsidR="00F50D6E" w:rsidRDefault="00F50D6E" w:rsidP="00F36E28">
      <w:pPr>
        <w:jc w:val="left"/>
      </w:pPr>
    </w:p>
    <w:p w14:paraId="48B28361" w14:textId="54B562BF" w:rsidR="00030536" w:rsidRDefault="00030536" w:rsidP="00F50D6E">
      <w:pPr>
        <w:jc w:val="left"/>
      </w:pPr>
      <w:r>
        <w:t>John Patrick</w:t>
      </w:r>
      <w:r w:rsidR="00C63270">
        <w:t xml:space="preserve"> (Rosemont) discussed the planned</w:t>
      </w:r>
      <w:r>
        <w:t xml:space="preserve"> closure</w:t>
      </w:r>
      <w:r w:rsidR="00C63270">
        <w:t>s</w:t>
      </w:r>
      <w:r>
        <w:t xml:space="preserve"> of King</w:t>
      </w:r>
      <w:r w:rsidR="00C63270">
        <w:t xml:space="preserve"> St.</w:t>
      </w:r>
      <w:r>
        <w:t xml:space="preserve"> &amp; Commonwealth</w:t>
      </w:r>
      <w:r w:rsidR="00C63270">
        <w:t xml:space="preserve"> Ave in </w:t>
      </w:r>
      <w:r>
        <w:t>2027</w:t>
      </w:r>
      <w:r w:rsidR="00C63270">
        <w:t xml:space="preserve"> as part of the </w:t>
      </w:r>
      <w:r w:rsidR="000E0B40">
        <w:t xml:space="preserve">bridge and rail </w:t>
      </w:r>
      <w:r w:rsidR="00C63270">
        <w:t>refurb and expansion</w:t>
      </w:r>
      <w:r w:rsidR="000E0B40">
        <w:t xml:space="preserve"> (from three tracks to four)</w:t>
      </w:r>
      <w:r w:rsidR="00C63270">
        <w:t xml:space="preserve">.  </w:t>
      </w:r>
      <w:r w:rsidR="000E0B40">
        <w:t>The current plan calls for closing King then Commonwealth sequentially (not concurrently) for about a month</w:t>
      </w:r>
      <w:r>
        <w:t xml:space="preserve">.  </w:t>
      </w:r>
      <w:r w:rsidR="000E0B40">
        <w:t>However, the plan won’t be locked in until the construction contract is le</w:t>
      </w:r>
      <w:r w:rsidR="00236827">
        <w:t xml:space="preserve">t, which should occur by the end of December 2025.  </w:t>
      </w:r>
      <w:r w:rsidR="00F50D6E">
        <w:t>It is possible that the rail authority may</w:t>
      </w:r>
      <w:r>
        <w:t xml:space="preserve"> allow closure of both roads simultaneously for a month</w:t>
      </w:r>
      <w:r w:rsidR="00F50D6E">
        <w:t>, based on the bids it receives.</w:t>
      </w:r>
    </w:p>
    <w:p w14:paraId="0F987217" w14:textId="77777777" w:rsidR="004873D9" w:rsidRDefault="004873D9" w:rsidP="004873D9">
      <w:pPr>
        <w:jc w:val="left"/>
      </w:pPr>
    </w:p>
    <w:p w14:paraId="53AC9256" w14:textId="182AC3AB" w:rsidR="004C7D0E" w:rsidRDefault="004873D9" w:rsidP="004873D9">
      <w:pPr>
        <w:jc w:val="left"/>
      </w:pPr>
      <w:r>
        <w:t>Scott Corzine</w:t>
      </w:r>
      <w:r w:rsidR="00F50D6E">
        <w:t xml:space="preserve"> (Old Town) discussed the </w:t>
      </w:r>
      <w:r>
        <w:t>pump station</w:t>
      </w:r>
      <w:r w:rsidR="00F50D6E">
        <w:t xml:space="preserve"> proposal.  </w:t>
      </w:r>
      <w:r w:rsidR="00322728">
        <w:t>Per Scott, t</w:t>
      </w:r>
      <w:r w:rsidR="001B5218">
        <w:t xml:space="preserve">he </w:t>
      </w:r>
      <w:r>
        <w:t xml:space="preserve">city </w:t>
      </w:r>
      <w:r w:rsidR="001B5218">
        <w:t xml:space="preserve">did </w:t>
      </w:r>
      <w:r>
        <w:t>not includ</w:t>
      </w:r>
      <w:r w:rsidR="001B5218">
        <w:t>e</w:t>
      </w:r>
      <w:r>
        <w:t xml:space="preserve"> </w:t>
      </w:r>
      <w:r w:rsidR="001B5218">
        <w:t xml:space="preserve">the </w:t>
      </w:r>
      <w:r>
        <w:t>imputed cost of destroying one-third of</w:t>
      </w:r>
      <w:r w:rsidR="001B5218">
        <w:t xml:space="preserve"> Waterfront</w:t>
      </w:r>
      <w:r>
        <w:t xml:space="preserve"> </w:t>
      </w:r>
      <w:r w:rsidR="001B5218">
        <w:t>P</w:t>
      </w:r>
      <w:r>
        <w:t>ark and taking away</w:t>
      </w:r>
      <w:r w:rsidR="001B5218">
        <w:t xml:space="preserve"> the</w:t>
      </w:r>
      <w:r>
        <w:t xml:space="preserve"> view</w:t>
      </w:r>
      <w:r w:rsidR="001B5218">
        <w:t xml:space="preserve"> because, according to </w:t>
      </w:r>
      <w:r w:rsidR="004C7D0E">
        <w:t>Matt Landes</w:t>
      </w:r>
      <w:r w:rsidR="001B5218">
        <w:t>, a portfolio manager in Alexandria’s Department of Implementation, th</w:t>
      </w:r>
      <w:r w:rsidR="00322728">
        <w:t xml:space="preserve">e city </w:t>
      </w:r>
      <w:r w:rsidR="004C7D0E">
        <w:t>do</w:t>
      </w:r>
      <w:r w:rsidR="00322728">
        <w:t>es</w:t>
      </w:r>
      <w:r w:rsidR="004C7D0E">
        <w:t xml:space="preserve">n’t have the capacity to do that. </w:t>
      </w:r>
      <w:r w:rsidR="00322728">
        <w:t xml:space="preserve"> </w:t>
      </w:r>
      <w:r>
        <w:t>Mary Lou Egan and Mark Bendick</w:t>
      </w:r>
      <w:r w:rsidR="00322728">
        <w:t xml:space="preserve"> are </w:t>
      </w:r>
      <w:r>
        <w:t xml:space="preserve">doing </w:t>
      </w:r>
      <w:r w:rsidR="00322728">
        <w:t xml:space="preserve">their own </w:t>
      </w:r>
      <w:r>
        <w:t>study</w:t>
      </w:r>
      <w:r w:rsidR="00322728">
        <w:t>, u</w:t>
      </w:r>
      <w:r>
        <w:t xml:space="preserve">sing </w:t>
      </w:r>
      <w:r w:rsidR="004C7D0E">
        <w:t>international</w:t>
      </w:r>
      <w:r>
        <w:t xml:space="preserve"> standards</w:t>
      </w:r>
      <w:r w:rsidR="004C7D0E">
        <w:t xml:space="preserve"> </w:t>
      </w:r>
      <w:r w:rsidR="00322728">
        <w:t>and</w:t>
      </w:r>
      <w:r w:rsidR="004C7D0E">
        <w:t xml:space="preserve"> models</w:t>
      </w:r>
      <w:r w:rsidR="00322728">
        <w:t xml:space="preserve"> that include, among other things, the cost of</w:t>
      </w:r>
      <w:r w:rsidR="005632EA">
        <w:t xml:space="preserve"> using city</w:t>
      </w:r>
      <w:r w:rsidR="00322728">
        <w:t xml:space="preserve"> </w:t>
      </w:r>
      <w:r>
        <w:t xml:space="preserve">counsel to </w:t>
      </w:r>
      <w:r w:rsidR="005632EA">
        <w:t>rescind the</w:t>
      </w:r>
      <w:r>
        <w:t xml:space="preserve"> </w:t>
      </w:r>
      <w:r w:rsidR="004C7D0E">
        <w:t>land deed restriction on the park</w:t>
      </w:r>
      <w:r w:rsidR="005632EA">
        <w:t xml:space="preserve">, a </w:t>
      </w:r>
      <w:r w:rsidR="004C7D0E">
        <w:t>natural resource damage assessment</w:t>
      </w:r>
      <w:r w:rsidR="005632EA">
        <w:t xml:space="preserve">, and the cost </w:t>
      </w:r>
      <w:r w:rsidR="004C7D0E">
        <w:t xml:space="preserve">to society of removing park space. </w:t>
      </w:r>
    </w:p>
    <w:p w14:paraId="6921D30B" w14:textId="77777777" w:rsidR="004C7D0E" w:rsidRDefault="004C7D0E" w:rsidP="004873D9">
      <w:pPr>
        <w:jc w:val="left"/>
      </w:pPr>
    </w:p>
    <w:p w14:paraId="7D1E3CF0" w14:textId="205316B3" w:rsidR="00C97AA4" w:rsidRDefault="005632EA" w:rsidP="004873D9">
      <w:pPr>
        <w:jc w:val="left"/>
      </w:pPr>
      <w:r>
        <w:t xml:space="preserve">Planning </w:t>
      </w:r>
      <w:r w:rsidR="00C97AA4">
        <w:t>&amp;</w:t>
      </w:r>
      <w:r>
        <w:t xml:space="preserve"> </w:t>
      </w:r>
      <w:r w:rsidR="00C97AA4">
        <w:t>Z</w:t>
      </w:r>
      <w:r>
        <w:t xml:space="preserve">oning reps could not attend but sent some information to </w:t>
      </w:r>
      <w:r w:rsidR="00A01D11">
        <w:t xml:space="preserve">the AFCA chair regarding </w:t>
      </w:r>
      <w:r w:rsidR="00C97AA4">
        <w:t xml:space="preserve">text amendment </w:t>
      </w:r>
      <w:r w:rsidR="00A01D11">
        <w:t xml:space="preserve">revisions.  Notably, staff want to </w:t>
      </w:r>
      <w:r w:rsidR="00C97AA4">
        <w:t>expand</w:t>
      </w:r>
      <w:r w:rsidR="00A01D11">
        <w:t xml:space="preserve"> the</w:t>
      </w:r>
      <w:r w:rsidR="00C97AA4">
        <w:t xml:space="preserve"> administrative special use permit process </w:t>
      </w:r>
      <w:r w:rsidR="00A01D11">
        <w:t xml:space="preserve">to make restaurants a by-right use in commercial zones; notice to neighbors would not be required.  Staff believe the current process </w:t>
      </w:r>
      <w:r w:rsidR="00C97AA4">
        <w:t xml:space="preserve">takes too long and </w:t>
      </w:r>
      <w:r w:rsidR="001072C5">
        <w:t xml:space="preserve">the city is </w:t>
      </w:r>
      <w:r w:rsidR="00C97AA4">
        <w:t xml:space="preserve">losing business opportunities </w:t>
      </w:r>
      <w:r w:rsidR="001072C5">
        <w:t xml:space="preserve">as a result.  </w:t>
      </w:r>
    </w:p>
    <w:p w14:paraId="5AE682DA" w14:textId="693607AA" w:rsidR="00C97AA4" w:rsidRDefault="00C97AA4" w:rsidP="004873D9">
      <w:pPr>
        <w:jc w:val="left"/>
      </w:pPr>
      <w:r>
        <w:tab/>
      </w:r>
      <w:r w:rsidR="001072C5">
        <w:t xml:space="preserve">Staff also want to reduce parking requirements from the current </w:t>
      </w:r>
      <w:r>
        <w:t>1 space for every 250</w:t>
      </w:r>
      <w:r w:rsidR="001072C5">
        <w:t xml:space="preserve"> </w:t>
      </w:r>
      <w:proofErr w:type="spellStart"/>
      <w:r>
        <w:t>sqft</w:t>
      </w:r>
      <w:proofErr w:type="spellEnd"/>
      <w:r>
        <w:t xml:space="preserve"> of building</w:t>
      </w:r>
      <w:r w:rsidR="001072C5">
        <w:t xml:space="preserve"> to </w:t>
      </w:r>
      <w:r>
        <w:t xml:space="preserve">1 space for every 1000 </w:t>
      </w:r>
      <w:proofErr w:type="spellStart"/>
      <w:r>
        <w:t>sqft</w:t>
      </w:r>
      <w:proofErr w:type="spellEnd"/>
      <w:r>
        <w:t xml:space="preserve"> of building. </w:t>
      </w:r>
    </w:p>
    <w:p w14:paraId="4673F7A4" w14:textId="77777777" w:rsidR="00C97AA4" w:rsidRDefault="00C97AA4" w:rsidP="004873D9">
      <w:pPr>
        <w:jc w:val="left"/>
      </w:pPr>
    </w:p>
    <w:p w14:paraId="4D1682E5" w14:textId="1D9CC76D" w:rsidR="001718A0" w:rsidRDefault="0032590C" w:rsidP="00407C68">
      <w:pPr>
        <w:jc w:val="left"/>
      </w:pPr>
      <w:r>
        <w:t xml:space="preserve">Members also discussed the Duke Street Transitway (aka Duke Street in Motion) and the Duke St. Land Use Plan.  </w:t>
      </w:r>
      <w:r w:rsidR="00BA6DF4">
        <w:t>In late summer, t</w:t>
      </w:r>
      <w:r w:rsidR="004E64D4">
        <w:t xml:space="preserve">he city hired a design team for the </w:t>
      </w:r>
      <w:r w:rsidR="004E64D4">
        <w:lastRenderedPageBreak/>
        <w:t>transitway, which is significantly behind schedule.  At recent meetings, city staff noted that the l</w:t>
      </w:r>
      <w:r w:rsidR="00CF46A2">
        <w:t>and use plan will introduce new streets and connections</w:t>
      </w:r>
      <w:r w:rsidR="00407C68">
        <w:t xml:space="preserve">.  </w:t>
      </w:r>
      <w:r w:rsidR="00CF46A2">
        <w:t xml:space="preserve"> </w:t>
      </w:r>
    </w:p>
    <w:p w14:paraId="7DB1F874" w14:textId="77777777" w:rsidR="00CF46A2" w:rsidRDefault="00CF46A2" w:rsidP="004873D9">
      <w:pPr>
        <w:jc w:val="left"/>
      </w:pPr>
    </w:p>
    <w:p w14:paraId="62AF75E0" w14:textId="53C5FFCA" w:rsidR="008A5D99" w:rsidRDefault="00407C68" w:rsidP="00F36E28">
      <w:pPr>
        <w:jc w:val="left"/>
      </w:pPr>
      <w:r>
        <w:t xml:space="preserve">Judy Cooper provided the treasurer’s report, which was approved by attending members. </w:t>
      </w:r>
      <w:r w:rsidR="0005063A">
        <w:t xml:space="preserve"> Members also approved the September meeting minutes with revisions. </w:t>
      </w:r>
    </w:p>
    <w:p w14:paraId="586CAC8B" w14:textId="77777777" w:rsidR="00C4372D" w:rsidRDefault="00C4372D" w:rsidP="00F36E28">
      <w:pPr>
        <w:jc w:val="left"/>
      </w:pPr>
    </w:p>
    <w:p w14:paraId="75759483" w14:textId="77777777" w:rsidR="00C4372D" w:rsidRDefault="00C4372D" w:rsidP="00F36E28">
      <w:pPr>
        <w:jc w:val="left"/>
      </w:pPr>
    </w:p>
    <w:p w14:paraId="3E22954B" w14:textId="212C121A" w:rsidR="00C4372D" w:rsidRDefault="00C4372D" w:rsidP="009C572D">
      <w:pPr>
        <w:spacing w:after="80"/>
        <w:jc w:val="left"/>
      </w:pPr>
      <w:r>
        <w:t>Attendees</w:t>
      </w:r>
    </w:p>
    <w:p w14:paraId="6D577F1D" w14:textId="28D38126" w:rsidR="00C4372D" w:rsidRDefault="00C4372D" w:rsidP="009C572D">
      <w:pPr>
        <w:pStyle w:val="ListParagraph"/>
        <w:numPr>
          <w:ilvl w:val="0"/>
          <w:numId w:val="1"/>
        </w:numPr>
        <w:spacing w:after="80"/>
        <w:contextualSpacing w:val="0"/>
        <w:jc w:val="left"/>
      </w:pPr>
      <w:r>
        <w:t>Brookville-Seminary Valley Civic Association, Mike Rodrigues</w:t>
      </w:r>
    </w:p>
    <w:p w14:paraId="248F3697" w14:textId="08F4BF2B" w:rsidR="00C4372D" w:rsidRDefault="00C4372D" w:rsidP="009C572D">
      <w:pPr>
        <w:pStyle w:val="ListParagraph"/>
        <w:numPr>
          <w:ilvl w:val="0"/>
          <w:numId w:val="1"/>
        </w:numPr>
        <w:spacing w:after="80"/>
        <w:contextualSpacing w:val="0"/>
        <w:jc w:val="left"/>
      </w:pPr>
      <w:r>
        <w:t>Cameron Station Civic Association, Sunny Pietrafesa</w:t>
      </w:r>
    </w:p>
    <w:p w14:paraId="01A4A4C9" w14:textId="61D5C3C8" w:rsidR="00C4372D" w:rsidRDefault="00C4372D" w:rsidP="009C572D">
      <w:pPr>
        <w:pStyle w:val="ListParagraph"/>
        <w:numPr>
          <w:ilvl w:val="0"/>
          <w:numId w:val="1"/>
        </w:numPr>
        <w:spacing w:after="80"/>
        <w:contextualSpacing w:val="0"/>
        <w:jc w:val="left"/>
      </w:pPr>
      <w:r>
        <w:t>Clover College Park Civic Association, Tom Walczykowski</w:t>
      </w:r>
      <w:r w:rsidR="00A44A53">
        <w:t xml:space="preserve"> &amp; Roy Byrd</w:t>
      </w:r>
    </w:p>
    <w:p w14:paraId="738D5FF8" w14:textId="612B6B98" w:rsidR="00A44A53" w:rsidRDefault="00A44A53" w:rsidP="009C572D">
      <w:pPr>
        <w:pStyle w:val="ListParagraph"/>
        <w:numPr>
          <w:ilvl w:val="0"/>
          <w:numId w:val="1"/>
        </w:numPr>
        <w:spacing w:after="80"/>
        <w:contextualSpacing w:val="0"/>
        <w:jc w:val="left"/>
      </w:pPr>
      <w:r>
        <w:t>Fairlington Citizens Association, Berkeley Teate</w:t>
      </w:r>
    </w:p>
    <w:p w14:paraId="6FD7074A" w14:textId="75E99818" w:rsidR="00A44A53" w:rsidRDefault="00A44A53" w:rsidP="009C572D">
      <w:pPr>
        <w:pStyle w:val="ListParagraph"/>
        <w:numPr>
          <w:ilvl w:val="0"/>
          <w:numId w:val="1"/>
        </w:numPr>
        <w:spacing w:after="80"/>
        <w:contextualSpacing w:val="0"/>
        <w:jc w:val="left"/>
      </w:pPr>
      <w:r>
        <w:t>Old Town Civic Association, Scott Corzine</w:t>
      </w:r>
    </w:p>
    <w:p w14:paraId="563738A0" w14:textId="7F329927" w:rsidR="00A44A53" w:rsidRDefault="00A44A53" w:rsidP="009C572D">
      <w:pPr>
        <w:pStyle w:val="ListParagraph"/>
        <w:numPr>
          <w:ilvl w:val="0"/>
          <w:numId w:val="1"/>
        </w:numPr>
        <w:spacing w:after="80"/>
        <w:contextualSpacing w:val="0"/>
        <w:jc w:val="left"/>
      </w:pPr>
      <w:proofErr w:type="spellStart"/>
      <w:r>
        <w:t>NOTICe</w:t>
      </w:r>
      <w:proofErr w:type="spellEnd"/>
      <w:r>
        <w:t>, Mary Harris</w:t>
      </w:r>
    </w:p>
    <w:p w14:paraId="1F02F80E" w14:textId="0C089FCC" w:rsidR="00A44A53" w:rsidRDefault="00A44A53" w:rsidP="009C572D">
      <w:pPr>
        <w:pStyle w:val="ListParagraph"/>
        <w:numPr>
          <w:ilvl w:val="0"/>
          <w:numId w:val="1"/>
        </w:numPr>
        <w:spacing w:after="80"/>
        <w:contextualSpacing w:val="0"/>
        <w:jc w:val="left"/>
      </w:pPr>
      <w:r>
        <w:t>North Ridge Citizens Association, John Fehrenbach</w:t>
      </w:r>
    </w:p>
    <w:p w14:paraId="5A57B099" w14:textId="6AB606A3" w:rsidR="00A44A53" w:rsidRDefault="00A44A53" w:rsidP="009C572D">
      <w:pPr>
        <w:pStyle w:val="ListParagraph"/>
        <w:numPr>
          <w:ilvl w:val="0"/>
          <w:numId w:val="1"/>
        </w:numPr>
        <w:spacing w:after="80"/>
        <w:contextualSpacing w:val="0"/>
        <w:jc w:val="left"/>
      </w:pPr>
      <w:r>
        <w:t>Parkfairfax Condominium UOA, Bob Gronenberg</w:t>
      </w:r>
    </w:p>
    <w:p w14:paraId="27E66FF4" w14:textId="5AB8C910" w:rsidR="00A44A53" w:rsidRDefault="00A44A53" w:rsidP="009C572D">
      <w:pPr>
        <w:pStyle w:val="ListParagraph"/>
        <w:numPr>
          <w:ilvl w:val="0"/>
          <w:numId w:val="1"/>
        </w:numPr>
        <w:spacing w:after="80"/>
        <w:contextualSpacing w:val="0"/>
        <w:jc w:val="left"/>
      </w:pPr>
      <w:r>
        <w:t>Rosemont Citizens Association, John Patrick</w:t>
      </w:r>
    </w:p>
    <w:p w14:paraId="527EA116" w14:textId="258A9903" w:rsidR="00A44A53" w:rsidRDefault="00A44A53" w:rsidP="009C572D">
      <w:pPr>
        <w:pStyle w:val="ListParagraph"/>
        <w:numPr>
          <w:ilvl w:val="0"/>
          <w:numId w:val="1"/>
        </w:numPr>
        <w:spacing w:after="80"/>
        <w:contextualSpacing w:val="0"/>
        <w:jc w:val="left"/>
      </w:pPr>
      <w:r>
        <w:t>Se</w:t>
      </w:r>
      <w:r w:rsidR="009C572D">
        <w:t>minary Hill Association, Bill Rossello</w:t>
      </w:r>
    </w:p>
    <w:p w14:paraId="590EFBEC" w14:textId="3F00BE61" w:rsidR="009C572D" w:rsidRDefault="009C572D" w:rsidP="009C572D">
      <w:pPr>
        <w:pStyle w:val="ListParagraph"/>
        <w:numPr>
          <w:ilvl w:val="0"/>
          <w:numId w:val="1"/>
        </w:numPr>
        <w:spacing w:after="80"/>
        <w:contextualSpacing w:val="0"/>
        <w:jc w:val="left"/>
      </w:pPr>
      <w:r>
        <w:t>Seminary West Civic Association, Owen Curtis</w:t>
      </w:r>
    </w:p>
    <w:p w14:paraId="491D269F" w14:textId="2F53CBFE" w:rsidR="009C572D" w:rsidRDefault="009C572D" w:rsidP="009C572D">
      <w:pPr>
        <w:pStyle w:val="ListParagraph"/>
        <w:numPr>
          <w:ilvl w:val="0"/>
          <w:numId w:val="1"/>
        </w:numPr>
        <w:spacing w:after="80"/>
        <w:contextualSpacing w:val="0"/>
        <w:jc w:val="left"/>
      </w:pPr>
      <w:r>
        <w:t>Strawberry Hill Civic Association, Fran Vogel</w:t>
      </w:r>
    </w:p>
    <w:p w14:paraId="0412A4F0" w14:textId="6296DB21" w:rsidR="009C572D" w:rsidRDefault="009C572D" w:rsidP="009C572D">
      <w:pPr>
        <w:pStyle w:val="ListParagraph"/>
        <w:numPr>
          <w:ilvl w:val="0"/>
          <w:numId w:val="1"/>
        </w:numPr>
        <w:spacing w:after="80"/>
        <w:contextualSpacing w:val="0"/>
        <w:jc w:val="left"/>
      </w:pPr>
      <w:r>
        <w:t>Taylor Run Citizens Association, Eve Anderson</w:t>
      </w:r>
    </w:p>
    <w:p w14:paraId="475E29B5" w14:textId="2DB3489A" w:rsidR="009C572D" w:rsidRDefault="009C572D" w:rsidP="009C572D">
      <w:pPr>
        <w:pStyle w:val="ListParagraph"/>
        <w:numPr>
          <w:ilvl w:val="0"/>
          <w:numId w:val="1"/>
        </w:numPr>
        <w:spacing w:after="80"/>
        <w:contextualSpacing w:val="0"/>
        <w:jc w:val="left"/>
      </w:pPr>
      <w:r>
        <w:t>Wakefield-Tarleton Civic Association, Erin Winograd</w:t>
      </w:r>
    </w:p>
    <w:p w14:paraId="3DB426D8" w14:textId="3FFAAF26" w:rsidR="009C572D" w:rsidRDefault="009C572D" w:rsidP="009C572D">
      <w:pPr>
        <w:pStyle w:val="ListParagraph"/>
        <w:numPr>
          <w:ilvl w:val="0"/>
          <w:numId w:val="1"/>
        </w:numPr>
        <w:jc w:val="left"/>
      </w:pPr>
      <w:r>
        <w:t xml:space="preserve">West Old Town Citizens Association, Dino </w:t>
      </w:r>
      <w:proofErr w:type="spellStart"/>
      <w:r>
        <w:t>Drudi</w:t>
      </w:r>
      <w:proofErr w:type="spellEnd"/>
    </w:p>
    <w:sectPr w:rsidR="009C57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1988" w14:textId="77777777" w:rsidR="005E26AB" w:rsidRDefault="005E26AB" w:rsidP="00310D5F">
      <w:r>
        <w:separator/>
      </w:r>
    </w:p>
  </w:endnote>
  <w:endnote w:type="continuationSeparator" w:id="0">
    <w:p w14:paraId="4590C269" w14:textId="77777777" w:rsidR="005E26AB" w:rsidRDefault="005E26AB" w:rsidP="0031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649671"/>
      <w:docPartObj>
        <w:docPartGallery w:val="Page Numbers (Bottom of Page)"/>
        <w:docPartUnique/>
      </w:docPartObj>
    </w:sdtPr>
    <w:sdtEndPr>
      <w:rPr>
        <w:noProof/>
      </w:rPr>
    </w:sdtEndPr>
    <w:sdtContent>
      <w:p w14:paraId="7015032A" w14:textId="0F46B733" w:rsidR="00310D5F" w:rsidRDefault="00310D5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84EF" w14:textId="77777777" w:rsidR="005E26AB" w:rsidRDefault="005E26AB" w:rsidP="00310D5F">
      <w:r>
        <w:separator/>
      </w:r>
    </w:p>
  </w:footnote>
  <w:footnote w:type="continuationSeparator" w:id="0">
    <w:p w14:paraId="16E98D1C" w14:textId="77777777" w:rsidR="005E26AB" w:rsidRDefault="005E26AB" w:rsidP="0031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3761" w14:textId="5BB78A74" w:rsidR="00310D5F" w:rsidRDefault="00310D5F">
    <w:pPr>
      <w:pStyle w:val="Header"/>
    </w:pPr>
    <w:r>
      <w:t>AFCA Meeting</w:t>
    </w:r>
  </w:p>
  <w:p w14:paraId="6C7451C6" w14:textId="7010B410" w:rsidR="00310D5F" w:rsidRDefault="00310D5F">
    <w:pPr>
      <w:pStyle w:val="Header"/>
    </w:pPr>
    <w:r>
      <w:t>29 October 2025</w:t>
    </w:r>
  </w:p>
  <w:p w14:paraId="52080409" w14:textId="77777777" w:rsidR="00310D5F" w:rsidRDefault="00310D5F">
    <w:pPr>
      <w:pStyle w:val="Header"/>
    </w:pPr>
  </w:p>
  <w:p w14:paraId="5869E198" w14:textId="77777777" w:rsidR="00310D5F" w:rsidRDefault="00310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E6C91"/>
    <w:multiLevelType w:val="hybridMultilevel"/>
    <w:tmpl w:val="79A8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C7E23"/>
    <w:multiLevelType w:val="hybridMultilevel"/>
    <w:tmpl w:val="AB90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18412">
    <w:abstractNumId w:val="0"/>
  </w:num>
  <w:num w:numId="2" w16cid:durableId="13857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28"/>
    <w:rsid w:val="00030536"/>
    <w:rsid w:val="00031B6C"/>
    <w:rsid w:val="000334C1"/>
    <w:rsid w:val="00046F43"/>
    <w:rsid w:val="000471DD"/>
    <w:rsid w:val="0005063A"/>
    <w:rsid w:val="000575A9"/>
    <w:rsid w:val="000A7E62"/>
    <w:rsid w:val="000B1EBF"/>
    <w:rsid w:val="000B45F5"/>
    <w:rsid w:val="000B46B5"/>
    <w:rsid w:val="000E0B40"/>
    <w:rsid w:val="000E1709"/>
    <w:rsid w:val="000E5EEF"/>
    <w:rsid w:val="000E7CCE"/>
    <w:rsid w:val="001072C5"/>
    <w:rsid w:val="00114FE7"/>
    <w:rsid w:val="001321D6"/>
    <w:rsid w:val="0013592F"/>
    <w:rsid w:val="001672B9"/>
    <w:rsid w:val="001718A0"/>
    <w:rsid w:val="001818E6"/>
    <w:rsid w:val="00183B35"/>
    <w:rsid w:val="001B30AC"/>
    <w:rsid w:val="001B5218"/>
    <w:rsid w:val="001B62A5"/>
    <w:rsid w:val="001E0918"/>
    <w:rsid w:val="001E4BD0"/>
    <w:rsid w:val="001F6063"/>
    <w:rsid w:val="00211DD2"/>
    <w:rsid w:val="002175A5"/>
    <w:rsid w:val="00217F8E"/>
    <w:rsid w:val="00230DB4"/>
    <w:rsid w:val="00234133"/>
    <w:rsid w:val="00236827"/>
    <w:rsid w:val="00237A86"/>
    <w:rsid w:val="002636C4"/>
    <w:rsid w:val="0026519D"/>
    <w:rsid w:val="00266A7E"/>
    <w:rsid w:val="00272573"/>
    <w:rsid w:val="0028076B"/>
    <w:rsid w:val="00290761"/>
    <w:rsid w:val="002B4AEF"/>
    <w:rsid w:val="002B76DC"/>
    <w:rsid w:val="002C1F25"/>
    <w:rsid w:val="002D2E19"/>
    <w:rsid w:val="002D4636"/>
    <w:rsid w:val="002D7A03"/>
    <w:rsid w:val="00310D5F"/>
    <w:rsid w:val="00316033"/>
    <w:rsid w:val="003211D8"/>
    <w:rsid w:val="00322728"/>
    <w:rsid w:val="0032590C"/>
    <w:rsid w:val="003833DA"/>
    <w:rsid w:val="0038642B"/>
    <w:rsid w:val="003949E6"/>
    <w:rsid w:val="003A69E1"/>
    <w:rsid w:val="003C4625"/>
    <w:rsid w:val="003C7BA1"/>
    <w:rsid w:val="003D6AAC"/>
    <w:rsid w:val="003E099B"/>
    <w:rsid w:val="003E2CBF"/>
    <w:rsid w:val="00406894"/>
    <w:rsid w:val="004079A1"/>
    <w:rsid w:val="00407C68"/>
    <w:rsid w:val="00427E8C"/>
    <w:rsid w:val="004330BA"/>
    <w:rsid w:val="00452A60"/>
    <w:rsid w:val="00456090"/>
    <w:rsid w:val="00475195"/>
    <w:rsid w:val="00475341"/>
    <w:rsid w:val="004873D9"/>
    <w:rsid w:val="004A01D6"/>
    <w:rsid w:val="004B1ADB"/>
    <w:rsid w:val="004C23A5"/>
    <w:rsid w:val="004C7D0E"/>
    <w:rsid w:val="004E1E40"/>
    <w:rsid w:val="004E64D4"/>
    <w:rsid w:val="004F16BF"/>
    <w:rsid w:val="00550607"/>
    <w:rsid w:val="005628CF"/>
    <w:rsid w:val="005632EA"/>
    <w:rsid w:val="00565E83"/>
    <w:rsid w:val="00580DE4"/>
    <w:rsid w:val="005844F0"/>
    <w:rsid w:val="00587138"/>
    <w:rsid w:val="005A31D4"/>
    <w:rsid w:val="005C4260"/>
    <w:rsid w:val="005D5905"/>
    <w:rsid w:val="005E26AB"/>
    <w:rsid w:val="005F58F0"/>
    <w:rsid w:val="006433F9"/>
    <w:rsid w:val="00666DB4"/>
    <w:rsid w:val="00691570"/>
    <w:rsid w:val="00696A42"/>
    <w:rsid w:val="006E09B5"/>
    <w:rsid w:val="006F3E8B"/>
    <w:rsid w:val="007073B3"/>
    <w:rsid w:val="00714226"/>
    <w:rsid w:val="00722491"/>
    <w:rsid w:val="00736D7D"/>
    <w:rsid w:val="00761A0A"/>
    <w:rsid w:val="00773488"/>
    <w:rsid w:val="00780A4B"/>
    <w:rsid w:val="007978F4"/>
    <w:rsid w:val="007B1788"/>
    <w:rsid w:val="007B48DF"/>
    <w:rsid w:val="007C0A89"/>
    <w:rsid w:val="007C25E7"/>
    <w:rsid w:val="007C40A1"/>
    <w:rsid w:val="007D01DC"/>
    <w:rsid w:val="007D64B9"/>
    <w:rsid w:val="007E0A37"/>
    <w:rsid w:val="007E44E7"/>
    <w:rsid w:val="007F27AB"/>
    <w:rsid w:val="008227D5"/>
    <w:rsid w:val="0082708B"/>
    <w:rsid w:val="008361D0"/>
    <w:rsid w:val="00836925"/>
    <w:rsid w:val="00862A0F"/>
    <w:rsid w:val="00881A28"/>
    <w:rsid w:val="008A53B5"/>
    <w:rsid w:val="008A5D99"/>
    <w:rsid w:val="008B7A44"/>
    <w:rsid w:val="008D4445"/>
    <w:rsid w:val="008F0451"/>
    <w:rsid w:val="0090223F"/>
    <w:rsid w:val="00980E6B"/>
    <w:rsid w:val="0098265E"/>
    <w:rsid w:val="009C572D"/>
    <w:rsid w:val="009C672E"/>
    <w:rsid w:val="00A01D11"/>
    <w:rsid w:val="00A11AAA"/>
    <w:rsid w:val="00A20E9B"/>
    <w:rsid w:val="00A44A53"/>
    <w:rsid w:val="00A45840"/>
    <w:rsid w:val="00A55E56"/>
    <w:rsid w:val="00A67C9E"/>
    <w:rsid w:val="00A803E3"/>
    <w:rsid w:val="00A911EF"/>
    <w:rsid w:val="00AC65F6"/>
    <w:rsid w:val="00AE12A9"/>
    <w:rsid w:val="00AE3BCB"/>
    <w:rsid w:val="00AF4FC0"/>
    <w:rsid w:val="00B1091C"/>
    <w:rsid w:val="00B350FC"/>
    <w:rsid w:val="00B361C4"/>
    <w:rsid w:val="00B47A60"/>
    <w:rsid w:val="00B74250"/>
    <w:rsid w:val="00B75733"/>
    <w:rsid w:val="00B87C6B"/>
    <w:rsid w:val="00B918BB"/>
    <w:rsid w:val="00BA6DF4"/>
    <w:rsid w:val="00BA7FF2"/>
    <w:rsid w:val="00BD0379"/>
    <w:rsid w:val="00BD293F"/>
    <w:rsid w:val="00BD6F96"/>
    <w:rsid w:val="00BE1A2C"/>
    <w:rsid w:val="00BE4CB8"/>
    <w:rsid w:val="00C023E3"/>
    <w:rsid w:val="00C06366"/>
    <w:rsid w:val="00C13E56"/>
    <w:rsid w:val="00C22B21"/>
    <w:rsid w:val="00C26314"/>
    <w:rsid w:val="00C30577"/>
    <w:rsid w:val="00C4372D"/>
    <w:rsid w:val="00C63270"/>
    <w:rsid w:val="00C65EC5"/>
    <w:rsid w:val="00C71355"/>
    <w:rsid w:val="00C73CC5"/>
    <w:rsid w:val="00C8538F"/>
    <w:rsid w:val="00C943A7"/>
    <w:rsid w:val="00C97AA4"/>
    <w:rsid w:val="00CA45F1"/>
    <w:rsid w:val="00CA6FC6"/>
    <w:rsid w:val="00CC7694"/>
    <w:rsid w:val="00CF46A2"/>
    <w:rsid w:val="00D00709"/>
    <w:rsid w:val="00D02AA4"/>
    <w:rsid w:val="00D03646"/>
    <w:rsid w:val="00D173E8"/>
    <w:rsid w:val="00D25601"/>
    <w:rsid w:val="00D30204"/>
    <w:rsid w:val="00D363E1"/>
    <w:rsid w:val="00D45AA5"/>
    <w:rsid w:val="00D46F9E"/>
    <w:rsid w:val="00D5190F"/>
    <w:rsid w:val="00D7278C"/>
    <w:rsid w:val="00D97A82"/>
    <w:rsid w:val="00DA3957"/>
    <w:rsid w:val="00DC3608"/>
    <w:rsid w:val="00DC64A0"/>
    <w:rsid w:val="00DE0E73"/>
    <w:rsid w:val="00DE21A5"/>
    <w:rsid w:val="00E067F9"/>
    <w:rsid w:val="00E07541"/>
    <w:rsid w:val="00E10BEE"/>
    <w:rsid w:val="00E1687B"/>
    <w:rsid w:val="00E61D09"/>
    <w:rsid w:val="00E9125E"/>
    <w:rsid w:val="00EA1693"/>
    <w:rsid w:val="00EA360B"/>
    <w:rsid w:val="00EA72A4"/>
    <w:rsid w:val="00ED542C"/>
    <w:rsid w:val="00EE0DBA"/>
    <w:rsid w:val="00EF01F0"/>
    <w:rsid w:val="00F03E3C"/>
    <w:rsid w:val="00F0686F"/>
    <w:rsid w:val="00F17368"/>
    <w:rsid w:val="00F21AE4"/>
    <w:rsid w:val="00F2221E"/>
    <w:rsid w:val="00F30B99"/>
    <w:rsid w:val="00F36E28"/>
    <w:rsid w:val="00F37AFD"/>
    <w:rsid w:val="00F42AF0"/>
    <w:rsid w:val="00F44718"/>
    <w:rsid w:val="00F50D6E"/>
    <w:rsid w:val="00F80D7A"/>
    <w:rsid w:val="00FC2923"/>
    <w:rsid w:val="00FC2A75"/>
    <w:rsid w:val="00FD2719"/>
    <w:rsid w:val="00FE22AF"/>
    <w:rsid w:val="00FE6367"/>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376"/>
  <w15:chartTrackingRefBased/>
  <w15:docId w15:val="{138E905D-9367-4E04-B73B-3806A662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6E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6E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6E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6E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6E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6E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6E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6E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6E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6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6E28"/>
    <w:pPr>
      <w:spacing w:before="160" w:after="160"/>
    </w:pPr>
    <w:rPr>
      <w:i/>
      <w:iCs/>
      <w:color w:val="404040" w:themeColor="text1" w:themeTint="BF"/>
    </w:rPr>
  </w:style>
  <w:style w:type="character" w:customStyle="1" w:styleId="QuoteChar">
    <w:name w:val="Quote Char"/>
    <w:basedOn w:val="DefaultParagraphFont"/>
    <w:link w:val="Quote"/>
    <w:uiPriority w:val="29"/>
    <w:rsid w:val="00F36E28"/>
    <w:rPr>
      <w:i/>
      <w:iCs/>
      <w:color w:val="404040" w:themeColor="text1" w:themeTint="BF"/>
    </w:rPr>
  </w:style>
  <w:style w:type="paragraph" w:styleId="ListParagraph">
    <w:name w:val="List Paragraph"/>
    <w:basedOn w:val="Normal"/>
    <w:uiPriority w:val="34"/>
    <w:qFormat/>
    <w:rsid w:val="00F36E28"/>
    <w:pPr>
      <w:ind w:left="720"/>
      <w:contextualSpacing/>
    </w:pPr>
  </w:style>
  <w:style w:type="character" w:styleId="IntenseEmphasis">
    <w:name w:val="Intense Emphasis"/>
    <w:basedOn w:val="DefaultParagraphFont"/>
    <w:uiPriority w:val="21"/>
    <w:qFormat/>
    <w:rsid w:val="00F36E28"/>
    <w:rPr>
      <w:i/>
      <w:iCs/>
      <w:color w:val="0F4761" w:themeColor="accent1" w:themeShade="BF"/>
    </w:rPr>
  </w:style>
  <w:style w:type="paragraph" w:styleId="IntenseQuote">
    <w:name w:val="Intense Quote"/>
    <w:basedOn w:val="Normal"/>
    <w:next w:val="Normal"/>
    <w:link w:val="IntenseQuoteChar"/>
    <w:uiPriority w:val="30"/>
    <w:qFormat/>
    <w:rsid w:val="00F36E2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36E28"/>
    <w:rPr>
      <w:i/>
      <w:iCs/>
      <w:color w:val="0F4761" w:themeColor="accent1" w:themeShade="BF"/>
    </w:rPr>
  </w:style>
  <w:style w:type="character" w:styleId="IntenseReference">
    <w:name w:val="Intense Reference"/>
    <w:basedOn w:val="DefaultParagraphFont"/>
    <w:uiPriority w:val="32"/>
    <w:qFormat/>
    <w:rsid w:val="00F36E28"/>
    <w:rPr>
      <w:b/>
      <w:bCs/>
      <w:smallCaps/>
      <w:color w:val="0F4761" w:themeColor="accent1" w:themeShade="BF"/>
      <w:spacing w:val="5"/>
    </w:rPr>
  </w:style>
  <w:style w:type="paragraph" w:styleId="Header">
    <w:name w:val="header"/>
    <w:basedOn w:val="Normal"/>
    <w:link w:val="HeaderChar"/>
    <w:uiPriority w:val="99"/>
    <w:unhideWhenUsed/>
    <w:rsid w:val="00310D5F"/>
    <w:pPr>
      <w:tabs>
        <w:tab w:val="center" w:pos="4680"/>
        <w:tab w:val="right" w:pos="9360"/>
      </w:tabs>
    </w:pPr>
  </w:style>
  <w:style w:type="character" w:customStyle="1" w:styleId="HeaderChar">
    <w:name w:val="Header Char"/>
    <w:basedOn w:val="DefaultParagraphFont"/>
    <w:link w:val="Header"/>
    <w:uiPriority w:val="99"/>
    <w:rsid w:val="00310D5F"/>
  </w:style>
  <w:style w:type="paragraph" w:styleId="Footer">
    <w:name w:val="footer"/>
    <w:basedOn w:val="Normal"/>
    <w:link w:val="FooterChar"/>
    <w:uiPriority w:val="99"/>
    <w:unhideWhenUsed/>
    <w:rsid w:val="00310D5F"/>
    <w:pPr>
      <w:tabs>
        <w:tab w:val="center" w:pos="4680"/>
        <w:tab w:val="right" w:pos="9360"/>
      </w:tabs>
    </w:pPr>
  </w:style>
  <w:style w:type="character" w:customStyle="1" w:styleId="FooterChar">
    <w:name w:val="Footer Char"/>
    <w:basedOn w:val="DefaultParagraphFont"/>
    <w:link w:val="Footer"/>
    <w:uiPriority w:val="99"/>
    <w:rsid w:val="0031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Winograd</dc:creator>
  <cp:keywords/>
  <dc:description/>
  <cp:lastModifiedBy>Carter Flemming</cp:lastModifiedBy>
  <cp:revision>2</cp:revision>
  <dcterms:created xsi:type="dcterms:W3CDTF">2025-12-09T18:59:00Z</dcterms:created>
  <dcterms:modified xsi:type="dcterms:W3CDTF">2025-12-09T18:59:00Z</dcterms:modified>
</cp:coreProperties>
</file>