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6DA" w14:textId="513577C8" w:rsidR="003273B8" w:rsidRDefault="002309D8" w:rsidP="00213B1D">
      <w:pPr>
        <w:jc w:val="center"/>
      </w:pPr>
      <w:r>
        <w:rPr>
          <w:noProof/>
        </w:rPr>
        <w:drawing>
          <wp:inline distT="0" distB="0" distL="0" distR="0" wp14:anchorId="0B4124CD" wp14:editId="70BCCE19">
            <wp:extent cx="626724" cy="886135"/>
            <wp:effectExtent l="0" t="0" r="0" b="3175"/>
            <wp:docPr id="2088946224" name="Picture 2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46224" name="Picture 2" descr="A logo for a pre-schoo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86" cy="90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5570" w14:textId="318C1325" w:rsidR="00213B1D" w:rsidRDefault="00B00BFD" w:rsidP="00213B1D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Attendance Policy</w:t>
      </w:r>
    </w:p>
    <w:p w14:paraId="35A74650" w14:textId="7254305A" w:rsidR="002C06A4" w:rsidRPr="002C06A4" w:rsidRDefault="002C06A4" w:rsidP="002C06A4">
      <w:pPr>
        <w:pStyle w:val="NoSpacing"/>
        <w:rPr>
          <w:rFonts w:asciiTheme="majorHAnsi" w:hAnsiTheme="majorHAnsi" w:cstheme="majorHAnsi"/>
          <w:bCs/>
          <w:lang w:eastAsia="en-GB"/>
        </w:rPr>
      </w:pPr>
      <w:r w:rsidRPr="002C06A4">
        <w:rPr>
          <w:rFonts w:asciiTheme="majorHAnsi" w:hAnsiTheme="majorHAnsi" w:cstheme="majorHAnsi"/>
          <w:bCs/>
          <w:lang w:eastAsia="en-GB"/>
        </w:rPr>
        <w:t xml:space="preserve">At an early age, continuity and consistency are important contributors to a child’s well-being and progress. </w:t>
      </w:r>
      <w:r w:rsidR="000F38A8">
        <w:rPr>
          <w:rFonts w:asciiTheme="majorHAnsi" w:hAnsiTheme="majorHAnsi" w:cstheme="majorHAnsi"/>
          <w:bCs/>
          <w:lang w:eastAsia="en-GB"/>
        </w:rPr>
        <w:t xml:space="preserve">At Sunflowers pre-school we </w:t>
      </w:r>
      <w:r w:rsidRPr="002C06A4">
        <w:rPr>
          <w:rFonts w:asciiTheme="majorHAnsi" w:hAnsiTheme="majorHAnsi" w:cstheme="majorHAnsi"/>
          <w:bCs/>
          <w:lang w:eastAsia="en-GB"/>
        </w:rPr>
        <w:t>believe good attendance is essential for children to take full advantage of the learning and development opportunities available to them in their early years.</w:t>
      </w:r>
    </w:p>
    <w:p w14:paraId="6D414D84" w14:textId="77777777" w:rsidR="002C06A4" w:rsidRPr="002C06A4" w:rsidRDefault="002C06A4" w:rsidP="002C06A4">
      <w:pPr>
        <w:pStyle w:val="NoSpacing"/>
        <w:rPr>
          <w:rFonts w:asciiTheme="majorHAnsi" w:hAnsiTheme="majorHAnsi" w:cstheme="majorHAnsi"/>
          <w:bCs/>
          <w:lang w:eastAsia="en-GB"/>
        </w:rPr>
      </w:pPr>
    </w:p>
    <w:p w14:paraId="1AD2F900" w14:textId="7883BA0E" w:rsidR="007B5657" w:rsidRPr="00B44A27" w:rsidRDefault="007B5657" w:rsidP="002C06A4">
      <w:pPr>
        <w:pStyle w:val="NoSpacing"/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</w:pPr>
      <w:r w:rsidRPr="00B44A27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 xml:space="preserve">Aims </w:t>
      </w:r>
      <w:r w:rsidR="00E0439E" w:rsidRPr="00B44A27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 xml:space="preserve">and rationale </w:t>
      </w:r>
      <w:r w:rsidRPr="00B44A27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>of this policy</w:t>
      </w:r>
    </w:p>
    <w:p w14:paraId="7B64837D" w14:textId="77777777" w:rsidR="00B44A27" w:rsidRPr="007B5657" w:rsidRDefault="00B44A27" w:rsidP="002C06A4">
      <w:pPr>
        <w:pStyle w:val="NoSpacing"/>
        <w:rPr>
          <w:rFonts w:asciiTheme="majorHAnsi" w:hAnsiTheme="majorHAnsi" w:cstheme="majorHAnsi"/>
          <w:bCs/>
          <w:u w:val="single"/>
          <w:lang w:eastAsia="en-GB"/>
        </w:rPr>
      </w:pPr>
    </w:p>
    <w:p w14:paraId="08DCC69D" w14:textId="5A4D281D" w:rsidR="00E0439E" w:rsidRPr="002C06A4" w:rsidRDefault="00E0439E" w:rsidP="00E0439E">
      <w:pPr>
        <w:pStyle w:val="NoSpacing"/>
        <w:rPr>
          <w:rFonts w:asciiTheme="majorHAnsi" w:hAnsiTheme="majorHAnsi" w:cstheme="majorHAnsi"/>
          <w:bCs/>
          <w:lang w:eastAsia="en-GB"/>
        </w:rPr>
      </w:pPr>
      <w:r w:rsidRPr="002C06A4">
        <w:rPr>
          <w:rFonts w:asciiTheme="majorHAnsi" w:hAnsiTheme="majorHAnsi" w:cstheme="majorHAnsi"/>
          <w:bCs/>
          <w:lang w:eastAsia="en-GB"/>
        </w:rPr>
        <w:t>Through regular attendance, children build up the secure attachments they need for healthy development. A regular routine supports th</w:t>
      </w:r>
      <w:r>
        <w:rPr>
          <w:rFonts w:asciiTheme="majorHAnsi" w:hAnsiTheme="majorHAnsi" w:cstheme="majorHAnsi"/>
          <w:bCs/>
          <w:lang w:eastAsia="en-GB"/>
        </w:rPr>
        <w:t xml:space="preserve">em </w:t>
      </w:r>
      <w:r w:rsidRPr="002C06A4">
        <w:rPr>
          <w:rFonts w:asciiTheme="majorHAnsi" w:hAnsiTheme="majorHAnsi" w:cstheme="majorHAnsi"/>
          <w:bCs/>
          <w:lang w:eastAsia="en-GB"/>
        </w:rPr>
        <w:t>to feel settled and secure</w:t>
      </w:r>
      <w:r w:rsidR="0014181C">
        <w:rPr>
          <w:rFonts w:asciiTheme="majorHAnsi" w:hAnsiTheme="majorHAnsi" w:cstheme="majorHAnsi"/>
          <w:bCs/>
          <w:lang w:eastAsia="en-GB"/>
        </w:rPr>
        <w:t xml:space="preserve"> and bene</w:t>
      </w:r>
      <w:r w:rsidR="00E33DB2">
        <w:rPr>
          <w:rFonts w:asciiTheme="majorHAnsi" w:hAnsiTheme="majorHAnsi" w:cstheme="majorHAnsi"/>
          <w:bCs/>
          <w:lang w:eastAsia="en-GB"/>
        </w:rPr>
        <w:t>fit fully from what the setting has to offer.</w:t>
      </w:r>
    </w:p>
    <w:p w14:paraId="18BC3C85" w14:textId="77777777" w:rsidR="00E0439E" w:rsidRPr="002C06A4" w:rsidRDefault="00E0439E" w:rsidP="00E0439E">
      <w:pPr>
        <w:pStyle w:val="NoSpacing"/>
        <w:rPr>
          <w:rFonts w:asciiTheme="majorHAnsi" w:hAnsiTheme="majorHAnsi" w:cstheme="majorHAnsi"/>
          <w:bCs/>
          <w:lang w:eastAsia="en-GB"/>
        </w:rPr>
      </w:pPr>
      <w:r>
        <w:rPr>
          <w:rFonts w:asciiTheme="majorHAnsi" w:hAnsiTheme="majorHAnsi" w:cstheme="majorHAnsi"/>
          <w:bCs/>
          <w:lang w:eastAsia="en-GB"/>
        </w:rPr>
        <w:t xml:space="preserve">Research </w:t>
      </w:r>
      <w:r w:rsidRPr="002C06A4">
        <w:rPr>
          <w:rFonts w:asciiTheme="majorHAnsi" w:hAnsiTheme="majorHAnsi" w:cstheme="majorHAnsi"/>
          <w:bCs/>
          <w:lang w:eastAsia="en-GB"/>
        </w:rPr>
        <w:t>show</w:t>
      </w:r>
      <w:r>
        <w:rPr>
          <w:rFonts w:asciiTheme="majorHAnsi" w:hAnsiTheme="majorHAnsi" w:cstheme="majorHAnsi"/>
          <w:bCs/>
          <w:lang w:eastAsia="en-GB"/>
        </w:rPr>
        <w:t xml:space="preserve">s </w:t>
      </w:r>
      <w:r w:rsidRPr="002C06A4">
        <w:rPr>
          <w:rFonts w:asciiTheme="majorHAnsi" w:hAnsiTheme="majorHAnsi" w:cstheme="majorHAnsi"/>
          <w:bCs/>
          <w:lang w:eastAsia="en-GB"/>
        </w:rPr>
        <w:t>that children who regularly attend Early Years settings have better early academic attainment and social-emotional well-being than those who do not attend.</w:t>
      </w:r>
      <w:r>
        <w:rPr>
          <w:rFonts w:asciiTheme="majorHAnsi" w:hAnsiTheme="majorHAnsi" w:cstheme="majorHAnsi"/>
          <w:bCs/>
          <w:lang w:eastAsia="en-GB"/>
        </w:rPr>
        <w:t xml:space="preserve"> </w:t>
      </w:r>
      <w:r w:rsidRPr="002C06A4">
        <w:rPr>
          <w:rFonts w:asciiTheme="majorHAnsi" w:hAnsiTheme="majorHAnsi" w:cstheme="majorHAnsi"/>
          <w:bCs/>
        </w:rPr>
        <w:t>Children with good early years attendance also perform better than their peers at the end of Reception. This means that a lack of attendance could affect your</w:t>
      </w:r>
      <w:r w:rsidRPr="002C06A4">
        <w:rPr>
          <w:rFonts w:asciiTheme="majorHAnsi" w:hAnsiTheme="majorHAnsi" w:cstheme="majorHAnsi"/>
          <w:bCs/>
          <w:lang w:eastAsia="en-GB"/>
        </w:rPr>
        <w:t xml:space="preserve"> child’s learning and development. Therefore, regular, and punctual attendance is paramount so that all children have full access to </w:t>
      </w:r>
      <w:r>
        <w:rPr>
          <w:rFonts w:asciiTheme="majorHAnsi" w:hAnsiTheme="majorHAnsi" w:cstheme="majorHAnsi"/>
          <w:bCs/>
          <w:lang w:eastAsia="en-GB"/>
        </w:rPr>
        <w:t xml:space="preserve">everything that </w:t>
      </w:r>
      <w:r w:rsidRPr="002C06A4">
        <w:rPr>
          <w:rFonts w:asciiTheme="majorHAnsi" w:hAnsiTheme="majorHAnsi" w:cstheme="majorHAnsi"/>
          <w:bCs/>
          <w:lang w:eastAsia="en-GB"/>
        </w:rPr>
        <w:t xml:space="preserve">the </w:t>
      </w:r>
      <w:r>
        <w:rPr>
          <w:rFonts w:asciiTheme="majorHAnsi" w:hAnsiTheme="majorHAnsi" w:cstheme="majorHAnsi"/>
          <w:bCs/>
          <w:lang w:eastAsia="en-GB"/>
        </w:rPr>
        <w:t>Sunflowers curriculum has to offer.</w:t>
      </w:r>
    </w:p>
    <w:p w14:paraId="0FF7F361" w14:textId="3F8D1B82" w:rsidR="002C06A4" w:rsidRPr="002C06A4" w:rsidRDefault="00E0439E" w:rsidP="002C06A4">
      <w:pPr>
        <w:pStyle w:val="NoSpacing"/>
        <w:rPr>
          <w:rFonts w:asciiTheme="majorHAnsi" w:hAnsiTheme="majorHAnsi" w:cstheme="majorHAnsi"/>
          <w:bCs/>
          <w:lang w:eastAsia="en-GB"/>
        </w:rPr>
      </w:pPr>
      <w:r>
        <w:rPr>
          <w:rFonts w:asciiTheme="majorHAnsi" w:hAnsiTheme="majorHAnsi" w:cstheme="majorHAnsi"/>
          <w:bCs/>
          <w:lang w:eastAsia="en-GB"/>
        </w:rPr>
        <w:t xml:space="preserve">This policy </w:t>
      </w:r>
      <w:r w:rsidR="00B44A27">
        <w:rPr>
          <w:rFonts w:asciiTheme="majorHAnsi" w:hAnsiTheme="majorHAnsi" w:cstheme="majorHAnsi"/>
          <w:bCs/>
          <w:lang w:eastAsia="en-GB"/>
        </w:rPr>
        <w:t>is in place to promote the importance of attendance and t</w:t>
      </w:r>
      <w:r w:rsidR="002C06A4" w:rsidRPr="002C06A4">
        <w:rPr>
          <w:rFonts w:asciiTheme="majorHAnsi" w:hAnsiTheme="majorHAnsi" w:cstheme="majorHAnsi"/>
          <w:bCs/>
          <w:lang w:eastAsia="en-GB"/>
        </w:rPr>
        <w:t xml:space="preserve">o set good habits in preparation for </w:t>
      </w:r>
      <w:r w:rsidR="007B5657">
        <w:rPr>
          <w:rFonts w:asciiTheme="majorHAnsi" w:hAnsiTheme="majorHAnsi" w:cstheme="majorHAnsi"/>
          <w:bCs/>
          <w:lang w:eastAsia="en-GB"/>
        </w:rPr>
        <w:t xml:space="preserve">compulsory </w:t>
      </w:r>
      <w:r w:rsidR="002C06A4" w:rsidRPr="002C06A4">
        <w:rPr>
          <w:rFonts w:asciiTheme="majorHAnsi" w:hAnsiTheme="majorHAnsi" w:cstheme="majorHAnsi"/>
          <w:bCs/>
          <w:lang w:eastAsia="en-GB"/>
        </w:rPr>
        <w:t>school</w:t>
      </w:r>
      <w:r w:rsidR="007B5657">
        <w:rPr>
          <w:rFonts w:asciiTheme="majorHAnsi" w:hAnsiTheme="majorHAnsi" w:cstheme="majorHAnsi"/>
          <w:bCs/>
          <w:lang w:eastAsia="en-GB"/>
        </w:rPr>
        <w:t xml:space="preserve"> education</w:t>
      </w:r>
      <w:r w:rsidR="002C06A4" w:rsidRPr="002C06A4">
        <w:rPr>
          <w:rFonts w:asciiTheme="majorHAnsi" w:hAnsiTheme="majorHAnsi" w:cstheme="majorHAnsi"/>
          <w:bCs/>
          <w:lang w:eastAsia="en-GB"/>
        </w:rPr>
        <w:t>.</w:t>
      </w:r>
    </w:p>
    <w:p w14:paraId="3640897C" w14:textId="77777777" w:rsidR="002C06A4" w:rsidRPr="002C06A4" w:rsidRDefault="002C06A4" w:rsidP="002C06A4">
      <w:pPr>
        <w:pStyle w:val="NoSpacing"/>
        <w:rPr>
          <w:rFonts w:asciiTheme="majorHAnsi" w:hAnsiTheme="majorHAnsi" w:cstheme="majorHAnsi"/>
          <w:bCs/>
          <w:lang w:eastAsia="en-GB"/>
        </w:rPr>
      </w:pPr>
    </w:p>
    <w:p w14:paraId="64E72B31" w14:textId="183E49E0" w:rsidR="002C06A4" w:rsidRPr="00B44A27" w:rsidRDefault="002C06A4" w:rsidP="002C06A4">
      <w:pPr>
        <w:pStyle w:val="NoSpacing"/>
        <w:rPr>
          <w:rFonts w:asciiTheme="majorHAnsi" w:hAnsiTheme="majorHAnsi" w:cstheme="majorHAnsi"/>
          <w:bCs/>
          <w:sz w:val="28"/>
          <w:szCs w:val="28"/>
          <w:lang w:eastAsia="en-GB"/>
        </w:rPr>
      </w:pPr>
      <w:r w:rsidRPr="00B44A27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 xml:space="preserve">We strive </w:t>
      </w:r>
      <w:r w:rsidR="00B44A27" w:rsidRPr="00B44A27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>to</w:t>
      </w:r>
      <w:r w:rsidR="00B44A27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>: -</w:t>
      </w:r>
    </w:p>
    <w:p w14:paraId="1370EC24" w14:textId="77777777" w:rsidR="002C06A4" w:rsidRPr="002C06A4" w:rsidRDefault="002C06A4" w:rsidP="002C06A4">
      <w:pPr>
        <w:pStyle w:val="NoSpacing"/>
        <w:rPr>
          <w:rFonts w:asciiTheme="majorHAnsi" w:hAnsiTheme="majorHAnsi" w:cstheme="majorHAnsi"/>
          <w:bCs/>
          <w:lang w:eastAsia="en-GB"/>
        </w:rPr>
      </w:pPr>
    </w:p>
    <w:p w14:paraId="6E1FE5C9" w14:textId="4E99EDD6" w:rsidR="002C06A4" w:rsidRPr="002C06A4" w:rsidRDefault="00B44A27" w:rsidP="002C06A4">
      <w:pPr>
        <w:pStyle w:val="NoSpacing"/>
        <w:numPr>
          <w:ilvl w:val="0"/>
          <w:numId w:val="2"/>
        </w:num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C</w:t>
      </w:r>
      <w:r w:rsidR="002C06A4" w:rsidRPr="002C06A4">
        <w:rPr>
          <w:rFonts w:asciiTheme="majorHAnsi" w:hAnsiTheme="majorHAnsi" w:cstheme="majorHAnsi"/>
          <w:lang w:eastAsia="en-GB"/>
        </w:rPr>
        <w:t>reate a culture where good attendance is valued and normalised.</w:t>
      </w:r>
    </w:p>
    <w:p w14:paraId="58BF3F83" w14:textId="64A5F92A" w:rsidR="002C06A4" w:rsidRPr="002C06A4" w:rsidRDefault="00E556CF" w:rsidP="002C06A4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Cs/>
          <w:lang w:eastAsia="en-GB"/>
        </w:rPr>
      </w:pPr>
      <w:r>
        <w:rPr>
          <w:rFonts w:asciiTheme="majorHAnsi" w:hAnsiTheme="majorHAnsi" w:cstheme="majorHAnsi"/>
          <w:bCs/>
          <w:lang w:eastAsia="en-GB"/>
        </w:rPr>
        <w:t>Promote</w:t>
      </w:r>
      <w:r w:rsidR="002C06A4" w:rsidRPr="002C06A4">
        <w:rPr>
          <w:rFonts w:asciiTheme="majorHAnsi" w:hAnsiTheme="majorHAnsi" w:cstheme="majorHAnsi"/>
          <w:bCs/>
          <w:lang w:eastAsia="en-GB"/>
        </w:rPr>
        <w:t xml:space="preserve"> the </w:t>
      </w:r>
      <w:r w:rsidR="00DE65A0">
        <w:rPr>
          <w:rFonts w:asciiTheme="majorHAnsi" w:hAnsiTheme="majorHAnsi" w:cstheme="majorHAnsi"/>
          <w:bCs/>
          <w:lang w:eastAsia="en-GB"/>
        </w:rPr>
        <w:t xml:space="preserve">importance of an </w:t>
      </w:r>
      <w:r w:rsidR="00E1342A">
        <w:rPr>
          <w:rFonts w:asciiTheme="majorHAnsi" w:hAnsiTheme="majorHAnsi" w:cstheme="majorHAnsi"/>
          <w:bCs/>
          <w:lang w:eastAsia="en-GB"/>
        </w:rPr>
        <w:t>E</w:t>
      </w:r>
      <w:r w:rsidR="00DE65A0">
        <w:rPr>
          <w:rFonts w:asciiTheme="majorHAnsi" w:hAnsiTheme="majorHAnsi" w:cstheme="majorHAnsi"/>
          <w:bCs/>
          <w:lang w:eastAsia="en-GB"/>
        </w:rPr>
        <w:t xml:space="preserve">arly </w:t>
      </w:r>
      <w:r w:rsidR="00E1342A">
        <w:rPr>
          <w:rFonts w:asciiTheme="majorHAnsi" w:hAnsiTheme="majorHAnsi" w:cstheme="majorHAnsi"/>
          <w:bCs/>
          <w:lang w:eastAsia="en-GB"/>
        </w:rPr>
        <w:t>Y</w:t>
      </w:r>
      <w:r w:rsidR="00DE65A0">
        <w:rPr>
          <w:rFonts w:asciiTheme="majorHAnsi" w:hAnsiTheme="majorHAnsi" w:cstheme="majorHAnsi"/>
          <w:bCs/>
          <w:lang w:eastAsia="en-GB"/>
        </w:rPr>
        <w:t>ears education.</w:t>
      </w:r>
    </w:p>
    <w:p w14:paraId="29B280D7" w14:textId="1BB03A2C" w:rsidR="002C06A4" w:rsidRDefault="00E556CF" w:rsidP="00B44A27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Cs/>
          <w:lang w:eastAsia="en-GB"/>
        </w:rPr>
      </w:pPr>
      <w:r>
        <w:rPr>
          <w:rFonts w:asciiTheme="majorHAnsi" w:hAnsiTheme="majorHAnsi" w:cstheme="majorHAnsi"/>
          <w:bCs/>
          <w:lang w:eastAsia="en-GB"/>
        </w:rPr>
        <w:t>Deliver</w:t>
      </w:r>
      <w:r w:rsidR="005025C2">
        <w:rPr>
          <w:rFonts w:asciiTheme="majorHAnsi" w:hAnsiTheme="majorHAnsi" w:cstheme="majorHAnsi"/>
          <w:bCs/>
          <w:lang w:eastAsia="en-GB"/>
        </w:rPr>
        <w:t xml:space="preserve"> an inclusive environment, where individual circumstances of families are considered.</w:t>
      </w:r>
    </w:p>
    <w:p w14:paraId="163401E3" w14:textId="77777777" w:rsidR="00667283" w:rsidRDefault="00667283" w:rsidP="00667283">
      <w:pPr>
        <w:pStyle w:val="NoSpacing"/>
        <w:rPr>
          <w:rFonts w:asciiTheme="majorHAnsi" w:hAnsiTheme="majorHAnsi" w:cstheme="majorHAnsi"/>
          <w:bCs/>
          <w:lang w:eastAsia="en-GB"/>
        </w:rPr>
      </w:pPr>
    </w:p>
    <w:p w14:paraId="7F77759A" w14:textId="77777777" w:rsidR="00667283" w:rsidRPr="00B44A27" w:rsidRDefault="00667283" w:rsidP="00667283">
      <w:pPr>
        <w:pStyle w:val="NoSpacing"/>
        <w:rPr>
          <w:rFonts w:asciiTheme="majorHAnsi" w:hAnsiTheme="majorHAnsi" w:cstheme="majorHAnsi"/>
          <w:bCs/>
          <w:lang w:eastAsia="en-GB"/>
        </w:rPr>
      </w:pPr>
    </w:p>
    <w:p w14:paraId="400580F0" w14:textId="372B7438" w:rsidR="002C06A4" w:rsidRPr="00B44A27" w:rsidRDefault="002C06A4" w:rsidP="002C06A4">
      <w:pPr>
        <w:shd w:val="clear" w:color="auto" w:fill="FFFFFF"/>
        <w:spacing w:before="240" w:after="240"/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</w:pPr>
      <w:r w:rsidRPr="00B44A27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lastRenderedPageBreak/>
        <w:t>Procedure</w:t>
      </w:r>
      <w:r w:rsidR="00AD6E22"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 xml:space="preserve"> that staff will follow</w:t>
      </w:r>
    </w:p>
    <w:p w14:paraId="70E69434" w14:textId="0F730302" w:rsidR="00036A7A" w:rsidRPr="00036A7A" w:rsidRDefault="00036A7A" w:rsidP="00036A7A">
      <w:pPr>
        <w:pStyle w:val="ListParagraph"/>
        <w:numPr>
          <w:ilvl w:val="0"/>
          <w:numId w:val="3"/>
        </w:numPr>
        <w:shd w:val="clear" w:color="auto" w:fill="FFFFFF"/>
        <w:spacing w:before="240" w:after="240"/>
        <w:rPr>
          <w:rFonts w:asciiTheme="majorHAnsi" w:hAnsiTheme="majorHAnsi" w:cstheme="majorHAnsi"/>
          <w:bCs/>
          <w:sz w:val="24"/>
          <w:szCs w:val="24"/>
          <w:lang w:eastAsia="en-GB"/>
        </w:rPr>
      </w:pPr>
      <w:r w:rsidRPr="00036A7A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Children should be at </w:t>
      </w:r>
      <w:r w:rsidR="009D7EDA">
        <w:rPr>
          <w:rFonts w:asciiTheme="majorHAnsi" w:hAnsiTheme="majorHAnsi" w:cstheme="majorHAnsi"/>
          <w:bCs/>
          <w:sz w:val="24"/>
          <w:szCs w:val="24"/>
          <w:lang w:eastAsia="en-GB"/>
        </w:rPr>
        <w:t>Sunflowers</w:t>
      </w:r>
      <w:r w:rsidRPr="00036A7A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on time for the days and hours </w:t>
      </w:r>
      <w:r w:rsidR="009D7EDA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agreed during the registration/booking process, </w:t>
      </w:r>
      <w:r w:rsidRPr="00036A7A">
        <w:rPr>
          <w:rFonts w:asciiTheme="majorHAnsi" w:hAnsiTheme="majorHAnsi" w:cstheme="majorHAnsi"/>
          <w:bCs/>
          <w:sz w:val="24"/>
          <w:szCs w:val="24"/>
          <w:lang w:eastAsia="en-GB"/>
        </w:rPr>
        <w:t>unless the reason for their absence is</w:t>
      </w:r>
      <w:r w:rsidR="009D7EDA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previously explained </w:t>
      </w:r>
      <w:r w:rsidR="004060BD">
        <w:rPr>
          <w:rFonts w:asciiTheme="majorHAnsi" w:hAnsiTheme="majorHAnsi" w:cstheme="majorHAnsi"/>
          <w:bCs/>
          <w:sz w:val="24"/>
          <w:szCs w:val="24"/>
          <w:lang w:eastAsia="en-GB"/>
        </w:rPr>
        <w:t>by their p</w:t>
      </w:r>
      <w:r w:rsidRPr="00036A7A">
        <w:rPr>
          <w:rFonts w:asciiTheme="majorHAnsi" w:hAnsiTheme="majorHAnsi" w:cstheme="majorHAnsi"/>
          <w:bCs/>
          <w:sz w:val="24"/>
          <w:szCs w:val="24"/>
          <w:lang w:eastAsia="en-GB"/>
        </w:rPr>
        <w:t>arent</w:t>
      </w:r>
      <w:r w:rsidR="004060BD">
        <w:rPr>
          <w:rFonts w:asciiTheme="majorHAnsi" w:hAnsiTheme="majorHAnsi" w:cstheme="majorHAnsi"/>
          <w:bCs/>
          <w:sz w:val="24"/>
          <w:szCs w:val="24"/>
          <w:lang w:eastAsia="en-GB"/>
        </w:rPr>
        <w:t>/carer.</w:t>
      </w:r>
    </w:p>
    <w:p w14:paraId="2E303FF2" w14:textId="20B97E9B" w:rsidR="002C06A4" w:rsidRDefault="002C06A4" w:rsidP="00AD6E22">
      <w:pPr>
        <w:pStyle w:val="ListParagraph"/>
        <w:numPr>
          <w:ilvl w:val="0"/>
          <w:numId w:val="3"/>
        </w:numPr>
        <w:shd w:val="clear" w:color="auto" w:fill="FFFFFF"/>
        <w:spacing w:before="240" w:after="240"/>
        <w:rPr>
          <w:rFonts w:asciiTheme="majorHAnsi" w:hAnsiTheme="majorHAnsi" w:cstheme="majorHAnsi"/>
          <w:bCs/>
          <w:sz w:val="24"/>
          <w:szCs w:val="24"/>
          <w:lang w:eastAsia="en-GB"/>
        </w:rPr>
      </w:pPr>
      <w:r w:rsidRPr="00AD6E22">
        <w:rPr>
          <w:rFonts w:asciiTheme="majorHAnsi" w:hAnsiTheme="majorHAnsi" w:cstheme="majorHAnsi"/>
          <w:bCs/>
          <w:sz w:val="24"/>
          <w:szCs w:val="24"/>
          <w:lang w:eastAsia="en-GB"/>
        </w:rPr>
        <w:t>If a child is absent without a</w:t>
      </w:r>
      <w:r w:rsidR="00AD6E22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previously explained reason, staff</w:t>
      </w:r>
      <w:r w:rsidRPr="00AD6E22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will contact parents to ascertain the reason for the absence</w:t>
      </w:r>
      <w:r w:rsidR="00036A7A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at the beginning of the session</w:t>
      </w:r>
      <w:r w:rsidRPr="00AD6E22">
        <w:rPr>
          <w:rFonts w:asciiTheme="majorHAnsi" w:hAnsiTheme="majorHAnsi" w:cstheme="majorHAnsi"/>
          <w:bCs/>
          <w:sz w:val="24"/>
          <w:szCs w:val="24"/>
          <w:lang w:eastAsia="en-GB"/>
        </w:rPr>
        <w:t>.</w:t>
      </w:r>
      <w:r w:rsidR="00AD6E22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Initially by text and if no response by the end of the pre-school session</w:t>
      </w:r>
      <w:r w:rsidR="00A47C7D">
        <w:rPr>
          <w:rFonts w:asciiTheme="majorHAnsi" w:hAnsiTheme="majorHAnsi" w:cstheme="majorHAnsi"/>
          <w:bCs/>
          <w:sz w:val="24"/>
          <w:szCs w:val="24"/>
          <w:lang w:eastAsia="en-GB"/>
        </w:rPr>
        <w:t>,</w:t>
      </w:r>
      <w:r w:rsidR="00AD6E22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</w:t>
      </w:r>
      <w:r w:rsidR="00036A7A">
        <w:rPr>
          <w:rFonts w:asciiTheme="majorHAnsi" w:hAnsiTheme="majorHAnsi" w:cstheme="majorHAnsi"/>
          <w:bCs/>
          <w:sz w:val="24"/>
          <w:szCs w:val="24"/>
          <w:lang w:eastAsia="en-GB"/>
        </w:rPr>
        <w:t>a phone call.</w:t>
      </w:r>
    </w:p>
    <w:p w14:paraId="2C298100" w14:textId="675B40FA" w:rsidR="00D13675" w:rsidRDefault="00D13675" w:rsidP="00AD6E22">
      <w:pPr>
        <w:pStyle w:val="ListParagraph"/>
        <w:numPr>
          <w:ilvl w:val="0"/>
          <w:numId w:val="3"/>
        </w:numPr>
        <w:shd w:val="clear" w:color="auto" w:fill="FFFFFF"/>
        <w:spacing w:before="240" w:after="240"/>
        <w:rPr>
          <w:rFonts w:asciiTheme="majorHAnsi" w:hAnsiTheme="majorHAnsi" w:cstheme="majorHAnsi"/>
          <w:bCs/>
          <w:sz w:val="24"/>
          <w:szCs w:val="24"/>
          <w:lang w:eastAsia="en-GB"/>
        </w:rPr>
      </w:pPr>
      <w:r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At the Manager’s discretion staff will continue to </w:t>
      </w:r>
      <w:r w:rsidR="00B07105">
        <w:rPr>
          <w:rFonts w:asciiTheme="majorHAnsi" w:hAnsiTheme="majorHAnsi" w:cstheme="majorHAnsi"/>
          <w:bCs/>
          <w:sz w:val="24"/>
          <w:szCs w:val="24"/>
          <w:lang w:eastAsia="en-GB"/>
        </w:rPr>
        <w:t>contact people on the emergency contact list if no earlier response.</w:t>
      </w:r>
    </w:p>
    <w:p w14:paraId="3BECF5A4" w14:textId="09659B66" w:rsidR="00B07105" w:rsidRDefault="00B07105" w:rsidP="00AD6E22">
      <w:pPr>
        <w:pStyle w:val="ListParagraph"/>
        <w:numPr>
          <w:ilvl w:val="0"/>
          <w:numId w:val="3"/>
        </w:numPr>
        <w:shd w:val="clear" w:color="auto" w:fill="FFFFFF"/>
        <w:spacing w:before="240" w:after="240"/>
        <w:rPr>
          <w:rFonts w:asciiTheme="majorHAnsi" w:hAnsiTheme="majorHAnsi" w:cstheme="majorHAnsi"/>
          <w:bCs/>
          <w:sz w:val="24"/>
          <w:szCs w:val="24"/>
          <w:lang w:eastAsia="en-GB"/>
        </w:rPr>
      </w:pPr>
      <w:r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In certain circumstances where </w:t>
      </w:r>
      <w:r w:rsidR="00775B87">
        <w:rPr>
          <w:rFonts w:asciiTheme="majorHAnsi" w:hAnsiTheme="majorHAnsi" w:cstheme="majorHAnsi"/>
          <w:bCs/>
          <w:sz w:val="24"/>
          <w:szCs w:val="24"/>
          <w:lang w:eastAsia="en-GB"/>
        </w:rPr>
        <w:t>there is a concern regarding the attendance or a vulnerable child/family, at the manager’s discretion a visit may be made to the child’s home by the Manager and key worker</w:t>
      </w:r>
      <w:r w:rsidR="001057FB">
        <w:rPr>
          <w:rFonts w:asciiTheme="majorHAnsi" w:hAnsiTheme="majorHAnsi" w:cstheme="majorHAnsi"/>
          <w:bCs/>
          <w:sz w:val="24"/>
          <w:szCs w:val="24"/>
          <w:lang w:eastAsia="en-GB"/>
        </w:rPr>
        <w:t>.</w:t>
      </w:r>
    </w:p>
    <w:p w14:paraId="658DAABD" w14:textId="224684B1" w:rsidR="00667283" w:rsidRDefault="0077662C" w:rsidP="00667283">
      <w:pPr>
        <w:pStyle w:val="ListParagraph"/>
        <w:numPr>
          <w:ilvl w:val="0"/>
          <w:numId w:val="3"/>
        </w:numPr>
        <w:shd w:val="clear" w:color="auto" w:fill="FFFFFF"/>
        <w:spacing w:before="240" w:after="240"/>
        <w:rPr>
          <w:rFonts w:asciiTheme="majorHAnsi" w:hAnsiTheme="majorHAnsi" w:cstheme="majorHAnsi"/>
          <w:bCs/>
          <w:sz w:val="24"/>
          <w:szCs w:val="24"/>
          <w:lang w:eastAsia="en-GB"/>
        </w:rPr>
      </w:pPr>
      <w:r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A log should be made of each of these steps via the form attached to this policy and </w:t>
      </w:r>
      <w:r w:rsidR="003D7CEC">
        <w:rPr>
          <w:rFonts w:asciiTheme="majorHAnsi" w:hAnsiTheme="majorHAnsi" w:cstheme="majorHAnsi"/>
          <w:bCs/>
          <w:sz w:val="24"/>
          <w:szCs w:val="24"/>
          <w:lang w:eastAsia="en-GB"/>
        </w:rPr>
        <w:t>an outcome</w:t>
      </w:r>
      <w:r w:rsidR="00F577A3">
        <w:rPr>
          <w:rFonts w:asciiTheme="majorHAnsi" w:hAnsiTheme="majorHAnsi" w:cstheme="majorHAnsi"/>
          <w:bCs/>
          <w:sz w:val="24"/>
          <w:szCs w:val="24"/>
          <w:lang w:eastAsia="en-GB"/>
        </w:rPr>
        <w:t>/</w:t>
      </w:r>
      <w:r w:rsidR="003D7CEC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plan of action </w:t>
      </w:r>
      <w:r w:rsidR="00F577A3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made for conclusion. </w:t>
      </w:r>
    </w:p>
    <w:p w14:paraId="41FC6295" w14:textId="77777777" w:rsidR="00667283" w:rsidRPr="00667283" w:rsidRDefault="00667283" w:rsidP="00667283">
      <w:pPr>
        <w:pStyle w:val="ListParagraph"/>
        <w:shd w:val="clear" w:color="auto" w:fill="FFFFFF"/>
        <w:spacing w:before="240" w:after="240"/>
        <w:rPr>
          <w:rFonts w:asciiTheme="majorHAnsi" w:hAnsiTheme="majorHAnsi" w:cstheme="majorHAnsi"/>
          <w:bCs/>
          <w:sz w:val="24"/>
          <w:szCs w:val="24"/>
          <w:lang w:eastAsia="en-GB"/>
        </w:rPr>
      </w:pPr>
    </w:p>
    <w:p w14:paraId="57903EFD" w14:textId="3D479639" w:rsidR="00E1342A" w:rsidRPr="00E1342A" w:rsidRDefault="00B26C7F" w:rsidP="00E1342A">
      <w:pPr>
        <w:shd w:val="clear" w:color="auto" w:fill="FFFFFF"/>
        <w:spacing w:before="240" w:after="240"/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</w:pPr>
      <w:r>
        <w:rPr>
          <w:rFonts w:asciiTheme="majorHAnsi" w:hAnsiTheme="majorHAnsi" w:cstheme="majorHAnsi"/>
          <w:bCs/>
          <w:sz w:val="28"/>
          <w:szCs w:val="28"/>
          <w:u w:val="single"/>
          <w:lang w:eastAsia="en-GB"/>
        </w:rPr>
        <w:t>Supporting Families</w:t>
      </w:r>
    </w:p>
    <w:p w14:paraId="31C99374" w14:textId="5C3AF9C8" w:rsidR="002C06A4" w:rsidRPr="005D4904" w:rsidRDefault="002C06A4" w:rsidP="002C06A4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  <w:lang w:eastAsia="en-GB"/>
        </w:rPr>
      </w:pPr>
      <w:r w:rsidRPr="002C06A4">
        <w:rPr>
          <w:rFonts w:asciiTheme="majorHAnsi" w:hAnsiTheme="majorHAnsi" w:cstheme="majorHAnsi"/>
          <w:sz w:val="24"/>
          <w:szCs w:val="24"/>
          <w:lang w:eastAsia="en-GB"/>
        </w:rPr>
        <w:t>Young children can sometimes be reluctant to attend Early Years provision</w:t>
      </w:r>
      <w:r w:rsidR="007F6A13">
        <w:rPr>
          <w:rFonts w:asciiTheme="majorHAnsi" w:hAnsiTheme="majorHAnsi" w:cstheme="majorHAnsi"/>
          <w:sz w:val="24"/>
          <w:szCs w:val="24"/>
          <w:lang w:eastAsia="en-GB"/>
        </w:rPr>
        <w:t xml:space="preserve"> due to their strong bond with parents and home. We encourage parents to </w:t>
      </w:r>
      <w:r w:rsidRPr="002C06A4">
        <w:rPr>
          <w:rFonts w:asciiTheme="majorHAnsi" w:hAnsiTheme="majorHAnsi" w:cstheme="majorHAnsi"/>
          <w:sz w:val="24"/>
          <w:szCs w:val="24"/>
          <w:lang w:eastAsia="en-GB"/>
        </w:rPr>
        <w:t xml:space="preserve">support </w:t>
      </w:r>
      <w:r w:rsidR="007F6A13">
        <w:rPr>
          <w:rFonts w:asciiTheme="majorHAnsi" w:hAnsiTheme="majorHAnsi" w:cstheme="majorHAnsi"/>
          <w:sz w:val="24"/>
          <w:szCs w:val="24"/>
          <w:lang w:eastAsia="en-GB"/>
        </w:rPr>
        <w:t xml:space="preserve">their child to </w:t>
      </w:r>
      <w:r w:rsidR="002C381B">
        <w:rPr>
          <w:rFonts w:asciiTheme="majorHAnsi" w:hAnsiTheme="majorHAnsi" w:cstheme="majorHAnsi"/>
          <w:sz w:val="24"/>
          <w:szCs w:val="24"/>
          <w:lang w:eastAsia="en-GB"/>
        </w:rPr>
        <w:t xml:space="preserve">be positive about attending regularly. </w:t>
      </w:r>
      <w:r w:rsidRPr="002C06A4">
        <w:rPr>
          <w:rFonts w:asciiTheme="majorHAnsi" w:hAnsiTheme="majorHAnsi" w:cstheme="majorHAnsi"/>
          <w:sz w:val="24"/>
          <w:szCs w:val="24"/>
          <w:lang w:eastAsia="en-GB"/>
        </w:rPr>
        <w:t>Co</w:t>
      </w:r>
      <w:r w:rsidR="00E24963">
        <w:rPr>
          <w:rFonts w:asciiTheme="majorHAnsi" w:hAnsiTheme="majorHAnsi" w:cstheme="majorHAnsi"/>
          <w:sz w:val="24"/>
          <w:szCs w:val="24"/>
          <w:lang w:eastAsia="en-GB"/>
        </w:rPr>
        <w:t>-</w:t>
      </w:r>
      <w:r w:rsidRPr="002C06A4">
        <w:rPr>
          <w:rFonts w:asciiTheme="majorHAnsi" w:hAnsiTheme="majorHAnsi" w:cstheme="majorHAnsi"/>
          <w:sz w:val="24"/>
          <w:szCs w:val="24"/>
          <w:lang w:eastAsia="en-GB"/>
        </w:rPr>
        <w:t xml:space="preserve">operation and communication between home and </w:t>
      </w:r>
      <w:r w:rsidR="002C381B">
        <w:rPr>
          <w:rFonts w:asciiTheme="majorHAnsi" w:hAnsiTheme="majorHAnsi" w:cstheme="majorHAnsi"/>
          <w:sz w:val="24"/>
          <w:szCs w:val="24"/>
          <w:lang w:eastAsia="en-GB"/>
        </w:rPr>
        <w:t>Sunflowers</w:t>
      </w:r>
      <w:r w:rsidRPr="002C06A4">
        <w:rPr>
          <w:rFonts w:asciiTheme="majorHAnsi" w:hAnsiTheme="majorHAnsi" w:cstheme="majorHAnsi"/>
          <w:sz w:val="24"/>
          <w:szCs w:val="24"/>
          <w:lang w:eastAsia="en-GB"/>
        </w:rPr>
        <w:t xml:space="preserve"> is the best way to </w:t>
      </w:r>
      <w:r w:rsidR="00E24963">
        <w:rPr>
          <w:rFonts w:asciiTheme="majorHAnsi" w:hAnsiTheme="majorHAnsi" w:cstheme="majorHAnsi"/>
          <w:sz w:val="24"/>
          <w:szCs w:val="24"/>
          <w:lang w:eastAsia="en-GB"/>
        </w:rPr>
        <w:t>promote regular attendance.</w:t>
      </w:r>
      <w:r w:rsidR="005D4904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  <w:r w:rsidR="00BF5437" w:rsidRPr="002C06A4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Where children’s </w:t>
      </w:r>
      <w:r w:rsidR="007035CA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overall </w:t>
      </w:r>
      <w:r w:rsidR="00BF5437" w:rsidRPr="002C06A4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attendance is not improving, the </w:t>
      </w:r>
      <w:r w:rsidR="005D4904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manager </w:t>
      </w:r>
      <w:r w:rsidR="00BF5437" w:rsidRPr="002C06A4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will </w:t>
      </w:r>
      <w:r w:rsidR="005D4904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discuss with you further </w:t>
      </w:r>
      <w:r w:rsidR="00BF5437" w:rsidRPr="002C06A4">
        <w:rPr>
          <w:rFonts w:asciiTheme="majorHAnsi" w:hAnsiTheme="majorHAnsi" w:cstheme="majorHAnsi"/>
          <w:bCs/>
          <w:sz w:val="24"/>
          <w:szCs w:val="24"/>
          <w:lang w:eastAsia="en-GB"/>
        </w:rPr>
        <w:t>support, for example, implementing bedtime routines, supporting you with healthy eating, referrals to early help or other support agencies.</w:t>
      </w:r>
      <w:r w:rsidR="005D4904">
        <w:rPr>
          <w:rFonts w:asciiTheme="majorHAnsi" w:hAnsiTheme="majorHAnsi" w:cstheme="majorHAnsi"/>
          <w:bCs/>
          <w:sz w:val="24"/>
          <w:szCs w:val="24"/>
          <w:lang w:eastAsia="en-GB"/>
        </w:rPr>
        <w:t xml:space="preserve"> </w:t>
      </w:r>
    </w:p>
    <w:p w14:paraId="368EBF20" w14:textId="77777777" w:rsidR="004C37D4" w:rsidRPr="002C06A4" w:rsidRDefault="004C37D4" w:rsidP="007035CA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D9725A" w:rsidRPr="00D22883" w14:paraId="5F91C9CF" w14:textId="77777777" w:rsidTr="00A16DBB">
        <w:tc>
          <w:tcPr>
            <w:tcW w:w="6658" w:type="dxa"/>
          </w:tcPr>
          <w:p w14:paraId="1046D372" w14:textId="44B5D6FA" w:rsidR="00D9725A" w:rsidRPr="00D22883" w:rsidRDefault="00D9725A" w:rsidP="00D972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2883">
              <w:rPr>
                <w:rFonts w:asciiTheme="majorHAnsi" w:hAnsiTheme="majorHAnsi" w:cstheme="majorHAnsi"/>
                <w:sz w:val="24"/>
                <w:szCs w:val="24"/>
              </w:rPr>
              <w:t xml:space="preserve">Policy date: </w:t>
            </w:r>
            <w:r w:rsidR="00653946">
              <w:rPr>
                <w:rFonts w:asciiTheme="majorHAnsi" w:hAnsiTheme="majorHAnsi" w:cstheme="majorHAnsi"/>
                <w:sz w:val="24"/>
                <w:szCs w:val="24"/>
              </w:rPr>
              <w:t>31.01.2025</w:t>
            </w:r>
          </w:p>
        </w:tc>
        <w:tc>
          <w:tcPr>
            <w:tcW w:w="7512" w:type="dxa"/>
          </w:tcPr>
          <w:p w14:paraId="2E38406E" w14:textId="64A0D84F" w:rsidR="00653946" w:rsidRPr="00D22883" w:rsidRDefault="00D9725A" w:rsidP="006539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2883">
              <w:rPr>
                <w:rFonts w:asciiTheme="majorHAnsi" w:hAnsiTheme="majorHAnsi" w:cstheme="majorHAnsi"/>
                <w:sz w:val="24"/>
                <w:szCs w:val="24"/>
              </w:rPr>
              <w:t xml:space="preserve">Review date: </w:t>
            </w:r>
            <w:r w:rsidR="00653946">
              <w:rPr>
                <w:rFonts w:asciiTheme="majorHAnsi" w:hAnsiTheme="majorHAnsi" w:cstheme="majorHAnsi"/>
                <w:sz w:val="24"/>
                <w:szCs w:val="24"/>
              </w:rPr>
              <w:t>01.09.2025</w:t>
            </w:r>
          </w:p>
          <w:p w14:paraId="082A7331" w14:textId="39A54F33" w:rsidR="00D22883" w:rsidRPr="00D22883" w:rsidRDefault="00D22883" w:rsidP="00D9725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725A" w:rsidRPr="00D22883" w14:paraId="50236813" w14:textId="77777777" w:rsidTr="00A16DBB">
        <w:tc>
          <w:tcPr>
            <w:tcW w:w="6658" w:type="dxa"/>
          </w:tcPr>
          <w:p w14:paraId="76F7EE13" w14:textId="752D279C" w:rsidR="00D9725A" w:rsidRPr="00D22883" w:rsidRDefault="00D9725A" w:rsidP="00D972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2883">
              <w:rPr>
                <w:rFonts w:asciiTheme="majorHAnsi" w:hAnsiTheme="majorHAnsi" w:cstheme="majorHAnsi"/>
                <w:sz w:val="24"/>
                <w:szCs w:val="24"/>
              </w:rPr>
              <w:t>Written by: Louisa Cowler (Manager)</w:t>
            </w:r>
          </w:p>
        </w:tc>
        <w:tc>
          <w:tcPr>
            <w:tcW w:w="7512" w:type="dxa"/>
          </w:tcPr>
          <w:p w14:paraId="138877A3" w14:textId="77777777" w:rsidR="00D9725A" w:rsidRDefault="00D9725A" w:rsidP="00D9725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C4AB72" w14:textId="308A1743" w:rsidR="00D22883" w:rsidRDefault="00D22883" w:rsidP="00D972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CAB3C1B" wp14:editId="4B8BE720">
                      <wp:simplePos x="0" y="0"/>
                      <wp:positionH relativeFrom="column">
                        <wp:posOffset>131842</wp:posOffset>
                      </wp:positionH>
                      <wp:positionV relativeFrom="paragraph">
                        <wp:posOffset>-61791</wp:posOffset>
                      </wp:positionV>
                      <wp:extent cx="1761840" cy="294120"/>
                      <wp:effectExtent l="38100" t="38100" r="41910" b="36195"/>
                      <wp:wrapNone/>
                      <wp:docPr id="362577493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1840" cy="294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576772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0.05pt;margin-top:-5.2pt;width:139.45pt;height:2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">
                      <v:imagedata r:id="rId10" o:title=""/>
                    </v:shape>
                  </w:pict>
                </mc:Fallback>
              </mc:AlternateContent>
            </w:r>
          </w:p>
          <w:p w14:paraId="207553FA" w14:textId="77777777" w:rsidR="00D22883" w:rsidRPr="00D22883" w:rsidRDefault="00D22883" w:rsidP="00D9725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6A13C60" w14:textId="77777777" w:rsidR="00D9725A" w:rsidRPr="00D22883" w:rsidRDefault="00D9725A" w:rsidP="00D9725A">
      <w:pPr>
        <w:rPr>
          <w:rFonts w:asciiTheme="majorHAnsi" w:hAnsiTheme="majorHAnsi" w:cstheme="majorHAnsi"/>
          <w:sz w:val="24"/>
          <w:szCs w:val="24"/>
        </w:rPr>
      </w:pPr>
    </w:p>
    <w:p w14:paraId="47162FC2" w14:textId="77777777" w:rsidR="00D03D3E" w:rsidRDefault="00D03D3E" w:rsidP="00213B1D">
      <w:pPr>
        <w:rPr>
          <w:rFonts w:asciiTheme="majorHAnsi" w:hAnsiTheme="majorHAnsi" w:cstheme="majorHAnsi"/>
          <w:sz w:val="24"/>
          <w:szCs w:val="24"/>
        </w:rPr>
      </w:pPr>
    </w:p>
    <w:p w14:paraId="650FE8BB" w14:textId="77777777" w:rsidR="00D03D3E" w:rsidRDefault="00D03D3E" w:rsidP="00213B1D">
      <w:pPr>
        <w:rPr>
          <w:rFonts w:asciiTheme="majorHAnsi" w:hAnsiTheme="majorHAnsi" w:cstheme="majorHAnsi"/>
          <w:sz w:val="24"/>
          <w:szCs w:val="24"/>
        </w:rPr>
      </w:pPr>
    </w:p>
    <w:p w14:paraId="7F34116D" w14:textId="2E588F2E" w:rsidR="00D03D3E" w:rsidRDefault="00D03D3E" w:rsidP="00D03D3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79A437" wp14:editId="539D96EA">
            <wp:extent cx="626724" cy="886135"/>
            <wp:effectExtent l="0" t="0" r="0" b="3175"/>
            <wp:docPr id="1440589351" name="Picture 2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46224" name="Picture 2" descr="A logo for a pre-schoo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86" cy="90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3B6E" w14:textId="78C09C79" w:rsidR="00D03D3E" w:rsidRDefault="00D03D3E" w:rsidP="00D03D3E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093794">
        <w:rPr>
          <w:rFonts w:asciiTheme="majorHAnsi" w:hAnsiTheme="majorHAnsi" w:cstheme="majorHAnsi"/>
          <w:sz w:val="28"/>
          <w:szCs w:val="28"/>
          <w:u w:val="single"/>
        </w:rPr>
        <w:t xml:space="preserve">Attendance </w:t>
      </w:r>
      <w:r w:rsidR="006F26B8" w:rsidRPr="00093794">
        <w:rPr>
          <w:rFonts w:asciiTheme="majorHAnsi" w:hAnsiTheme="majorHAnsi" w:cstheme="majorHAnsi"/>
          <w:sz w:val="28"/>
          <w:szCs w:val="28"/>
          <w:u w:val="single"/>
        </w:rPr>
        <w:t>C</w:t>
      </w:r>
      <w:r w:rsidR="004D1899" w:rsidRPr="00093794">
        <w:rPr>
          <w:rFonts w:asciiTheme="majorHAnsi" w:hAnsiTheme="majorHAnsi" w:cstheme="majorHAnsi"/>
          <w:sz w:val="28"/>
          <w:szCs w:val="28"/>
          <w:u w:val="single"/>
        </w:rPr>
        <w:t xml:space="preserve">oncern </w:t>
      </w:r>
      <w:r w:rsidR="006F26B8" w:rsidRPr="00093794">
        <w:rPr>
          <w:rFonts w:asciiTheme="majorHAnsi" w:hAnsiTheme="majorHAnsi" w:cstheme="majorHAnsi"/>
          <w:sz w:val="28"/>
          <w:szCs w:val="28"/>
          <w:u w:val="single"/>
        </w:rPr>
        <w:t>L</w:t>
      </w:r>
      <w:r w:rsidRPr="00093794">
        <w:rPr>
          <w:rFonts w:asciiTheme="majorHAnsi" w:hAnsiTheme="majorHAnsi" w:cstheme="majorHAnsi"/>
          <w:sz w:val="28"/>
          <w:szCs w:val="28"/>
          <w:u w:val="single"/>
        </w:rPr>
        <w:t>og</w:t>
      </w:r>
    </w:p>
    <w:p w14:paraId="24B315E2" w14:textId="77777777" w:rsidR="00694812" w:rsidRPr="0051104A" w:rsidRDefault="00694812" w:rsidP="00D03D3E">
      <w:pPr>
        <w:jc w:val="center"/>
        <w:rPr>
          <w:rFonts w:asciiTheme="majorHAnsi" w:hAnsiTheme="majorHAnsi" w:cstheme="majorHAnsi"/>
          <w:sz w:val="16"/>
          <w:szCs w:val="16"/>
          <w:u w:val="single"/>
        </w:rPr>
      </w:pP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694"/>
        <w:gridCol w:w="2126"/>
        <w:gridCol w:w="3544"/>
        <w:gridCol w:w="3685"/>
        <w:gridCol w:w="3544"/>
      </w:tblGrid>
      <w:tr w:rsidR="006F26B8" w14:paraId="4438ACC6" w14:textId="77777777" w:rsidTr="00A25886">
        <w:tc>
          <w:tcPr>
            <w:tcW w:w="2694" w:type="dxa"/>
          </w:tcPr>
          <w:p w14:paraId="0B0E86CD" w14:textId="0B10B3D0" w:rsidR="006F26B8" w:rsidRDefault="00667283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Child’s name</w:t>
            </w:r>
          </w:p>
        </w:tc>
        <w:tc>
          <w:tcPr>
            <w:tcW w:w="2126" w:type="dxa"/>
          </w:tcPr>
          <w:p w14:paraId="47561AB3" w14:textId="581055F6" w:rsidR="006F26B8" w:rsidRDefault="00667283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Date</w:t>
            </w:r>
          </w:p>
        </w:tc>
        <w:tc>
          <w:tcPr>
            <w:tcW w:w="3544" w:type="dxa"/>
          </w:tcPr>
          <w:p w14:paraId="4D4B0FA8" w14:textId="76056D29" w:rsidR="006F26B8" w:rsidRDefault="00A25886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Attendance concern</w:t>
            </w:r>
          </w:p>
        </w:tc>
        <w:tc>
          <w:tcPr>
            <w:tcW w:w="3685" w:type="dxa"/>
          </w:tcPr>
          <w:p w14:paraId="53A47693" w14:textId="4C85EF07" w:rsidR="006F26B8" w:rsidRDefault="00A25886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Action taken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(include</w:t>
            </w:r>
            <w:r w:rsidR="0009379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details of any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  <w:r w:rsidR="0009379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parental contact)</w:t>
            </w:r>
          </w:p>
        </w:tc>
        <w:tc>
          <w:tcPr>
            <w:tcW w:w="3544" w:type="dxa"/>
          </w:tcPr>
          <w:p w14:paraId="6765B75F" w14:textId="49AC0763" w:rsidR="006F26B8" w:rsidRDefault="00A25886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Outcome/next step</w:t>
            </w:r>
          </w:p>
        </w:tc>
      </w:tr>
      <w:tr w:rsidR="00A16DBB" w14:paraId="39A7AB51" w14:textId="77777777" w:rsidTr="00A25886">
        <w:tc>
          <w:tcPr>
            <w:tcW w:w="2694" w:type="dxa"/>
          </w:tcPr>
          <w:p w14:paraId="4A163FF7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21A3B1A1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E39C546" w14:textId="77777777" w:rsidR="00694812" w:rsidRDefault="00694812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951FC0D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93F4E98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0CB70F30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5CE628D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A16DBB" w14:paraId="526BC1BF" w14:textId="77777777" w:rsidTr="00A25886">
        <w:tc>
          <w:tcPr>
            <w:tcW w:w="2694" w:type="dxa"/>
          </w:tcPr>
          <w:p w14:paraId="64705E06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61C5B98" w14:textId="77777777" w:rsidR="00694812" w:rsidRDefault="00694812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0AD20756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367026F7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7939877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444CD2B0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23B9263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A16DBB" w14:paraId="24592D15" w14:textId="77777777" w:rsidTr="00A25886">
        <w:tc>
          <w:tcPr>
            <w:tcW w:w="2694" w:type="dxa"/>
          </w:tcPr>
          <w:p w14:paraId="41A4352C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212DE310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9A5958C" w14:textId="77777777" w:rsidR="00694812" w:rsidRDefault="00694812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706708A7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BC3E4FB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653443D4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11B0345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A16DBB" w14:paraId="4E3A25E7" w14:textId="77777777" w:rsidTr="00A25886">
        <w:tc>
          <w:tcPr>
            <w:tcW w:w="2694" w:type="dxa"/>
          </w:tcPr>
          <w:p w14:paraId="7BA2854A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7B5AB0D9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249B61B6" w14:textId="77777777" w:rsidR="00694812" w:rsidRDefault="00694812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78003EC2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C7488CB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5DB0B860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F9E128A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A16DBB" w14:paraId="25D45DCA" w14:textId="77777777" w:rsidTr="00A25886">
        <w:tc>
          <w:tcPr>
            <w:tcW w:w="2694" w:type="dxa"/>
          </w:tcPr>
          <w:p w14:paraId="3D3BC159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5A8AEB3D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56D1F03E" w14:textId="77777777" w:rsidR="00694812" w:rsidRDefault="00694812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EFA69B7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7B68099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2F7055BC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395D336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A16DBB" w14:paraId="1E5A9FEB" w14:textId="77777777" w:rsidTr="00A25886">
        <w:tc>
          <w:tcPr>
            <w:tcW w:w="2694" w:type="dxa"/>
          </w:tcPr>
          <w:p w14:paraId="756834AD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3454D7E2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0EB824F" w14:textId="77777777" w:rsidR="00694812" w:rsidRDefault="00694812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25F2D58F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FF7A603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0AA8C3D8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76DE799" w14:textId="77777777" w:rsidR="00A16DBB" w:rsidRDefault="00A16DBB" w:rsidP="00D03D3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47100567" w14:textId="77777777" w:rsidR="004D1899" w:rsidRPr="00D03D3E" w:rsidRDefault="004D1899" w:rsidP="00A16DBB">
      <w:pPr>
        <w:rPr>
          <w:rFonts w:asciiTheme="majorHAnsi" w:hAnsiTheme="majorHAnsi" w:cstheme="majorHAnsi"/>
          <w:sz w:val="24"/>
          <w:szCs w:val="24"/>
          <w:u w:val="single"/>
        </w:rPr>
      </w:pPr>
    </w:p>
    <w:sectPr w:rsidR="004D1899" w:rsidRPr="00D03D3E" w:rsidSect="00667283">
      <w:footerReference w:type="even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954E" w14:textId="77777777" w:rsidR="00F14E3E" w:rsidRDefault="00F14E3E" w:rsidP="00980FA5">
      <w:pPr>
        <w:spacing w:after="0" w:line="240" w:lineRule="auto"/>
      </w:pPr>
      <w:r>
        <w:separator/>
      </w:r>
    </w:p>
  </w:endnote>
  <w:endnote w:type="continuationSeparator" w:id="0">
    <w:p w14:paraId="708DE920" w14:textId="77777777" w:rsidR="00F14E3E" w:rsidRDefault="00F14E3E" w:rsidP="0098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31197182"/>
      <w:docPartObj>
        <w:docPartGallery w:val="Page Numbers (Bottom of Page)"/>
        <w:docPartUnique/>
      </w:docPartObj>
    </w:sdtPr>
    <w:sdtContent>
      <w:p w14:paraId="18B7A1D1" w14:textId="204C2844" w:rsidR="00980FA5" w:rsidRDefault="00980FA5" w:rsidP="007C0C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2ACAED" w14:textId="77777777" w:rsidR="00980FA5" w:rsidRDefault="00980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70984331"/>
      <w:docPartObj>
        <w:docPartGallery w:val="Page Numbers (Bottom of Page)"/>
        <w:docPartUnique/>
      </w:docPartObj>
    </w:sdtPr>
    <w:sdtContent>
      <w:p w14:paraId="1EA07102" w14:textId="6CA2A934" w:rsidR="00980FA5" w:rsidRDefault="00980FA5" w:rsidP="007C0C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D20898" w14:textId="77777777" w:rsidR="00980FA5" w:rsidRDefault="00980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A777" w14:textId="77777777" w:rsidR="00F14E3E" w:rsidRDefault="00F14E3E" w:rsidP="00980FA5">
      <w:pPr>
        <w:spacing w:after="0" w:line="240" w:lineRule="auto"/>
      </w:pPr>
      <w:r>
        <w:separator/>
      </w:r>
    </w:p>
  </w:footnote>
  <w:footnote w:type="continuationSeparator" w:id="0">
    <w:p w14:paraId="320CF2E8" w14:textId="77777777" w:rsidR="00F14E3E" w:rsidRDefault="00F14E3E" w:rsidP="0098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720EA"/>
    <w:multiLevelType w:val="hybridMultilevel"/>
    <w:tmpl w:val="D012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1367"/>
    <w:multiLevelType w:val="hybridMultilevel"/>
    <w:tmpl w:val="36AC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7BF7"/>
    <w:multiLevelType w:val="hybridMultilevel"/>
    <w:tmpl w:val="F6CC8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87950">
    <w:abstractNumId w:val="0"/>
  </w:num>
  <w:num w:numId="2" w16cid:durableId="1450473452">
    <w:abstractNumId w:val="1"/>
  </w:num>
  <w:num w:numId="3" w16cid:durableId="155342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1D"/>
    <w:rsid w:val="00036A7A"/>
    <w:rsid w:val="00093794"/>
    <w:rsid w:val="000F38A8"/>
    <w:rsid w:val="001057FB"/>
    <w:rsid w:val="0014181C"/>
    <w:rsid w:val="00213B1D"/>
    <w:rsid w:val="002309D8"/>
    <w:rsid w:val="002C06A4"/>
    <w:rsid w:val="002C381B"/>
    <w:rsid w:val="003273B8"/>
    <w:rsid w:val="003D7CEC"/>
    <w:rsid w:val="004060BD"/>
    <w:rsid w:val="00414069"/>
    <w:rsid w:val="004C37D4"/>
    <w:rsid w:val="004D1899"/>
    <w:rsid w:val="005025C2"/>
    <w:rsid w:val="0051104A"/>
    <w:rsid w:val="005D4904"/>
    <w:rsid w:val="00653946"/>
    <w:rsid w:val="00667283"/>
    <w:rsid w:val="00694812"/>
    <w:rsid w:val="006F26B8"/>
    <w:rsid w:val="006F6B9F"/>
    <w:rsid w:val="007035CA"/>
    <w:rsid w:val="00775B87"/>
    <w:rsid w:val="0077662C"/>
    <w:rsid w:val="007B5657"/>
    <w:rsid w:val="007F6A13"/>
    <w:rsid w:val="0091580A"/>
    <w:rsid w:val="00980FA5"/>
    <w:rsid w:val="009D7EDA"/>
    <w:rsid w:val="00A16DBB"/>
    <w:rsid w:val="00A25886"/>
    <w:rsid w:val="00A4637C"/>
    <w:rsid w:val="00A47C7D"/>
    <w:rsid w:val="00A90CBD"/>
    <w:rsid w:val="00AD6E22"/>
    <w:rsid w:val="00B00BFD"/>
    <w:rsid w:val="00B07105"/>
    <w:rsid w:val="00B26C7F"/>
    <w:rsid w:val="00B44A27"/>
    <w:rsid w:val="00B57EF4"/>
    <w:rsid w:val="00B970C8"/>
    <w:rsid w:val="00BF5437"/>
    <w:rsid w:val="00C36060"/>
    <w:rsid w:val="00CE7146"/>
    <w:rsid w:val="00D03D3E"/>
    <w:rsid w:val="00D13675"/>
    <w:rsid w:val="00D22883"/>
    <w:rsid w:val="00D9725A"/>
    <w:rsid w:val="00DE0519"/>
    <w:rsid w:val="00DE65A0"/>
    <w:rsid w:val="00E0439E"/>
    <w:rsid w:val="00E1342A"/>
    <w:rsid w:val="00E24963"/>
    <w:rsid w:val="00E33DB2"/>
    <w:rsid w:val="00E34B95"/>
    <w:rsid w:val="00E556CF"/>
    <w:rsid w:val="00F14E3E"/>
    <w:rsid w:val="00F577A3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520E"/>
  <w15:chartTrackingRefBased/>
  <w15:docId w15:val="{CF9076B7-2173-4623-8EC0-AFFD8B6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7C"/>
    <w:pPr>
      <w:ind w:left="720"/>
      <w:contextualSpacing/>
    </w:pPr>
  </w:style>
  <w:style w:type="table" w:styleId="TableGrid">
    <w:name w:val="Table Grid"/>
    <w:basedOn w:val="TableNormal"/>
    <w:uiPriority w:val="39"/>
    <w:rsid w:val="00D9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06A4"/>
    <w:rPr>
      <w:color w:val="0000FF"/>
      <w:u w:val="single"/>
    </w:rPr>
  </w:style>
  <w:style w:type="paragraph" w:styleId="NoSpacing">
    <w:name w:val="No Spacing"/>
    <w:uiPriority w:val="1"/>
    <w:qFormat/>
    <w:rsid w:val="002C06A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A5"/>
  </w:style>
  <w:style w:type="character" w:styleId="PageNumber">
    <w:name w:val="page number"/>
    <w:basedOn w:val="DefaultParagraphFont"/>
    <w:uiPriority w:val="99"/>
    <w:semiHidden/>
    <w:unhideWhenUsed/>
    <w:rsid w:val="0098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07:52:00.24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1 562 24575,'93'-22'0,"0"-1"0,0 1 0,0-1 0,0 0 0,0 1 0,0-1 0,0 1 0,0-1 0,1 0 0,-1 1 0,4-1 0,-20 5 0,20-5 0,-21 4 0,20-5 0,15-5 0,9-2 0,3 0 0,-1 0 0,-9 3 0,-14 3 0,-19 7 0,-26 7 0,-31 8 0,-23 5 0,-33 21 0,-45 28 0,15-10 0,-7 5 0,11-8 0,-3 3 0,-1-1-212,-3 3 0,0-1 0,-1 0 212,3-3 0,1 0 0,2-3 0,-14 9 0,7-3 78,20-14 1,7-2-79,-7 5 0,33-15 0,18-9 0,32-11 0,33-13 239,-20 4 1,3-3-240,4-3 0,-1-1 0,34-12 0,-33 15 0,-32 14 0,-21 10 0,2 3 0,25-3 0,34-3 0,31-8 0,-41 1 0,0 0 0,42-3 0,-21 3 0,-22 6 0,-19 8 0,-13 7 0,-8 6 0,7 1 0,42-5 0,-3-12 0,10-2 0,17-2 0,5-2 0,-24-3 0,2-2 0,-1 0 0,24-3 0,-6-1 0,-20 1 0,-6-1 0,20-3 0,-42 9 0,-18 9 0,9 7 0,28 3 0,35-1 0,-32-12 0,3-1 0,4-2 0,0-1 0,1-1 0,-2 0 0,-1 0 0,-1 0 0,-2 1 0,0 1 0,-3 1 0,-2 2 0,-4 0 0,-2 0 0,37 6 0,-18-4 0,-7-6 0,0-1 0,8 2 0,2 3 0,-4 6 0,-16 1 0,-24-3 0,-13-4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DA7065-4339-0B46-B8BD-38763D6D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Cowler</dc:creator>
  <cp:keywords/>
  <dc:description/>
  <cp:lastModifiedBy>Louisa Cowler</cp:lastModifiedBy>
  <cp:revision>54</cp:revision>
  <dcterms:created xsi:type="dcterms:W3CDTF">2025-01-31T07:58:00Z</dcterms:created>
  <dcterms:modified xsi:type="dcterms:W3CDTF">2025-01-31T09:01:00Z</dcterms:modified>
</cp:coreProperties>
</file>