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3672B" w14:textId="77777777" w:rsidR="003262BA" w:rsidRDefault="00000000">
      <w:pPr>
        <w:pStyle w:val="Heading1"/>
        <w:jc w:val="center"/>
      </w:pPr>
      <w:r>
        <w:t>Spartan Asset Group Trading Programs Summary</w:t>
      </w:r>
    </w:p>
    <w:p w14:paraId="67DB890E" w14:textId="77777777" w:rsidR="00094CA9" w:rsidRDefault="00094CA9">
      <w:pPr>
        <w:rPr>
          <w:b/>
        </w:rPr>
      </w:pPr>
    </w:p>
    <w:p w14:paraId="2299AB99" w14:textId="1320AEB8" w:rsidR="003262BA" w:rsidRDefault="00000000">
      <w:r>
        <w:rPr>
          <w:b/>
        </w:rPr>
        <w:t xml:space="preserve">Overview: </w:t>
      </w:r>
      <w:r>
        <w:t>Spartan Asset Group offers a suite of trading programs that follow a unified strategy but differ in execution timing and leverage (risk exposure).</w:t>
      </w:r>
    </w:p>
    <w:p w14:paraId="7C58D14A" w14:textId="77777777" w:rsidR="003262BA" w:rsidRDefault="00000000">
      <w:pPr>
        <w:pStyle w:val="Heading2"/>
      </w:pPr>
      <w:r>
        <w:t>Programs A–F</w:t>
      </w:r>
    </w:p>
    <w:p w14:paraId="2752F661" w14:textId="722BBDE3" w:rsidR="00094CA9" w:rsidRPr="00094CA9" w:rsidRDefault="00094CA9" w:rsidP="00094CA9">
      <w:r>
        <w:t xml:space="preserve">These programs follow the same strategy but differ by entry time </w:t>
      </w:r>
    </w:p>
    <w:p w14:paraId="7661F360" w14:textId="77777777" w:rsidR="003262BA" w:rsidRDefault="00000000">
      <w:r>
        <w:t>• Programs A &amp; B: Enter trades at approximately 8:30 CST.</w:t>
      </w:r>
      <w:r>
        <w:br/>
        <w:t xml:space="preserve">  - Program B uses twice the leverage of Program A.</w:t>
      </w:r>
    </w:p>
    <w:p w14:paraId="26C28E81" w14:textId="77777777" w:rsidR="003262BA" w:rsidRDefault="00000000">
      <w:r>
        <w:t>• Programs C &amp; D: Enter trades at approximately 8:45 CST.</w:t>
      </w:r>
      <w:r>
        <w:br/>
        <w:t xml:space="preserve">  - Program D uses twice the leverage of Program C.</w:t>
      </w:r>
    </w:p>
    <w:p w14:paraId="10E1C29C" w14:textId="77777777" w:rsidR="003262BA" w:rsidRDefault="00000000">
      <w:r>
        <w:t>• Programs E &amp; F: Enter trades at approximately 9:00 CST.</w:t>
      </w:r>
      <w:r>
        <w:br/>
        <w:t xml:space="preserve">  - Program F uses twice the leverage of Program E.</w:t>
      </w:r>
    </w:p>
    <w:p w14:paraId="3FF382AF" w14:textId="77777777" w:rsidR="003262BA" w:rsidRDefault="00000000">
      <w:pPr>
        <w:pStyle w:val="Heading2"/>
      </w:pPr>
      <w:r>
        <w:t>Program Z</w:t>
      </w:r>
    </w:p>
    <w:p w14:paraId="7BE94D43" w14:textId="77777777" w:rsidR="003262BA" w:rsidRDefault="00000000">
      <w:r>
        <w:t>Executes one trade selected from either the S&amp;P trade or the Nasdaq trade in Programs A–B.</w:t>
      </w:r>
    </w:p>
    <w:p w14:paraId="4045ED70" w14:textId="77777777" w:rsidR="003262BA" w:rsidRDefault="00000000">
      <w:pPr>
        <w:pStyle w:val="Heading2"/>
      </w:pPr>
      <w:r>
        <w:t>S&amp;P/Nasdaq Programs #1–3</w:t>
      </w:r>
    </w:p>
    <w:p w14:paraId="55B2C351" w14:textId="77777777" w:rsidR="003262BA" w:rsidRDefault="00000000">
      <w:r>
        <w:t>These programs follow the same strategy but differ by entry time:</w:t>
      </w:r>
      <w:r>
        <w:br/>
        <w:t>• #1: ~8:30 CST</w:t>
      </w:r>
      <w:r>
        <w:br/>
        <w:t>• #2: ~8:45 CST</w:t>
      </w:r>
      <w:r>
        <w:br/>
        <w:t>• #3: ~9:00 CST</w:t>
      </w:r>
    </w:p>
    <w:p w14:paraId="7231AE28" w14:textId="6AC22779" w:rsidR="00FA108A" w:rsidRDefault="00FA108A"/>
    <w:p w14:paraId="45FBEE44" w14:textId="270F78B2" w:rsidR="003262BA" w:rsidRPr="00FA108A" w:rsidRDefault="00000000">
      <w:pPr>
        <w:jc w:val="center"/>
        <w:rPr>
          <w:iCs/>
          <w:sz w:val="20"/>
        </w:rPr>
      </w:pPr>
      <w:r>
        <w:rPr>
          <w:i/>
          <w:sz w:val="20"/>
        </w:rPr>
        <w:t xml:space="preserve">For more information, please contact </w:t>
      </w:r>
      <w:r w:rsidR="00FA108A">
        <w:rPr>
          <w:i/>
          <w:sz w:val="20"/>
        </w:rPr>
        <w:t>John Perry</w:t>
      </w:r>
    </w:p>
    <w:p w14:paraId="039BB040" w14:textId="5F64AFE3" w:rsidR="00094CA9" w:rsidRDefault="00094CA9" w:rsidP="00094CA9">
      <w:pPr>
        <w:rPr>
          <w:iCs/>
          <w:sz w:val="20"/>
        </w:rPr>
      </w:pPr>
      <w:hyperlink r:id="rId6" w:history="1">
        <w:r w:rsidRPr="00905A68">
          <w:rPr>
            <w:rStyle w:val="Hyperlink"/>
            <w:iCs/>
            <w:sz w:val="20"/>
          </w:rPr>
          <w:t>www.spartanassetgroup.com</w:t>
        </w:r>
      </w:hyperlink>
    </w:p>
    <w:p w14:paraId="06E7D01C" w14:textId="155BFF50" w:rsidR="00094CA9" w:rsidRDefault="00094CA9" w:rsidP="00094CA9">
      <w:pPr>
        <w:rPr>
          <w:iCs/>
          <w:sz w:val="20"/>
        </w:rPr>
      </w:pPr>
      <w:hyperlink r:id="rId7" w:history="1">
        <w:r w:rsidRPr="00905A68">
          <w:rPr>
            <w:rStyle w:val="Hyperlink"/>
            <w:iCs/>
            <w:sz w:val="20"/>
          </w:rPr>
          <w:t>john@spartanassetgroup.com</w:t>
        </w:r>
      </w:hyperlink>
    </w:p>
    <w:p w14:paraId="3171DE11" w14:textId="7440BEF2" w:rsidR="00094CA9" w:rsidRDefault="00094CA9" w:rsidP="00094CA9">
      <w:hyperlink r:id="rId8" w:history="1">
        <w:r w:rsidRPr="00905A68">
          <w:rPr>
            <w:rStyle w:val="Hyperlink"/>
            <w:iCs/>
            <w:sz w:val="20"/>
          </w:rPr>
          <w:t>johnperry961@gmail.com</w:t>
        </w:r>
      </w:hyperlink>
    </w:p>
    <w:p w14:paraId="6EB27095" w14:textId="083C82F0" w:rsidR="00094CA9" w:rsidRPr="00094CA9" w:rsidRDefault="00094CA9" w:rsidP="00094CA9">
      <w:pPr>
        <w:rPr>
          <w:iCs/>
          <w:sz w:val="20"/>
        </w:rPr>
      </w:pPr>
      <w:r>
        <w:rPr>
          <w:iCs/>
          <w:sz w:val="20"/>
        </w:rPr>
        <w:t>312-420-0779</w:t>
      </w:r>
    </w:p>
    <w:p w14:paraId="01E204AC" w14:textId="77777777" w:rsidR="00094CA9" w:rsidRPr="00094CA9" w:rsidRDefault="00094CA9">
      <w:pPr>
        <w:jc w:val="center"/>
        <w:rPr>
          <w:iCs/>
        </w:rPr>
      </w:pPr>
    </w:p>
    <w:sectPr w:rsidR="00094CA9" w:rsidRPr="00094CA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40324426">
    <w:abstractNumId w:val="8"/>
  </w:num>
  <w:num w:numId="2" w16cid:durableId="1617178787">
    <w:abstractNumId w:val="6"/>
  </w:num>
  <w:num w:numId="3" w16cid:durableId="1237789323">
    <w:abstractNumId w:val="5"/>
  </w:num>
  <w:num w:numId="4" w16cid:durableId="1505122058">
    <w:abstractNumId w:val="4"/>
  </w:num>
  <w:num w:numId="5" w16cid:durableId="409889620">
    <w:abstractNumId w:val="7"/>
  </w:num>
  <w:num w:numId="6" w16cid:durableId="262812166">
    <w:abstractNumId w:val="3"/>
  </w:num>
  <w:num w:numId="7" w16cid:durableId="364334039">
    <w:abstractNumId w:val="2"/>
  </w:num>
  <w:num w:numId="8" w16cid:durableId="1297367972">
    <w:abstractNumId w:val="1"/>
  </w:num>
  <w:num w:numId="9" w16cid:durableId="3111776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94CA9"/>
    <w:rsid w:val="00136D89"/>
    <w:rsid w:val="0015074B"/>
    <w:rsid w:val="0029639D"/>
    <w:rsid w:val="003262BA"/>
    <w:rsid w:val="00326F90"/>
    <w:rsid w:val="0073305E"/>
    <w:rsid w:val="00AA1D8D"/>
    <w:rsid w:val="00B1422F"/>
    <w:rsid w:val="00B47730"/>
    <w:rsid w:val="00CB0664"/>
    <w:rsid w:val="00FA108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BD7E342"/>
  <w14:defaultImageDpi w14:val="300"/>
  <w15:docId w15:val="{8108F672-A3CE-4161-9D48-24F2C402F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094CA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4C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hnperry961@gmail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john@spartanassetgroup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spartanassetgroup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1131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James Perry</cp:lastModifiedBy>
  <cp:revision>4</cp:revision>
  <dcterms:created xsi:type="dcterms:W3CDTF">2013-12-23T23:15:00Z</dcterms:created>
  <dcterms:modified xsi:type="dcterms:W3CDTF">2026-03-13T14:13:00Z</dcterms:modified>
  <cp:category/>
</cp:coreProperties>
</file>