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39EF" w:rsidRPr="00026865" w:rsidRDefault="00026865">
      <w:pPr>
        <w:rPr>
          <w:sz w:val="28"/>
          <w:szCs w:val="28"/>
        </w:rPr>
      </w:pPr>
      <w:r w:rsidRPr="00026865">
        <w:rPr>
          <w:sz w:val="28"/>
          <w:szCs w:val="28"/>
        </w:rPr>
        <w:t>A continuación</w:t>
      </w:r>
      <w:r w:rsidR="00C539EF" w:rsidRPr="00026865">
        <w:rPr>
          <w:sz w:val="28"/>
          <w:szCs w:val="28"/>
        </w:rPr>
        <w:t xml:space="preserve">, se expondrán datos </w:t>
      </w:r>
      <w:r w:rsidRPr="00026865">
        <w:rPr>
          <w:sz w:val="28"/>
          <w:szCs w:val="28"/>
        </w:rPr>
        <w:t>obtenidos de entes oficiales como así también datos recopilados de medios de comunicación, con el fin de compar</w:t>
      </w:r>
      <w:r w:rsidR="00F933A8">
        <w:rPr>
          <w:sz w:val="28"/>
          <w:szCs w:val="28"/>
        </w:rPr>
        <w:t>ar dos</w:t>
      </w:r>
      <w:r w:rsidRPr="00026865">
        <w:rPr>
          <w:sz w:val="28"/>
          <w:szCs w:val="28"/>
        </w:rPr>
        <w:t xml:space="preserve"> fines de semana largos muy importantes a nivel turístico de la provincia de Córdoba</w:t>
      </w:r>
      <w:r w:rsidR="00167EF9">
        <w:rPr>
          <w:sz w:val="28"/>
          <w:szCs w:val="28"/>
        </w:rPr>
        <w:t>. El fin de semana largo del mes de agosto y el fin de semana largo del mes de octubre.</w:t>
      </w:r>
    </w:p>
    <w:tbl>
      <w:tblPr>
        <w:tblW w:w="9945" w:type="dxa"/>
        <w:tblInd w:w="55" w:type="dxa"/>
        <w:tblCellMar>
          <w:left w:w="70" w:type="dxa"/>
          <w:right w:w="70" w:type="dxa"/>
        </w:tblCellMar>
        <w:tblLook w:val="04A0" w:firstRow="1" w:lastRow="0" w:firstColumn="1" w:lastColumn="0" w:noHBand="0" w:noVBand="1"/>
      </w:tblPr>
      <w:tblGrid>
        <w:gridCol w:w="2769"/>
        <w:gridCol w:w="7176"/>
      </w:tblGrid>
      <w:tr w:rsidR="003A3F59" w:rsidRPr="003A3F59" w:rsidTr="004E3900">
        <w:trPr>
          <w:trHeight w:val="259"/>
        </w:trPr>
        <w:tc>
          <w:tcPr>
            <w:tcW w:w="9945" w:type="dxa"/>
            <w:gridSpan w:val="2"/>
            <w:tcBorders>
              <w:top w:val="nil"/>
              <w:left w:val="nil"/>
              <w:bottom w:val="nil"/>
              <w:right w:val="nil"/>
            </w:tcBorders>
            <w:shd w:val="clear" w:color="auto" w:fill="auto"/>
            <w:noWrap/>
            <w:vAlign w:val="bottom"/>
            <w:hideMark/>
          </w:tcPr>
          <w:p w:rsidR="00D455FF" w:rsidRDefault="00D455FF" w:rsidP="004E3900">
            <w:pPr>
              <w:spacing w:after="0" w:line="240" w:lineRule="auto"/>
              <w:rPr>
                <w:rFonts w:ascii="Arial" w:eastAsia="Times New Roman" w:hAnsi="Arial" w:cs="Arial"/>
                <w:color w:val="000000"/>
                <w:sz w:val="18"/>
                <w:szCs w:val="18"/>
                <w:lang w:eastAsia="es-ES"/>
              </w:rPr>
            </w:pPr>
          </w:p>
          <w:p w:rsidR="00D455FF" w:rsidRDefault="00D455FF" w:rsidP="004E3900">
            <w:pPr>
              <w:spacing w:after="0" w:line="240" w:lineRule="auto"/>
              <w:rPr>
                <w:rFonts w:ascii="Arial" w:eastAsia="Times New Roman" w:hAnsi="Arial" w:cs="Arial"/>
                <w:color w:val="000000"/>
                <w:sz w:val="18"/>
                <w:szCs w:val="18"/>
                <w:lang w:eastAsia="es-ES"/>
              </w:rPr>
            </w:pPr>
          </w:p>
          <w:p w:rsidR="00D455FF" w:rsidRDefault="00D455FF" w:rsidP="004E3900">
            <w:pPr>
              <w:spacing w:after="0" w:line="240" w:lineRule="auto"/>
              <w:rPr>
                <w:rFonts w:ascii="Arial" w:eastAsia="Times New Roman" w:hAnsi="Arial" w:cs="Arial"/>
                <w:color w:val="000000"/>
                <w:sz w:val="18"/>
                <w:szCs w:val="18"/>
                <w:lang w:eastAsia="es-ES"/>
              </w:rPr>
            </w:pPr>
            <w:r>
              <w:rPr>
                <w:rFonts w:ascii="Arial" w:eastAsia="Times New Roman" w:hAnsi="Arial" w:cs="Arial"/>
                <w:noProof/>
                <w:color w:val="000000"/>
                <w:sz w:val="18"/>
                <w:szCs w:val="18"/>
                <w:lang w:eastAsia="es-ES"/>
              </w:rPr>
              <w:drawing>
                <wp:inline distT="0" distB="0" distL="0" distR="0" wp14:anchorId="7F296088">
                  <wp:extent cx="4615180" cy="2621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5180" cy="2621280"/>
                          </a:xfrm>
                          <a:prstGeom prst="rect">
                            <a:avLst/>
                          </a:prstGeom>
                          <a:noFill/>
                        </pic:spPr>
                      </pic:pic>
                    </a:graphicData>
                  </a:graphic>
                </wp:inline>
              </w:drawing>
            </w:r>
          </w:p>
          <w:p w:rsidR="00DF3726" w:rsidRDefault="00DF3726" w:rsidP="004E3900">
            <w:pPr>
              <w:spacing w:after="0" w:line="240" w:lineRule="auto"/>
              <w:rPr>
                <w:rFonts w:ascii="Arial" w:eastAsia="Times New Roman" w:hAnsi="Arial" w:cs="Arial"/>
                <w:color w:val="000000"/>
                <w:sz w:val="18"/>
                <w:szCs w:val="18"/>
                <w:lang w:eastAsia="es-ES"/>
              </w:rPr>
            </w:pPr>
          </w:p>
          <w:p w:rsidR="00D455FF" w:rsidRPr="003A3F59" w:rsidRDefault="00D455FF" w:rsidP="004E3900">
            <w:pPr>
              <w:spacing w:after="0" w:line="240" w:lineRule="auto"/>
              <w:rPr>
                <w:rFonts w:ascii="Arial" w:eastAsia="Times New Roman" w:hAnsi="Arial" w:cs="Arial"/>
                <w:color w:val="000000"/>
                <w:sz w:val="18"/>
                <w:szCs w:val="18"/>
                <w:u w:val="single"/>
                <w:lang w:eastAsia="es-ES"/>
              </w:rPr>
            </w:pPr>
          </w:p>
        </w:tc>
      </w:tr>
      <w:tr w:rsidR="003A3F59" w:rsidRPr="003A3F59" w:rsidTr="004E3900">
        <w:trPr>
          <w:gridAfter w:val="1"/>
          <w:wAfter w:w="7176" w:type="dxa"/>
          <w:trHeight w:val="259"/>
        </w:trPr>
        <w:tc>
          <w:tcPr>
            <w:tcW w:w="2769" w:type="dxa"/>
            <w:tcBorders>
              <w:top w:val="nil"/>
              <w:left w:val="nil"/>
              <w:bottom w:val="nil"/>
              <w:right w:val="nil"/>
            </w:tcBorders>
            <w:shd w:val="clear" w:color="auto" w:fill="auto"/>
            <w:noWrap/>
            <w:vAlign w:val="bottom"/>
            <w:hideMark/>
          </w:tcPr>
          <w:p w:rsidR="003A3F59" w:rsidRPr="00DF3726" w:rsidRDefault="00DF3726" w:rsidP="004E3900">
            <w:pPr>
              <w:spacing w:after="0" w:line="240" w:lineRule="auto"/>
              <w:rPr>
                <w:rFonts w:eastAsia="Times New Roman" w:cs="Arial"/>
                <w:b/>
                <w:i/>
                <w:color w:val="000000"/>
                <w:sz w:val="28"/>
                <w:szCs w:val="28"/>
                <w:lang w:eastAsia="es-ES"/>
              </w:rPr>
            </w:pPr>
            <w:r w:rsidRPr="00DF3726">
              <w:rPr>
                <w:rFonts w:eastAsia="Times New Roman" w:cs="Arial"/>
                <w:b/>
                <w:i/>
                <w:color w:val="000000"/>
                <w:sz w:val="28"/>
                <w:szCs w:val="28"/>
                <w:lang w:eastAsia="es-ES"/>
              </w:rPr>
              <w:t>Agosto</w:t>
            </w:r>
          </w:p>
        </w:tc>
      </w:tr>
    </w:tbl>
    <w:p w:rsidR="00617195" w:rsidRPr="00617195" w:rsidRDefault="00C539EF" w:rsidP="00617195">
      <w:pPr>
        <w:rPr>
          <w:sz w:val="28"/>
          <w:szCs w:val="28"/>
        </w:rPr>
      </w:pPr>
      <w:r>
        <w:rPr>
          <w:sz w:val="28"/>
          <w:szCs w:val="28"/>
        </w:rPr>
        <w:t>D</w:t>
      </w:r>
      <w:r w:rsidR="00617195" w:rsidRPr="00617195">
        <w:rPr>
          <w:sz w:val="28"/>
          <w:szCs w:val="28"/>
        </w:rPr>
        <w:t>e acuerdo a la información brindada por las distintas localidades turísticas de los valles provinciales los porcentajes de ocupación</w:t>
      </w:r>
      <w:r w:rsidR="004C59AB">
        <w:rPr>
          <w:sz w:val="28"/>
          <w:szCs w:val="28"/>
        </w:rPr>
        <w:t xml:space="preserve"> en el fin de semana largo del mes de agosto,</w:t>
      </w:r>
      <w:r w:rsidR="00617195" w:rsidRPr="00617195">
        <w:rPr>
          <w:sz w:val="28"/>
          <w:szCs w:val="28"/>
        </w:rPr>
        <w:t xml:space="preserve"> son los siguientes:</w:t>
      </w:r>
    </w:p>
    <w:p w:rsidR="00617195" w:rsidRPr="00617195" w:rsidRDefault="00617195" w:rsidP="00617195">
      <w:pPr>
        <w:rPr>
          <w:sz w:val="28"/>
          <w:szCs w:val="28"/>
        </w:rPr>
      </w:pPr>
      <w:r w:rsidRPr="00617195">
        <w:rPr>
          <w:sz w:val="28"/>
          <w:szCs w:val="28"/>
          <w:u w:val="single"/>
        </w:rPr>
        <w:t>En el Valle de Punilla</w:t>
      </w:r>
      <w:r w:rsidRPr="00617195">
        <w:rPr>
          <w:sz w:val="28"/>
          <w:szCs w:val="28"/>
        </w:rPr>
        <w:t xml:space="preserve"> La Falda tiene ocupadas el 80% de sus plazas, en tanto Villa Carlos Paz registra un promedio de 74%, con ocupación plena en los hoteles más categorizados, mientras que Capilla del Monte llega al 81 %, La Cumbre y Valle Hermoso tienen el 90%, viéndose una gran cantidad una afluencia e ingreso importantísimo de turistas tanto en camino del cuadrado como en la ruta nacional 38.</w:t>
      </w:r>
    </w:p>
    <w:p w:rsidR="00617195" w:rsidRPr="00617195" w:rsidRDefault="00617195" w:rsidP="00617195">
      <w:pPr>
        <w:rPr>
          <w:sz w:val="28"/>
          <w:szCs w:val="28"/>
        </w:rPr>
      </w:pPr>
      <w:r w:rsidRPr="00617195">
        <w:rPr>
          <w:sz w:val="28"/>
          <w:szCs w:val="28"/>
        </w:rPr>
        <w:t xml:space="preserve">Por su parte, </w:t>
      </w:r>
      <w:r w:rsidRPr="00617195">
        <w:rPr>
          <w:sz w:val="28"/>
          <w:szCs w:val="28"/>
          <w:u w:val="single"/>
        </w:rPr>
        <w:t xml:space="preserve">el Valle de </w:t>
      </w:r>
      <w:proofErr w:type="spellStart"/>
      <w:r w:rsidRPr="00617195">
        <w:rPr>
          <w:sz w:val="28"/>
          <w:szCs w:val="28"/>
          <w:u w:val="single"/>
        </w:rPr>
        <w:t>Calamuchita</w:t>
      </w:r>
      <w:proofErr w:type="spellEnd"/>
      <w:r w:rsidRPr="00617195">
        <w:rPr>
          <w:sz w:val="28"/>
          <w:szCs w:val="28"/>
        </w:rPr>
        <w:t xml:space="preserve"> está prácticamente a pleno con Villa General Belgrano al 100% y derivando turistas a localidades cercanas, Santa Rosa llega al 96% de ocupación, Villa </w:t>
      </w:r>
      <w:proofErr w:type="spellStart"/>
      <w:r w:rsidRPr="00617195">
        <w:rPr>
          <w:sz w:val="28"/>
          <w:szCs w:val="28"/>
        </w:rPr>
        <w:t>Yacanto</w:t>
      </w:r>
      <w:proofErr w:type="spellEnd"/>
      <w:r w:rsidRPr="00617195">
        <w:rPr>
          <w:sz w:val="28"/>
          <w:szCs w:val="28"/>
        </w:rPr>
        <w:t xml:space="preserve"> 95% y Los </w:t>
      </w:r>
      <w:proofErr w:type="spellStart"/>
      <w:r w:rsidRPr="00617195">
        <w:rPr>
          <w:sz w:val="28"/>
          <w:szCs w:val="28"/>
        </w:rPr>
        <w:t>Reartes</w:t>
      </w:r>
      <w:proofErr w:type="spellEnd"/>
      <w:r w:rsidRPr="00617195">
        <w:rPr>
          <w:sz w:val="28"/>
          <w:szCs w:val="28"/>
        </w:rPr>
        <w:t xml:space="preserve"> tiene sus plazas al 98%; Villa </w:t>
      </w:r>
      <w:proofErr w:type="spellStart"/>
      <w:r w:rsidRPr="00617195">
        <w:rPr>
          <w:sz w:val="28"/>
          <w:szCs w:val="28"/>
        </w:rPr>
        <w:t>Rumipal</w:t>
      </w:r>
      <w:proofErr w:type="spellEnd"/>
      <w:r w:rsidRPr="00617195">
        <w:rPr>
          <w:sz w:val="28"/>
          <w:szCs w:val="28"/>
        </w:rPr>
        <w:t xml:space="preserve"> está con el 77%, Villa Ciudad América tiene ocupación del  80% y Embalse el 70%.</w:t>
      </w:r>
    </w:p>
    <w:p w:rsidR="00617195" w:rsidRPr="00617195" w:rsidRDefault="00617195" w:rsidP="00617195">
      <w:pPr>
        <w:rPr>
          <w:sz w:val="28"/>
          <w:szCs w:val="28"/>
        </w:rPr>
      </w:pPr>
    </w:p>
    <w:p w:rsidR="00617195" w:rsidRPr="00617195" w:rsidRDefault="00617195" w:rsidP="00617195">
      <w:pPr>
        <w:rPr>
          <w:sz w:val="28"/>
          <w:szCs w:val="28"/>
        </w:rPr>
      </w:pPr>
      <w:r w:rsidRPr="00617195">
        <w:rPr>
          <w:sz w:val="28"/>
          <w:szCs w:val="28"/>
        </w:rPr>
        <w:t xml:space="preserve">En </w:t>
      </w:r>
      <w:r w:rsidRPr="00617195">
        <w:rPr>
          <w:sz w:val="28"/>
          <w:szCs w:val="28"/>
          <w:u w:val="single"/>
        </w:rPr>
        <w:t xml:space="preserve">el Valle de </w:t>
      </w:r>
      <w:proofErr w:type="spellStart"/>
      <w:r w:rsidRPr="00617195">
        <w:rPr>
          <w:sz w:val="28"/>
          <w:szCs w:val="28"/>
          <w:u w:val="single"/>
        </w:rPr>
        <w:t>Traslasierra</w:t>
      </w:r>
      <w:proofErr w:type="spellEnd"/>
      <w:r w:rsidRPr="00617195">
        <w:rPr>
          <w:sz w:val="28"/>
          <w:szCs w:val="28"/>
          <w:u w:val="single"/>
        </w:rPr>
        <w:t xml:space="preserve"> </w:t>
      </w:r>
      <w:r w:rsidRPr="00617195">
        <w:rPr>
          <w:sz w:val="28"/>
          <w:szCs w:val="28"/>
        </w:rPr>
        <w:t xml:space="preserve">San Javier y </w:t>
      </w:r>
      <w:proofErr w:type="spellStart"/>
      <w:r w:rsidRPr="00617195">
        <w:rPr>
          <w:sz w:val="28"/>
          <w:szCs w:val="28"/>
        </w:rPr>
        <w:t>Yacanto</w:t>
      </w:r>
      <w:proofErr w:type="spellEnd"/>
      <w:r w:rsidRPr="00617195">
        <w:rPr>
          <w:sz w:val="28"/>
          <w:szCs w:val="28"/>
        </w:rPr>
        <w:t xml:space="preserve"> registra una ocupación del 78%, mientras que Mina clavero tiene un 60% y Arroyo de los patos un 48%, de acuerdo a las plazas disponibles.</w:t>
      </w:r>
    </w:p>
    <w:p w:rsidR="00617195" w:rsidRDefault="00617195" w:rsidP="00617195">
      <w:pPr>
        <w:rPr>
          <w:sz w:val="28"/>
          <w:szCs w:val="28"/>
        </w:rPr>
      </w:pPr>
      <w:r w:rsidRPr="00617195">
        <w:rPr>
          <w:sz w:val="28"/>
          <w:szCs w:val="28"/>
        </w:rPr>
        <w:t xml:space="preserve">Otras de las ciudades relevadas fueron Ciudad de Córdoba que registra un 66% de ocupación, Alta Gracia con un 85%, Jesús María un 90%, con picos en los alojamientos de mayor categoría, y Miramar con el 99% de sus plazas ocupadas derivó turistas </w:t>
      </w:r>
      <w:r w:rsidR="00A5054E">
        <w:rPr>
          <w:sz w:val="28"/>
          <w:szCs w:val="28"/>
        </w:rPr>
        <w:t>a las localidades más próximas.</w:t>
      </w:r>
    </w:p>
    <w:p w:rsidR="00DF3726" w:rsidRPr="00DF3726" w:rsidRDefault="00DF3726" w:rsidP="00617195">
      <w:pPr>
        <w:rPr>
          <w:b/>
          <w:i/>
          <w:sz w:val="28"/>
          <w:szCs w:val="28"/>
        </w:rPr>
      </w:pPr>
      <w:r>
        <w:rPr>
          <w:b/>
          <w:i/>
          <w:sz w:val="28"/>
          <w:szCs w:val="28"/>
        </w:rPr>
        <w:t>O</w:t>
      </w:r>
      <w:r w:rsidRPr="00DF3726">
        <w:rPr>
          <w:b/>
          <w:i/>
          <w:sz w:val="28"/>
          <w:szCs w:val="28"/>
        </w:rPr>
        <w:t>ctubre</w:t>
      </w:r>
    </w:p>
    <w:p w:rsidR="00617195" w:rsidRPr="00617195" w:rsidRDefault="00DF3726" w:rsidP="00617195">
      <w:pPr>
        <w:rPr>
          <w:sz w:val="28"/>
          <w:szCs w:val="28"/>
        </w:rPr>
      </w:pPr>
      <w:r>
        <w:rPr>
          <w:sz w:val="28"/>
          <w:szCs w:val="28"/>
        </w:rPr>
        <w:t>En comparación, e</w:t>
      </w:r>
      <w:r w:rsidR="00617195" w:rsidRPr="00617195">
        <w:rPr>
          <w:sz w:val="28"/>
          <w:szCs w:val="28"/>
        </w:rPr>
        <w:t xml:space="preserve">l sector turístico de La provincia de Córdoba  registró en el fin de semana </w:t>
      </w:r>
      <w:proofErr w:type="spellStart"/>
      <w:r w:rsidR="00617195" w:rsidRPr="00617195">
        <w:rPr>
          <w:sz w:val="28"/>
          <w:szCs w:val="28"/>
        </w:rPr>
        <w:t>extralargo</w:t>
      </w:r>
      <w:proofErr w:type="spellEnd"/>
      <w:r w:rsidR="00617195" w:rsidRPr="00617195">
        <w:rPr>
          <w:sz w:val="28"/>
          <w:szCs w:val="28"/>
        </w:rPr>
        <w:t xml:space="preserve"> del mes de octubre, una ocupación plena en los alojamientos habilitados de las sierras y de la ciudad capital. </w:t>
      </w:r>
    </w:p>
    <w:p w:rsidR="00617195" w:rsidRDefault="00617195" w:rsidP="00617195">
      <w:pPr>
        <w:rPr>
          <w:sz w:val="28"/>
          <w:szCs w:val="28"/>
        </w:rPr>
      </w:pPr>
      <w:r w:rsidRPr="00617195">
        <w:rPr>
          <w:sz w:val="28"/>
          <w:szCs w:val="28"/>
        </w:rPr>
        <w:t xml:space="preserve">Tanto la Agencia Córdoba Turismo como el ministerio nacional coinciden en que la “ocupación es plena”. </w:t>
      </w:r>
    </w:p>
    <w:p w:rsidR="001A4088" w:rsidRPr="002B6E83" w:rsidRDefault="001A4088" w:rsidP="001A4088">
      <w:pPr>
        <w:rPr>
          <w:sz w:val="28"/>
          <w:szCs w:val="28"/>
        </w:rPr>
      </w:pPr>
      <w:r w:rsidRPr="002B6E83">
        <w:rPr>
          <w:sz w:val="28"/>
          <w:szCs w:val="28"/>
        </w:rPr>
        <w:t xml:space="preserve">Córdoba recibió 300.000 turistas durante el fin de semana largo. </w:t>
      </w:r>
      <w:r w:rsidR="00F933A8" w:rsidRPr="002B6E83">
        <w:rPr>
          <w:sz w:val="28"/>
          <w:szCs w:val="28"/>
        </w:rPr>
        <w:t>Desde</w:t>
      </w:r>
      <w:r w:rsidRPr="002B6E83">
        <w:rPr>
          <w:sz w:val="28"/>
          <w:szCs w:val="28"/>
        </w:rPr>
        <w:t xml:space="preserve"> el viernes 8 este lunes 11 de octubre.</w:t>
      </w:r>
    </w:p>
    <w:p w:rsidR="001A4088" w:rsidRPr="002B6E83" w:rsidRDefault="001A4088" w:rsidP="001A4088">
      <w:pPr>
        <w:rPr>
          <w:sz w:val="28"/>
          <w:szCs w:val="28"/>
        </w:rPr>
      </w:pPr>
      <w:r w:rsidRPr="002B6E83">
        <w:rPr>
          <w:sz w:val="28"/>
          <w:szCs w:val="28"/>
        </w:rPr>
        <w:t xml:space="preserve">Los datos son proporcionados por el Gobierno de la provincia y señalan que el movimiento turístico generó unos 3.200 millones pesos a lo largo del fin de semana, que en la previa se calificó ya como el mejor de todo el año. </w:t>
      </w:r>
    </w:p>
    <w:p w:rsidR="001A4088" w:rsidRPr="002B6E83" w:rsidRDefault="001A4088" w:rsidP="001A4088">
      <w:pPr>
        <w:rPr>
          <w:sz w:val="28"/>
          <w:szCs w:val="28"/>
        </w:rPr>
      </w:pPr>
      <w:r w:rsidRPr="002B6E83">
        <w:rPr>
          <w:sz w:val="28"/>
          <w:szCs w:val="28"/>
        </w:rPr>
        <w:t xml:space="preserve"> Con  un gasto promedio diario a superior a los 4.200 pesos, en alojamiento, comidas, recreación, traslados, entre otros servicios.</w:t>
      </w:r>
    </w:p>
    <w:p w:rsidR="001A4088" w:rsidRPr="002B6E83" w:rsidRDefault="001A4088" w:rsidP="001A4088">
      <w:pPr>
        <w:rPr>
          <w:sz w:val="28"/>
          <w:szCs w:val="28"/>
        </w:rPr>
      </w:pPr>
      <w:r w:rsidRPr="002B6E83">
        <w:rPr>
          <w:sz w:val="28"/>
          <w:szCs w:val="28"/>
        </w:rPr>
        <w:t>La ocupación hotelera en la provincia de Córdoba durante el fin de semana largo fue del 95%.</w:t>
      </w:r>
    </w:p>
    <w:p w:rsidR="00617195" w:rsidRPr="00617195" w:rsidRDefault="00617195" w:rsidP="00617195">
      <w:pPr>
        <w:rPr>
          <w:sz w:val="28"/>
          <w:szCs w:val="28"/>
        </w:rPr>
      </w:pPr>
      <w:r w:rsidRPr="002B6E83">
        <w:rPr>
          <w:sz w:val="28"/>
          <w:szCs w:val="28"/>
        </w:rPr>
        <w:t>La mayor afluencia de visitantes implicó que las empresas de ómnibus debieron sumar refuerzos para llegar a las sierras, una situación que no se daba desde el verano previo a la pandemia. La intensa diná</w:t>
      </w:r>
      <w:r w:rsidRPr="00617195">
        <w:rPr>
          <w:sz w:val="28"/>
          <w:szCs w:val="28"/>
        </w:rPr>
        <w:t>mica se vio también en las rutas y en los puestos de peaje.</w:t>
      </w:r>
    </w:p>
    <w:p w:rsidR="00617195" w:rsidRPr="00617195" w:rsidRDefault="00617195" w:rsidP="00617195">
      <w:pPr>
        <w:rPr>
          <w:sz w:val="28"/>
          <w:szCs w:val="28"/>
        </w:rPr>
      </w:pPr>
      <w:r w:rsidRPr="00617195">
        <w:rPr>
          <w:sz w:val="28"/>
          <w:szCs w:val="28"/>
        </w:rPr>
        <w:t>El Observatorio Turístico de la Municipalidad de Córdoba había anunciado que las plazas hoteleras estaban completas y que la tendencia había empezado a despuntar desde los primeros días del mes, cuando comenzaron las reservas. Al igual que en las sierras, en la capital las primeras plazas en ocuparse fueron las de los hoteles de mayor categoría.</w:t>
      </w:r>
    </w:p>
    <w:p w:rsidR="00617195" w:rsidRPr="00617195" w:rsidRDefault="00617195" w:rsidP="00617195">
      <w:pPr>
        <w:rPr>
          <w:sz w:val="28"/>
          <w:szCs w:val="28"/>
        </w:rPr>
      </w:pPr>
      <w:r w:rsidRPr="00617195">
        <w:rPr>
          <w:sz w:val="28"/>
          <w:szCs w:val="28"/>
        </w:rPr>
        <w:t xml:space="preserve">Algunas localidades de </w:t>
      </w:r>
      <w:proofErr w:type="spellStart"/>
      <w:r w:rsidRPr="00617195">
        <w:rPr>
          <w:sz w:val="28"/>
          <w:szCs w:val="28"/>
        </w:rPr>
        <w:t>Traslasierra</w:t>
      </w:r>
      <w:proofErr w:type="spellEnd"/>
      <w:r w:rsidRPr="00617195">
        <w:rPr>
          <w:sz w:val="28"/>
          <w:szCs w:val="28"/>
        </w:rPr>
        <w:t>, como San Javier-</w:t>
      </w:r>
      <w:proofErr w:type="spellStart"/>
      <w:r w:rsidRPr="00617195">
        <w:rPr>
          <w:sz w:val="28"/>
          <w:szCs w:val="28"/>
        </w:rPr>
        <w:t>Yacanto</w:t>
      </w:r>
      <w:proofErr w:type="spellEnd"/>
      <w:r w:rsidRPr="00617195">
        <w:rPr>
          <w:sz w:val="28"/>
          <w:szCs w:val="28"/>
        </w:rPr>
        <w:t>, debieron derivar visitantes a otras cercanas. Incluso, desde los municipios remarcaron que quedaron buenos niveles de ocupación para</w:t>
      </w:r>
      <w:r w:rsidR="001A4088">
        <w:rPr>
          <w:sz w:val="28"/>
          <w:szCs w:val="28"/>
        </w:rPr>
        <w:t xml:space="preserve"> el resto del mes. Mina Clavero</w:t>
      </w:r>
      <w:r w:rsidRPr="00617195">
        <w:rPr>
          <w:sz w:val="28"/>
          <w:szCs w:val="28"/>
        </w:rPr>
        <w:t xml:space="preserve">, Villa Cura </w:t>
      </w:r>
      <w:proofErr w:type="spellStart"/>
      <w:r w:rsidRPr="00617195">
        <w:rPr>
          <w:sz w:val="28"/>
          <w:szCs w:val="28"/>
        </w:rPr>
        <w:t>Brochero</w:t>
      </w:r>
      <w:proofErr w:type="spellEnd"/>
      <w:r w:rsidRPr="00617195">
        <w:rPr>
          <w:sz w:val="28"/>
          <w:szCs w:val="28"/>
        </w:rPr>
        <w:t xml:space="preserve"> (con eje en el turismo religioso) y Nono se sumaron a la ocupación plena.</w:t>
      </w:r>
    </w:p>
    <w:p w:rsidR="00617195" w:rsidRPr="00617195" w:rsidRDefault="00617195" w:rsidP="00617195">
      <w:pPr>
        <w:rPr>
          <w:sz w:val="28"/>
          <w:szCs w:val="28"/>
        </w:rPr>
      </w:pPr>
      <w:r w:rsidRPr="00617195">
        <w:rPr>
          <w:sz w:val="28"/>
          <w:szCs w:val="28"/>
        </w:rPr>
        <w:t xml:space="preserve">El Valle de </w:t>
      </w:r>
      <w:proofErr w:type="spellStart"/>
      <w:r w:rsidRPr="00617195">
        <w:rPr>
          <w:sz w:val="28"/>
          <w:szCs w:val="28"/>
        </w:rPr>
        <w:t>Calamuchita</w:t>
      </w:r>
      <w:proofErr w:type="spellEnd"/>
      <w:r w:rsidRPr="00617195">
        <w:rPr>
          <w:sz w:val="28"/>
          <w:szCs w:val="28"/>
        </w:rPr>
        <w:t>, con Villa General Belgrano a la cabeza, es un clásico de este mes. También allí, se derivó a los visitantes, sin reserva, a buscar alternativas en las cercanías.</w:t>
      </w:r>
    </w:p>
    <w:p w:rsidR="00617195" w:rsidRPr="00617195" w:rsidRDefault="00617195" w:rsidP="00617195">
      <w:pPr>
        <w:rPr>
          <w:sz w:val="28"/>
          <w:szCs w:val="28"/>
        </w:rPr>
      </w:pPr>
      <w:r w:rsidRPr="00617195">
        <w:rPr>
          <w:sz w:val="28"/>
          <w:szCs w:val="28"/>
        </w:rPr>
        <w:t xml:space="preserve">La Cumbrecita, Santa Rosa de </w:t>
      </w:r>
      <w:proofErr w:type="spellStart"/>
      <w:r w:rsidRPr="00617195">
        <w:rPr>
          <w:sz w:val="28"/>
          <w:szCs w:val="28"/>
        </w:rPr>
        <w:t>Calamuchita</w:t>
      </w:r>
      <w:proofErr w:type="spellEnd"/>
      <w:r w:rsidRPr="00617195">
        <w:rPr>
          <w:sz w:val="28"/>
          <w:szCs w:val="28"/>
        </w:rPr>
        <w:t xml:space="preserve"> y Los </w:t>
      </w:r>
      <w:proofErr w:type="spellStart"/>
      <w:r w:rsidRPr="00617195">
        <w:rPr>
          <w:sz w:val="28"/>
          <w:szCs w:val="28"/>
        </w:rPr>
        <w:t>Reartes</w:t>
      </w:r>
      <w:proofErr w:type="spellEnd"/>
      <w:r w:rsidRPr="00617195">
        <w:rPr>
          <w:sz w:val="28"/>
          <w:szCs w:val="28"/>
        </w:rPr>
        <w:t xml:space="preserve"> comenzaron también con alojamientos completos.</w:t>
      </w:r>
    </w:p>
    <w:p w:rsidR="00617195" w:rsidRPr="00617195" w:rsidRDefault="00617195" w:rsidP="00617195">
      <w:pPr>
        <w:rPr>
          <w:sz w:val="28"/>
          <w:szCs w:val="28"/>
        </w:rPr>
      </w:pPr>
      <w:r w:rsidRPr="00617195">
        <w:rPr>
          <w:sz w:val="28"/>
          <w:szCs w:val="28"/>
        </w:rPr>
        <w:t>Villa Carlos Paz alcanzó el 100% de ocupación con un promedio de estadía de tres noches.</w:t>
      </w:r>
    </w:p>
    <w:p w:rsidR="00617195" w:rsidRPr="00617195" w:rsidRDefault="00617195" w:rsidP="00617195">
      <w:pPr>
        <w:rPr>
          <w:sz w:val="28"/>
          <w:szCs w:val="28"/>
        </w:rPr>
      </w:pPr>
      <w:r w:rsidRPr="00617195">
        <w:rPr>
          <w:sz w:val="28"/>
          <w:szCs w:val="28"/>
        </w:rPr>
        <w:t>Además, llegaron cientos de visitantes por el día procedentes de la ciudad capital. En la región, La Cumbre y La Falda también registraron altos niveles de turistas.</w:t>
      </w:r>
    </w:p>
    <w:p w:rsidR="001A4088" w:rsidRDefault="00617195" w:rsidP="00617195">
      <w:pPr>
        <w:rPr>
          <w:sz w:val="28"/>
          <w:szCs w:val="28"/>
        </w:rPr>
      </w:pPr>
      <w:r w:rsidRPr="00617195">
        <w:rPr>
          <w:sz w:val="28"/>
          <w:szCs w:val="28"/>
        </w:rPr>
        <w:t xml:space="preserve"> Alta Gracia y Mar Chiquita son otras de las ciudades elegidas por quienes, en su mayoría, llegaron desde Buenos Aires, Santa Fe, San Luis y La Pampa.</w:t>
      </w:r>
    </w:p>
    <w:p w:rsidR="001A4088" w:rsidRDefault="001A4088" w:rsidP="00617195">
      <w:pPr>
        <w:rPr>
          <w:sz w:val="28"/>
          <w:szCs w:val="28"/>
        </w:rPr>
      </w:pPr>
      <w:r w:rsidRPr="001A4088">
        <w:rPr>
          <w:sz w:val="28"/>
          <w:szCs w:val="28"/>
        </w:rPr>
        <w:t>Desde la Confederación Argentina de la Mediana Empresa (</w:t>
      </w:r>
      <w:proofErr w:type="spellStart"/>
      <w:r w:rsidRPr="001A4088">
        <w:rPr>
          <w:sz w:val="28"/>
          <w:szCs w:val="28"/>
        </w:rPr>
        <w:t>Came</w:t>
      </w:r>
      <w:proofErr w:type="spellEnd"/>
      <w:r w:rsidRPr="001A4088">
        <w:rPr>
          <w:sz w:val="28"/>
          <w:szCs w:val="28"/>
        </w:rPr>
        <w:t>) estiman que el movimiento generará unos $15.000 millones en todo el país.</w:t>
      </w:r>
    </w:p>
    <w:p w:rsidR="00F933A8" w:rsidRDefault="00F933A8" w:rsidP="00617195">
      <w:pPr>
        <w:rPr>
          <w:sz w:val="28"/>
          <w:szCs w:val="28"/>
        </w:rPr>
      </w:pPr>
    </w:p>
    <w:p w:rsidR="00153819" w:rsidRPr="00520B73" w:rsidRDefault="00C3579F" w:rsidP="00153819">
      <w:pPr>
        <w:rPr>
          <w:sz w:val="28"/>
          <w:szCs w:val="28"/>
        </w:rPr>
      </w:pPr>
      <w:r>
        <w:rPr>
          <w:sz w:val="28"/>
          <w:szCs w:val="28"/>
        </w:rPr>
        <w:t xml:space="preserve">En tanto, la </w:t>
      </w:r>
      <w:r w:rsidR="00153819" w:rsidRPr="00520B73">
        <w:rPr>
          <w:sz w:val="28"/>
          <w:szCs w:val="28"/>
        </w:rPr>
        <w:t xml:space="preserve">ocupación </w:t>
      </w:r>
      <w:r w:rsidR="001F29CB">
        <w:rPr>
          <w:sz w:val="28"/>
          <w:szCs w:val="28"/>
        </w:rPr>
        <w:t>fue</w:t>
      </w:r>
      <w:r>
        <w:rPr>
          <w:sz w:val="28"/>
          <w:szCs w:val="28"/>
        </w:rPr>
        <w:t xml:space="preserve"> </w:t>
      </w:r>
      <w:r w:rsidR="00153819" w:rsidRPr="00520B73">
        <w:rPr>
          <w:sz w:val="28"/>
          <w:szCs w:val="28"/>
        </w:rPr>
        <w:t>plena en Córdoba Capital</w:t>
      </w:r>
      <w:r>
        <w:rPr>
          <w:sz w:val="28"/>
          <w:szCs w:val="28"/>
        </w:rPr>
        <w:t xml:space="preserve"> s</w:t>
      </w:r>
      <w:r w:rsidR="00153819" w:rsidRPr="00520B73">
        <w:rPr>
          <w:sz w:val="28"/>
          <w:szCs w:val="28"/>
        </w:rPr>
        <w:t>egún datos registrados por el Observatorio Turístico de la Municipalidad de Córdoba.</w:t>
      </w:r>
    </w:p>
    <w:p w:rsidR="00153819" w:rsidRDefault="00153819" w:rsidP="00153819">
      <w:pPr>
        <w:rPr>
          <w:sz w:val="28"/>
          <w:szCs w:val="28"/>
        </w:rPr>
      </w:pPr>
      <w:r w:rsidRPr="00520B73">
        <w:rPr>
          <w:sz w:val="28"/>
          <w:szCs w:val="28"/>
        </w:rPr>
        <w:t>L</w:t>
      </w:r>
      <w:r w:rsidR="001F29CB">
        <w:rPr>
          <w:sz w:val="28"/>
          <w:szCs w:val="28"/>
        </w:rPr>
        <w:t>a ciudad previó una ocupación completa en sus plazas hoteleras y fue</w:t>
      </w:r>
      <w:r w:rsidRPr="00520B73">
        <w:rPr>
          <w:sz w:val="28"/>
          <w:szCs w:val="28"/>
        </w:rPr>
        <w:t xml:space="preserve"> una de las localidades preferidas por los v</w:t>
      </w:r>
      <w:r w:rsidR="001F29CB">
        <w:rPr>
          <w:sz w:val="28"/>
          <w:szCs w:val="28"/>
        </w:rPr>
        <w:t>isitantes. Se ubicó</w:t>
      </w:r>
      <w:r w:rsidRPr="00520B73">
        <w:rPr>
          <w:sz w:val="28"/>
          <w:szCs w:val="28"/>
        </w:rPr>
        <w:t xml:space="preserve"> por encima del 93%.</w:t>
      </w:r>
      <w:r w:rsidR="00C539EF">
        <w:rPr>
          <w:sz w:val="28"/>
          <w:szCs w:val="28"/>
        </w:rPr>
        <w:t xml:space="preserve"> </w:t>
      </w:r>
      <w:r w:rsidR="001F29CB">
        <w:rPr>
          <w:sz w:val="28"/>
          <w:szCs w:val="28"/>
        </w:rPr>
        <w:t>Lo</w:t>
      </w:r>
      <w:r w:rsidRPr="00520B73">
        <w:rPr>
          <w:sz w:val="28"/>
          <w:szCs w:val="28"/>
        </w:rPr>
        <w:t>s hoteles de cat</w:t>
      </w:r>
      <w:r w:rsidR="001F29CB">
        <w:rPr>
          <w:sz w:val="28"/>
          <w:szCs w:val="28"/>
        </w:rPr>
        <w:t>egoría 3 estrellas contaron</w:t>
      </w:r>
      <w:r w:rsidRPr="00520B73">
        <w:rPr>
          <w:sz w:val="28"/>
          <w:szCs w:val="28"/>
        </w:rPr>
        <w:t xml:space="preserve"> con un 99% de plazas ocupadas.</w:t>
      </w:r>
    </w:p>
    <w:p w:rsidR="00C539EF" w:rsidRPr="00C539EF" w:rsidRDefault="00C539EF" w:rsidP="00C539EF">
      <w:pPr>
        <w:rPr>
          <w:sz w:val="28"/>
          <w:szCs w:val="28"/>
        </w:rPr>
      </w:pPr>
      <w:r w:rsidRPr="00C539EF">
        <w:rPr>
          <w:sz w:val="28"/>
          <w:szCs w:val="28"/>
        </w:rPr>
        <w:t xml:space="preserve">Similar situación se dio con los alojamientos de 4 estrellas, cuya marca de reservas es de 90%. Los </w:t>
      </w:r>
      <w:proofErr w:type="spellStart"/>
      <w:r w:rsidRPr="00C539EF">
        <w:rPr>
          <w:sz w:val="28"/>
          <w:szCs w:val="28"/>
        </w:rPr>
        <w:t>Apart</w:t>
      </w:r>
      <w:proofErr w:type="spellEnd"/>
      <w:r w:rsidRPr="00C539EF">
        <w:rPr>
          <w:sz w:val="28"/>
          <w:szCs w:val="28"/>
        </w:rPr>
        <w:t xml:space="preserve"> hotel les siguen en orden de preferencias para el fin de semana, superando el 86%.</w:t>
      </w:r>
    </w:p>
    <w:p w:rsidR="00C539EF" w:rsidRPr="00C539EF" w:rsidRDefault="00C539EF" w:rsidP="00C539EF">
      <w:pPr>
        <w:rPr>
          <w:sz w:val="28"/>
          <w:szCs w:val="28"/>
        </w:rPr>
      </w:pPr>
      <w:r w:rsidRPr="00C539EF">
        <w:rPr>
          <w:sz w:val="28"/>
          <w:szCs w:val="28"/>
        </w:rPr>
        <w:t>“La ocupación plena en la ciudad no se registraba desde hace mucho tiempo. Creemos que esto se debe a factores externos e internos”, explica el Director de Turismo, Pablo Bianco.</w:t>
      </w:r>
    </w:p>
    <w:p w:rsidR="00C539EF" w:rsidRPr="00C539EF" w:rsidRDefault="00C539EF" w:rsidP="00C539EF">
      <w:pPr>
        <w:rPr>
          <w:sz w:val="28"/>
          <w:szCs w:val="28"/>
        </w:rPr>
      </w:pPr>
      <w:r w:rsidRPr="00C539EF">
        <w:rPr>
          <w:sz w:val="28"/>
          <w:szCs w:val="28"/>
        </w:rPr>
        <w:t>Entre los factores externos se mencionan el impacto del Pre-Viaje y la buena labor sincronizada con el Gobierno provincial, hacen que Córdoba se haya situado como uno de los destinos más elegidos del país.</w:t>
      </w:r>
    </w:p>
    <w:p w:rsidR="00C539EF" w:rsidRPr="00C539EF" w:rsidRDefault="00C539EF" w:rsidP="00C539EF">
      <w:pPr>
        <w:rPr>
          <w:sz w:val="28"/>
          <w:szCs w:val="28"/>
        </w:rPr>
      </w:pPr>
      <w:r w:rsidRPr="00C539EF">
        <w:rPr>
          <w:sz w:val="28"/>
          <w:szCs w:val="28"/>
        </w:rPr>
        <w:t xml:space="preserve">En materia de factores internos, el Director de Promoción de la Ciudad, Pancho </w:t>
      </w:r>
      <w:proofErr w:type="spellStart"/>
      <w:r w:rsidRPr="00C539EF">
        <w:rPr>
          <w:sz w:val="28"/>
          <w:szCs w:val="28"/>
        </w:rPr>
        <w:t>Marchiaro</w:t>
      </w:r>
      <w:proofErr w:type="spellEnd"/>
      <w:r w:rsidRPr="00C539EF">
        <w:rPr>
          <w:sz w:val="28"/>
          <w:szCs w:val="28"/>
        </w:rPr>
        <w:t xml:space="preserve">, señala “labor que viene haciendo el municipio, potenciando sus atributos como el río, los cementerios, Güemes y las </w:t>
      </w:r>
      <w:proofErr w:type="spellStart"/>
      <w:r w:rsidRPr="00C539EF">
        <w:rPr>
          <w:sz w:val="28"/>
          <w:szCs w:val="28"/>
        </w:rPr>
        <w:t>Supermanzanas</w:t>
      </w:r>
      <w:proofErr w:type="spellEnd"/>
      <w:r w:rsidRPr="00C539EF">
        <w:rPr>
          <w:sz w:val="28"/>
          <w:szCs w:val="28"/>
        </w:rPr>
        <w:t xml:space="preserve"> de la ciudad y cada uno de los eventos que desde el Municipio promocionamos para poner a </w:t>
      </w:r>
      <w:r w:rsidR="002B6E83" w:rsidRPr="00C539EF">
        <w:rPr>
          <w:sz w:val="28"/>
          <w:szCs w:val="28"/>
        </w:rPr>
        <w:t>Córdoba</w:t>
      </w:r>
      <w:r w:rsidRPr="00C539EF">
        <w:rPr>
          <w:sz w:val="28"/>
          <w:szCs w:val="28"/>
        </w:rPr>
        <w:t xml:space="preserve"> en la mira de nuestros visitantes”.</w:t>
      </w:r>
    </w:p>
    <w:p w:rsidR="00153819" w:rsidRDefault="00C539EF" w:rsidP="00153819">
      <w:pPr>
        <w:rPr>
          <w:sz w:val="28"/>
          <w:szCs w:val="28"/>
        </w:rPr>
      </w:pPr>
      <w:r w:rsidRPr="00C539EF">
        <w:rPr>
          <w:sz w:val="28"/>
          <w:szCs w:val="28"/>
        </w:rPr>
        <w:t xml:space="preserve">Para el secretario de Gobierno, Miguel Siciliano, “este es el resultado de un municipio que trabaja conjuntamente con el sector privado, con las cámaras, hotelera, turística, gastronómica, del espectáculo y de bares, entre otras, que nos permite poner a Córdoba en otro lugar. Además de las </w:t>
      </w:r>
      <w:proofErr w:type="spellStart"/>
      <w:r w:rsidRPr="00C539EF">
        <w:rPr>
          <w:sz w:val="28"/>
          <w:szCs w:val="28"/>
        </w:rPr>
        <w:t>supermanzanas</w:t>
      </w:r>
      <w:proofErr w:type="spellEnd"/>
      <w:r w:rsidRPr="00C539EF">
        <w:rPr>
          <w:sz w:val="28"/>
          <w:szCs w:val="28"/>
        </w:rPr>
        <w:t xml:space="preserve"> que se han transformado en lugares icónicos de la ciudad, nuestro río que luce precioso, museos, iglesias, los más de 50 mil metros cuadrados de arte urbano, y toda la ciudad que estamos recuperando, hace que el turismo sea importante y que tengamos una ocupación completa en la ciudad”.</w:t>
      </w:r>
    </w:p>
    <w:p w:rsidR="0068332B" w:rsidRDefault="0068332B" w:rsidP="00153819">
      <w:pPr>
        <w:rPr>
          <w:sz w:val="28"/>
          <w:szCs w:val="28"/>
        </w:rPr>
      </w:pPr>
    </w:p>
    <w:p w:rsidR="001A2E09" w:rsidRDefault="001A2E09" w:rsidP="00153819">
      <w:pPr>
        <w:rPr>
          <w:sz w:val="28"/>
          <w:szCs w:val="28"/>
        </w:rPr>
      </w:pPr>
    </w:p>
    <w:p w:rsidR="001A2E09" w:rsidRDefault="001A2E09" w:rsidP="00153819">
      <w:pPr>
        <w:rPr>
          <w:sz w:val="28"/>
          <w:szCs w:val="28"/>
        </w:rPr>
      </w:pPr>
    </w:p>
    <w:p w:rsidR="001A2E09" w:rsidRDefault="001A2E09" w:rsidP="00153819">
      <w:pPr>
        <w:rPr>
          <w:sz w:val="28"/>
          <w:szCs w:val="28"/>
        </w:rPr>
      </w:pPr>
    </w:p>
    <w:p w:rsidR="0068332B" w:rsidRDefault="0068332B" w:rsidP="00153819">
      <w:pPr>
        <w:rPr>
          <w:sz w:val="28"/>
          <w:szCs w:val="28"/>
        </w:rPr>
      </w:pPr>
    </w:p>
    <w:p w:rsidR="00F933A8" w:rsidRDefault="00F933A8" w:rsidP="00153819">
      <w:pPr>
        <w:rPr>
          <w:sz w:val="28"/>
          <w:szCs w:val="28"/>
        </w:rPr>
      </w:pPr>
    </w:p>
    <w:tbl>
      <w:tblPr>
        <w:tblW w:w="9961" w:type="dxa"/>
        <w:tblInd w:w="55" w:type="dxa"/>
        <w:tblCellMar>
          <w:left w:w="70" w:type="dxa"/>
          <w:right w:w="70" w:type="dxa"/>
        </w:tblCellMar>
        <w:tblLook w:val="04A0" w:firstRow="1" w:lastRow="0" w:firstColumn="1" w:lastColumn="0" w:noHBand="0" w:noVBand="1"/>
      </w:tblPr>
      <w:tblGrid>
        <w:gridCol w:w="2785"/>
        <w:gridCol w:w="1278"/>
        <w:gridCol w:w="1369"/>
        <w:gridCol w:w="1419"/>
        <w:gridCol w:w="1630"/>
        <w:gridCol w:w="1480"/>
      </w:tblGrid>
      <w:tr w:rsidR="002B6E83" w:rsidRPr="003A3F59" w:rsidTr="00BD41AD">
        <w:trPr>
          <w:trHeight w:val="360"/>
        </w:trPr>
        <w:tc>
          <w:tcPr>
            <w:tcW w:w="6851" w:type="dxa"/>
            <w:gridSpan w:val="4"/>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AGENCIA CORDOBA TURISMO - S.E.M.</w:t>
            </w: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p>
        </w:tc>
      </w:tr>
      <w:tr w:rsidR="002B6E83" w:rsidRPr="003A3F59" w:rsidTr="00BD41AD">
        <w:trPr>
          <w:trHeight w:val="360"/>
        </w:trPr>
        <w:tc>
          <w:tcPr>
            <w:tcW w:w="8481" w:type="dxa"/>
            <w:gridSpan w:val="5"/>
            <w:tcBorders>
              <w:top w:val="nil"/>
              <w:left w:val="nil"/>
              <w:bottom w:val="nil"/>
              <w:right w:val="nil"/>
            </w:tcBorders>
            <w:shd w:val="clear" w:color="auto" w:fill="auto"/>
            <w:noWrap/>
            <w:vAlign w:val="bottom"/>
            <w:hideMark/>
          </w:tcPr>
          <w:p w:rsidR="002B6E83"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DIRECCION DE INVERSIONES Y SERVICIOS TURISTICOS</w:t>
            </w:r>
          </w:p>
          <w:p w:rsidR="002B6E83" w:rsidRPr="003A3F59" w:rsidRDefault="002B6E83" w:rsidP="00BD41AD">
            <w:pPr>
              <w:spacing w:after="0" w:line="240" w:lineRule="auto"/>
              <w:rPr>
                <w:rFonts w:ascii="Arial" w:eastAsia="Times New Roman" w:hAnsi="Arial" w:cs="Arial"/>
                <w:b/>
                <w:bCs/>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p>
        </w:tc>
      </w:tr>
      <w:tr w:rsidR="002B6E83" w:rsidRPr="003A3F59" w:rsidTr="00BD41AD">
        <w:trPr>
          <w:trHeight w:val="349"/>
        </w:trPr>
        <w:tc>
          <w:tcPr>
            <w:tcW w:w="6851" w:type="dxa"/>
            <w:gridSpan w:val="4"/>
            <w:tcBorders>
              <w:top w:val="nil"/>
              <w:left w:val="nil"/>
              <w:bottom w:val="nil"/>
              <w:right w:val="nil"/>
            </w:tcBorders>
            <w:shd w:val="clear" w:color="auto" w:fill="auto"/>
            <w:noWrap/>
            <w:vAlign w:val="bottom"/>
            <w:hideMark/>
          </w:tcPr>
          <w:p w:rsidR="002B6E83" w:rsidRPr="00420AA8" w:rsidRDefault="002B6E83" w:rsidP="00BD41AD">
            <w:pPr>
              <w:spacing w:after="0" w:line="240" w:lineRule="auto"/>
              <w:rPr>
                <w:rFonts w:ascii="Arial" w:eastAsia="Times New Roman" w:hAnsi="Arial" w:cs="Arial"/>
                <w:sz w:val="24"/>
                <w:szCs w:val="24"/>
                <w:lang w:eastAsia="es-ES"/>
              </w:rPr>
            </w:pPr>
            <w:r w:rsidRPr="00420AA8">
              <w:rPr>
                <w:rFonts w:ascii="Arial" w:eastAsia="Times New Roman" w:hAnsi="Arial" w:cs="Arial"/>
                <w:sz w:val="24"/>
                <w:szCs w:val="24"/>
                <w:lang w:eastAsia="es-ES"/>
              </w:rPr>
              <w:t>ESTIMACION DE AFLUENCIA TURISTICA DE LA PROVINCIA DE CORDOBA</w:t>
            </w: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p>
        </w:tc>
      </w:tr>
      <w:tr w:rsidR="002B6E83" w:rsidRPr="003A3F59" w:rsidTr="00BD41AD">
        <w:trPr>
          <w:trHeight w:val="162"/>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r>
      <w:tr w:rsidR="002B6E83" w:rsidRPr="003A3F59" w:rsidTr="00BD41AD">
        <w:trPr>
          <w:trHeight w:val="360"/>
        </w:trPr>
        <w:tc>
          <w:tcPr>
            <w:tcW w:w="2785" w:type="dxa"/>
            <w:tcBorders>
              <w:top w:val="single" w:sz="8" w:space="0" w:color="auto"/>
              <w:left w:val="single" w:sz="8" w:space="0" w:color="auto"/>
              <w:bottom w:val="nil"/>
              <w:right w:val="nil"/>
            </w:tcBorders>
            <w:shd w:val="clear" w:color="000000" w:fill="CCFFCC"/>
            <w:noWrap/>
            <w:vAlign w:val="bottom"/>
            <w:hideMark/>
          </w:tcPr>
          <w:p w:rsidR="002B6E83" w:rsidRPr="003A3F59" w:rsidRDefault="002B6E83" w:rsidP="00BD41AD">
            <w:pPr>
              <w:spacing w:after="0" w:line="240" w:lineRule="auto"/>
              <w:rPr>
                <w:rFonts w:ascii="Arial" w:eastAsia="Times New Roman" w:hAnsi="Arial" w:cs="Arial"/>
                <w:b/>
                <w:bCs/>
                <w:sz w:val="28"/>
                <w:szCs w:val="28"/>
                <w:u w:val="single"/>
                <w:lang w:eastAsia="es-ES"/>
              </w:rPr>
            </w:pPr>
            <w:r w:rsidRPr="003A3F59">
              <w:rPr>
                <w:rFonts w:ascii="Arial" w:eastAsia="Times New Roman" w:hAnsi="Arial" w:cs="Arial"/>
                <w:b/>
                <w:bCs/>
                <w:sz w:val="28"/>
                <w:szCs w:val="28"/>
                <w:u w:val="single"/>
                <w:lang w:eastAsia="es-ES"/>
              </w:rPr>
              <w:t>PERIODO:</w:t>
            </w:r>
          </w:p>
        </w:tc>
        <w:tc>
          <w:tcPr>
            <w:tcW w:w="5696" w:type="dxa"/>
            <w:gridSpan w:val="4"/>
            <w:tcBorders>
              <w:top w:val="single" w:sz="8" w:space="0" w:color="auto"/>
              <w:left w:val="nil"/>
              <w:bottom w:val="nil"/>
              <w:right w:val="single" w:sz="8" w:space="0" w:color="000000"/>
            </w:tcBorders>
            <w:shd w:val="clear" w:color="000000" w:fill="CCFFCC"/>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 xml:space="preserve">Temporada Estival 2020-2021 - </w:t>
            </w:r>
            <w:proofErr w:type="spellStart"/>
            <w:r w:rsidRPr="003A3F59">
              <w:rPr>
                <w:rFonts w:ascii="Arial" w:eastAsia="Times New Roman" w:hAnsi="Arial" w:cs="Arial"/>
                <w:b/>
                <w:bCs/>
                <w:sz w:val="28"/>
                <w:szCs w:val="28"/>
                <w:lang w:eastAsia="es-ES"/>
              </w:rPr>
              <w:t>Sem</w:t>
            </w:r>
            <w:proofErr w:type="spellEnd"/>
            <w:r w:rsidRPr="003A3F59">
              <w:rPr>
                <w:rFonts w:ascii="Arial" w:eastAsia="Times New Roman" w:hAnsi="Arial" w:cs="Arial"/>
                <w:b/>
                <w:bCs/>
                <w:sz w:val="28"/>
                <w:szCs w:val="28"/>
                <w:lang w:eastAsia="es-ES"/>
              </w:rPr>
              <w:t>. Santa</w:t>
            </w:r>
          </w:p>
        </w:tc>
        <w:tc>
          <w:tcPr>
            <w:tcW w:w="1480" w:type="dxa"/>
            <w:tcBorders>
              <w:top w:val="single" w:sz="8" w:space="0" w:color="auto"/>
              <w:left w:val="nil"/>
              <w:bottom w:val="nil"/>
              <w:right w:val="single" w:sz="8" w:space="0" w:color="auto"/>
            </w:tcBorders>
            <w:shd w:val="clear" w:color="000000" w:fill="CCFFCC"/>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r w:rsidRPr="003A3F59">
              <w:rPr>
                <w:rFonts w:ascii="Arial" w:eastAsia="Times New Roman" w:hAnsi="Arial" w:cs="Arial"/>
                <w:sz w:val="28"/>
                <w:szCs w:val="28"/>
                <w:lang w:eastAsia="es-ES"/>
              </w:rPr>
              <w:t> </w:t>
            </w:r>
          </w:p>
        </w:tc>
      </w:tr>
      <w:tr w:rsidR="002B6E83" w:rsidRPr="003A3F59" w:rsidTr="00BD41AD">
        <w:trPr>
          <w:trHeight w:val="372"/>
        </w:trPr>
        <w:tc>
          <w:tcPr>
            <w:tcW w:w="2785" w:type="dxa"/>
            <w:tcBorders>
              <w:top w:val="nil"/>
              <w:left w:val="single" w:sz="8" w:space="0" w:color="auto"/>
              <w:bottom w:val="single" w:sz="8" w:space="0" w:color="auto"/>
              <w:right w:val="nil"/>
            </w:tcBorders>
            <w:shd w:val="clear" w:color="000000" w:fill="CCFFCC"/>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r w:rsidRPr="003A3F59">
              <w:rPr>
                <w:rFonts w:ascii="Arial" w:eastAsia="Times New Roman" w:hAnsi="Arial" w:cs="Arial"/>
                <w:sz w:val="28"/>
                <w:szCs w:val="28"/>
                <w:lang w:eastAsia="es-ES"/>
              </w:rPr>
              <w:t> </w:t>
            </w:r>
          </w:p>
        </w:tc>
        <w:tc>
          <w:tcPr>
            <w:tcW w:w="7176" w:type="dxa"/>
            <w:gridSpan w:val="5"/>
            <w:tcBorders>
              <w:top w:val="nil"/>
              <w:left w:val="nil"/>
              <w:bottom w:val="single" w:sz="8" w:space="0" w:color="auto"/>
              <w:right w:val="single" w:sz="8" w:space="0" w:color="000000"/>
            </w:tcBorders>
            <w:shd w:val="clear" w:color="000000" w:fill="CCFFCC"/>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 xml:space="preserve"> </w:t>
            </w:r>
            <w:proofErr w:type="spellStart"/>
            <w:r w:rsidRPr="003A3F59">
              <w:rPr>
                <w:rFonts w:ascii="Arial" w:eastAsia="Times New Roman" w:hAnsi="Arial" w:cs="Arial"/>
                <w:b/>
                <w:bCs/>
                <w:sz w:val="28"/>
                <w:szCs w:val="28"/>
                <w:lang w:eastAsia="es-ES"/>
              </w:rPr>
              <w:t>Vac</w:t>
            </w:r>
            <w:proofErr w:type="spellEnd"/>
            <w:r w:rsidRPr="003A3F59">
              <w:rPr>
                <w:rFonts w:ascii="Arial" w:eastAsia="Times New Roman" w:hAnsi="Arial" w:cs="Arial"/>
                <w:b/>
                <w:bCs/>
                <w:sz w:val="28"/>
                <w:szCs w:val="28"/>
                <w:lang w:eastAsia="es-ES"/>
              </w:rPr>
              <w:t>. de Invierno - Fines de Semana Largos</w:t>
            </w:r>
          </w:p>
        </w:tc>
      </w:tr>
      <w:tr w:rsidR="002B6E83" w:rsidRPr="003A3F59" w:rsidTr="00BD41AD">
        <w:trPr>
          <w:trHeight w:val="282"/>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lang w:eastAsia="es-ES"/>
              </w:rPr>
            </w:pPr>
          </w:p>
        </w:tc>
      </w:tr>
      <w:tr w:rsidR="002B6E83" w:rsidRPr="003A3F59" w:rsidTr="00BD41AD">
        <w:trPr>
          <w:trHeight w:val="349"/>
        </w:trPr>
        <w:tc>
          <w:tcPr>
            <w:tcW w:w="2785" w:type="dxa"/>
            <w:tcBorders>
              <w:top w:val="nil"/>
              <w:left w:val="nil"/>
              <w:bottom w:val="nil"/>
              <w:right w:val="nil"/>
            </w:tcBorders>
            <w:shd w:val="clear" w:color="auto" w:fill="auto"/>
            <w:noWrap/>
            <w:vAlign w:val="bottom"/>
            <w:hideMark/>
          </w:tcPr>
          <w:p w:rsidR="002B6E83" w:rsidRPr="007F502A" w:rsidRDefault="002B6E83" w:rsidP="00BD41AD">
            <w:pPr>
              <w:pStyle w:val="Prrafodelista"/>
              <w:numPr>
                <w:ilvl w:val="0"/>
                <w:numId w:val="1"/>
              </w:numPr>
              <w:spacing w:after="0" w:line="240" w:lineRule="auto"/>
              <w:rPr>
                <w:rFonts w:ascii="Arial" w:eastAsia="Times New Roman" w:hAnsi="Arial" w:cs="Arial"/>
                <w:b/>
                <w:sz w:val="24"/>
                <w:szCs w:val="24"/>
                <w:lang w:eastAsia="es-ES"/>
              </w:rPr>
            </w:pPr>
            <w:r w:rsidRPr="007F502A">
              <w:rPr>
                <w:rFonts w:ascii="Arial" w:eastAsia="Times New Roman" w:hAnsi="Arial" w:cs="Arial"/>
                <w:b/>
                <w:sz w:val="24"/>
                <w:szCs w:val="24"/>
                <w:lang w:eastAsia="es-ES"/>
              </w:rPr>
              <w:t>TURISTAS</w:t>
            </w: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r>
      <w:tr w:rsidR="002B6E83" w:rsidRPr="003A3F59" w:rsidTr="00BD41AD">
        <w:trPr>
          <w:trHeight w:val="330"/>
        </w:trPr>
        <w:tc>
          <w:tcPr>
            <w:tcW w:w="2785"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6"/>
                <w:szCs w:val="26"/>
                <w:lang w:eastAsia="es-ES"/>
              </w:rPr>
            </w:pPr>
            <w:r w:rsidRPr="003A3F59">
              <w:rPr>
                <w:rFonts w:ascii="Arial" w:eastAsia="Times New Roman" w:hAnsi="Arial" w:cs="Arial"/>
                <w:sz w:val="26"/>
                <w:szCs w:val="26"/>
                <w:lang w:eastAsia="es-ES"/>
              </w:rPr>
              <w:t>PERIODO</w:t>
            </w:r>
          </w:p>
        </w:tc>
        <w:tc>
          <w:tcPr>
            <w:tcW w:w="1278"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HOTEL</w:t>
            </w:r>
          </w:p>
        </w:tc>
        <w:tc>
          <w:tcPr>
            <w:tcW w:w="1369"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COLONIA</w:t>
            </w:r>
          </w:p>
        </w:tc>
        <w:tc>
          <w:tcPr>
            <w:tcW w:w="1419"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CAMPAM.</w:t>
            </w:r>
          </w:p>
        </w:tc>
        <w:tc>
          <w:tcPr>
            <w:tcW w:w="1630"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VIVIENDA</w:t>
            </w:r>
          </w:p>
        </w:tc>
        <w:tc>
          <w:tcPr>
            <w:tcW w:w="1480"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TOTAL</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diciembre-20</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204.377</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7.268</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29.139</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266.135</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506.919</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1ª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xml:space="preserve">. Enero </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311.811</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19.097</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134.475</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456.010</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921.393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2º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xml:space="preserve">. Enero </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314.178</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12.733</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148.409</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534.934</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1.010.253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TOTAL ENERO 21</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625.989</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31.830</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282.884</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990.943</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1.931.646</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Febrero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378.430</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19.627</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135.128</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463.795</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996.980</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2°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Febrero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254.915</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12.955</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98.552</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316.590</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683.012</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TOTAL FEBRERO 21</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633.345</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32.582</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233.680</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780.384</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1.679.991</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1º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Marzo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193.376</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8.750</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24.874</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88.940</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315.941</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 xml:space="preserve">Total </w:t>
            </w:r>
            <w:proofErr w:type="spellStart"/>
            <w:r w:rsidRPr="003A3F59">
              <w:rPr>
                <w:rFonts w:ascii="Arial" w:eastAsia="Times New Roman" w:hAnsi="Arial" w:cs="Arial"/>
                <w:b/>
                <w:bCs/>
                <w:sz w:val="24"/>
                <w:szCs w:val="24"/>
                <w:lang w:eastAsia="es-ES"/>
              </w:rPr>
              <w:t>Temp</w:t>
            </w:r>
            <w:proofErr w:type="spellEnd"/>
            <w:r w:rsidRPr="003A3F59">
              <w:rPr>
                <w:rFonts w:ascii="Arial" w:eastAsia="Times New Roman" w:hAnsi="Arial" w:cs="Arial"/>
                <w:b/>
                <w:bCs/>
                <w:sz w:val="24"/>
                <w:szCs w:val="24"/>
                <w:lang w:eastAsia="es-ES"/>
              </w:rPr>
              <w:t>. Estival</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80.430</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570.577</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2.126.403</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4.434.497</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proofErr w:type="spellStart"/>
            <w:r w:rsidRPr="003A3F59">
              <w:rPr>
                <w:rFonts w:ascii="Arial" w:eastAsia="Times New Roman" w:hAnsi="Arial" w:cs="Arial"/>
                <w:sz w:val="24"/>
                <w:szCs w:val="24"/>
                <w:lang w:eastAsia="es-ES"/>
              </w:rPr>
              <w:t>Sem</w:t>
            </w:r>
            <w:proofErr w:type="spellEnd"/>
            <w:r w:rsidRPr="003A3F59">
              <w:rPr>
                <w:rFonts w:ascii="Arial" w:eastAsia="Times New Roman" w:hAnsi="Arial" w:cs="Arial"/>
                <w:sz w:val="24"/>
                <w:szCs w:val="24"/>
                <w:lang w:eastAsia="es-ES"/>
              </w:rPr>
              <w:t xml:space="preserve"> Sta. 27-03 al 04-04</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156.140</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6.344</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20.708</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319.149</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502.340</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proofErr w:type="spellStart"/>
            <w:r w:rsidRPr="003A3F59">
              <w:rPr>
                <w:rFonts w:ascii="Arial" w:eastAsia="Times New Roman" w:hAnsi="Arial" w:cs="Arial"/>
                <w:sz w:val="24"/>
                <w:szCs w:val="24"/>
                <w:lang w:eastAsia="es-ES"/>
              </w:rPr>
              <w:t>Vac</w:t>
            </w:r>
            <w:proofErr w:type="spellEnd"/>
            <w:r w:rsidRPr="003A3F59">
              <w:rPr>
                <w:rFonts w:ascii="Arial" w:eastAsia="Times New Roman" w:hAnsi="Arial" w:cs="Arial"/>
                <w:sz w:val="24"/>
                <w:szCs w:val="24"/>
                <w:lang w:eastAsia="es-ES"/>
              </w:rPr>
              <w:t>. Inv. 09-07 al 01-08</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251.392</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13.566</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Pr>
                <w:rFonts w:ascii="Arial" w:eastAsia="Times New Roman" w:hAnsi="Arial" w:cs="Arial"/>
                <w:sz w:val="28"/>
                <w:szCs w:val="28"/>
                <w:lang w:eastAsia="es-ES"/>
              </w:rPr>
              <w:t>---------</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157.095</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422.053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14 al 16 de Agosto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93.453</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3.971</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Pr>
                <w:rFonts w:ascii="Arial" w:eastAsia="Times New Roman" w:hAnsi="Arial" w:cs="Arial"/>
                <w:sz w:val="28"/>
                <w:szCs w:val="28"/>
                <w:lang w:eastAsia="es-ES"/>
              </w:rPr>
              <w:t>---------</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137.541</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234.965</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08 al 11 de Octubre</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111.151</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8.828</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11.695</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201.223</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332.897</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 xml:space="preserve">TOTAL </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113.139</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602.980</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2.941.412</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5.926.753</w:t>
            </w:r>
          </w:p>
        </w:tc>
      </w:tr>
      <w:tr w:rsidR="002B6E83" w:rsidRPr="003A3F59" w:rsidTr="00BD41AD">
        <w:trPr>
          <w:trHeight w:val="319"/>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r>
      <w:tr w:rsidR="002B6E83" w:rsidRPr="003A3F59" w:rsidTr="00BD41AD">
        <w:trPr>
          <w:trHeight w:val="319"/>
        </w:trPr>
        <w:tc>
          <w:tcPr>
            <w:tcW w:w="4063" w:type="dxa"/>
            <w:gridSpan w:val="2"/>
            <w:tcBorders>
              <w:top w:val="nil"/>
              <w:left w:val="nil"/>
              <w:bottom w:val="nil"/>
              <w:right w:val="nil"/>
            </w:tcBorders>
            <w:shd w:val="clear" w:color="auto" w:fill="auto"/>
            <w:noWrap/>
            <w:vAlign w:val="bottom"/>
            <w:hideMark/>
          </w:tcPr>
          <w:p w:rsidR="002B6E83" w:rsidRPr="007F502A" w:rsidRDefault="002B6E83" w:rsidP="00BD41AD">
            <w:pPr>
              <w:pStyle w:val="Prrafodelista"/>
              <w:numPr>
                <w:ilvl w:val="0"/>
                <w:numId w:val="1"/>
              </w:numPr>
              <w:spacing w:after="0" w:line="240" w:lineRule="auto"/>
              <w:rPr>
                <w:rFonts w:ascii="Arial" w:eastAsia="Times New Roman" w:hAnsi="Arial" w:cs="Arial"/>
                <w:b/>
                <w:sz w:val="24"/>
                <w:szCs w:val="24"/>
                <w:lang w:eastAsia="es-ES"/>
              </w:rPr>
            </w:pPr>
            <w:r w:rsidRPr="007F502A">
              <w:rPr>
                <w:rFonts w:ascii="Arial" w:eastAsia="Times New Roman" w:hAnsi="Arial" w:cs="Arial"/>
                <w:b/>
                <w:sz w:val="24"/>
                <w:szCs w:val="24"/>
                <w:lang w:eastAsia="es-ES"/>
              </w:rPr>
              <w:t>PERNOCTACIONES</w:t>
            </w: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0"/>
                <w:szCs w:val="20"/>
                <w:lang w:eastAsia="es-ES"/>
              </w:rPr>
            </w:pPr>
          </w:p>
        </w:tc>
      </w:tr>
      <w:tr w:rsidR="002B6E83" w:rsidRPr="003A3F59" w:rsidTr="00BD41AD">
        <w:trPr>
          <w:trHeight w:val="319"/>
        </w:trPr>
        <w:tc>
          <w:tcPr>
            <w:tcW w:w="2785"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6"/>
                <w:szCs w:val="26"/>
                <w:lang w:eastAsia="es-ES"/>
              </w:rPr>
            </w:pPr>
            <w:r w:rsidRPr="003A3F59">
              <w:rPr>
                <w:rFonts w:ascii="Arial" w:eastAsia="Times New Roman" w:hAnsi="Arial" w:cs="Arial"/>
                <w:sz w:val="26"/>
                <w:szCs w:val="26"/>
                <w:lang w:eastAsia="es-ES"/>
              </w:rPr>
              <w:t>PERIODO</w:t>
            </w:r>
          </w:p>
        </w:tc>
        <w:tc>
          <w:tcPr>
            <w:tcW w:w="1278"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HOTEL</w:t>
            </w:r>
          </w:p>
        </w:tc>
        <w:tc>
          <w:tcPr>
            <w:tcW w:w="1369"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COLONIA</w:t>
            </w:r>
          </w:p>
        </w:tc>
        <w:tc>
          <w:tcPr>
            <w:tcW w:w="1419"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CAMPAM.</w:t>
            </w:r>
          </w:p>
        </w:tc>
        <w:tc>
          <w:tcPr>
            <w:tcW w:w="1630"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VIVIENDA</w:t>
            </w:r>
          </w:p>
        </w:tc>
        <w:tc>
          <w:tcPr>
            <w:tcW w:w="1480" w:type="dxa"/>
            <w:tcBorders>
              <w:top w:val="single" w:sz="4" w:space="0" w:color="auto"/>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sz w:val="26"/>
                <w:szCs w:val="26"/>
                <w:lang w:eastAsia="es-ES"/>
              </w:rPr>
            </w:pPr>
            <w:r w:rsidRPr="003A3F59">
              <w:rPr>
                <w:rFonts w:ascii="Arial" w:eastAsia="Times New Roman" w:hAnsi="Arial" w:cs="Arial"/>
                <w:sz w:val="26"/>
                <w:szCs w:val="26"/>
                <w:lang w:eastAsia="es-ES"/>
              </w:rPr>
              <w:t>TOTAL</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diciembre-20</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665.949</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31.867</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69.656</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1.061.959</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1.829.431</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1ª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xml:space="preserve">. Enero </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Pr>
                <w:rFonts w:ascii="Arial" w:eastAsia="Times New Roman" w:hAnsi="Arial" w:cs="Arial"/>
                <w:color w:val="000000"/>
                <w:sz w:val="28"/>
                <w:szCs w:val="28"/>
                <w:lang w:eastAsia="es-ES"/>
              </w:rPr>
              <w:t>---------</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111.785</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466.865</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2.594.461</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4.463.777</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2º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xml:space="preserve">. Enero </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Pr>
                <w:rFonts w:ascii="Arial" w:eastAsia="Times New Roman" w:hAnsi="Arial" w:cs="Arial"/>
                <w:color w:val="000000"/>
                <w:sz w:val="28"/>
                <w:szCs w:val="28"/>
                <w:lang w:eastAsia="es-ES"/>
              </w:rPr>
              <w:t>---------</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66.395</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475.783</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3.080.045</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4.874.696</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TOTAL ENERO 21</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178.180</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942.649</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5.674.506</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9.338.472</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Febrero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Pr>
                <w:rFonts w:ascii="Arial" w:eastAsia="Times New Roman" w:hAnsi="Arial" w:cs="Arial"/>
                <w:sz w:val="28"/>
                <w:szCs w:val="28"/>
                <w:lang w:eastAsia="es-ES"/>
              </w:rPr>
              <w:t>--------</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84.658</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491.897</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2.741.650</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4.927.418</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2°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Febrero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954.906</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56.037</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308.133</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1.635.179</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2.954.255</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TOTAL FEBRERO 21</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140.695</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800.030</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4.376.829</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7.881.673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 xml:space="preserve">1º </w:t>
            </w:r>
            <w:proofErr w:type="spellStart"/>
            <w:r w:rsidRPr="003A3F59">
              <w:rPr>
                <w:rFonts w:ascii="Arial" w:eastAsia="Times New Roman" w:hAnsi="Arial" w:cs="Arial"/>
                <w:sz w:val="24"/>
                <w:szCs w:val="24"/>
                <w:lang w:eastAsia="es-ES"/>
              </w:rPr>
              <w:t>Quinc</w:t>
            </w:r>
            <w:proofErr w:type="spellEnd"/>
            <w:r w:rsidRPr="003A3F59">
              <w:rPr>
                <w:rFonts w:ascii="Arial" w:eastAsia="Times New Roman" w:hAnsi="Arial" w:cs="Arial"/>
                <w:sz w:val="24"/>
                <w:szCs w:val="24"/>
                <w:lang w:eastAsia="es-ES"/>
              </w:rPr>
              <w:t>. Marzo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714.601</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35.618</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70.433</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440.751</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1.261.403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4"/>
                <w:szCs w:val="24"/>
                <w:lang w:eastAsia="es-ES"/>
              </w:rPr>
            </w:pPr>
            <w:r w:rsidRPr="003A3F59">
              <w:rPr>
                <w:rFonts w:ascii="Arial" w:eastAsia="Times New Roman" w:hAnsi="Arial" w:cs="Arial"/>
                <w:b/>
                <w:bCs/>
                <w:sz w:val="24"/>
                <w:szCs w:val="24"/>
                <w:lang w:eastAsia="es-ES"/>
              </w:rPr>
              <w:t xml:space="preserve">Total </w:t>
            </w:r>
            <w:proofErr w:type="spellStart"/>
            <w:r w:rsidRPr="003A3F59">
              <w:rPr>
                <w:rFonts w:ascii="Arial" w:eastAsia="Times New Roman" w:hAnsi="Arial" w:cs="Arial"/>
                <w:b/>
                <w:bCs/>
                <w:sz w:val="24"/>
                <w:szCs w:val="24"/>
                <w:lang w:eastAsia="es-ES"/>
              </w:rPr>
              <w:t>Temp</w:t>
            </w:r>
            <w:proofErr w:type="spellEnd"/>
            <w:r w:rsidRPr="003A3F59">
              <w:rPr>
                <w:rFonts w:ascii="Arial" w:eastAsia="Times New Roman" w:hAnsi="Arial" w:cs="Arial"/>
                <w:b/>
                <w:bCs/>
                <w:sz w:val="24"/>
                <w:szCs w:val="24"/>
                <w:lang w:eastAsia="es-ES"/>
              </w:rPr>
              <w:t>. Estival</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386.360</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proofErr w:type="spellStart"/>
            <w:r w:rsidRPr="003A3F59">
              <w:rPr>
                <w:rFonts w:ascii="Arial" w:eastAsia="Times New Roman" w:hAnsi="Arial" w:cs="Arial"/>
                <w:sz w:val="24"/>
                <w:szCs w:val="24"/>
                <w:lang w:eastAsia="es-ES"/>
              </w:rPr>
              <w:t>Sem</w:t>
            </w:r>
            <w:proofErr w:type="spellEnd"/>
            <w:r w:rsidRPr="003A3F59">
              <w:rPr>
                <w:rFonts w:ascii="Arial" w:eastAsia="Times New Roman" w:hAnsi="Arial" w:cs="Arial"/>
                <w:sz w:val="24"/>
                <w:szCs w:val="24"/>
                <w:lang w:eastAsia="es-ES"/>
              </w:rPr>
              <w:t xml:space="preserve"> Sta. 27-03 al 04-04</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565.862</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24.483</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60.268</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color w:val="000000"/>
                <w:sz w:val="28"/>
                <w:szCs w:val="28"/>
                <w:lang w:eastAsia="es-ES"/>
              </w:rPr>
            </w:pPr>
            <w:r w:rsidRPr="003A3F59">
              <w:rPr>
                <w:rFonts w:ascii="Arial" w:eastAsia="Times New Roman" w:hAnsi="Arial" w:cs="Arial"/>
                <w:color w:val="000000"/>
                <w:sz w:val="28"/>
                <w:szCs w:val="28"/>
                <w:lang w:eastAsia="es-ES"/>
              </w:rPr>
              <w:t>1.311.085</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b/>
                <w:bCs/>
                <w:color w:val="000000"/>
                <w:sz w:val="28"/>
                <w:szCs w:val="28"/>
                <w:lang w:eastAsia="es-ES"/>
              </w:rPr>
            </w:pPr>
            <w:r w:rsidRPr="003A3F59">
              <w:rPr>
                <w:rFonts w:ascii="Arial" w:eastAsia="Times New Roman" w:hAnsi="Arial" w:cs="Arial"/>
                <w:b/>
                <w:bCs/>
                <w:color w:val="000000"/>
                <w:sz w:val="28"/>
                <w:szCs w:val="28"/>
                <w:lang w:eastAsia="es-ES"/>
              </w:rPr>
              <w:t>1.961.698</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proofErr w:type="spellStart"/>
            <w:r w:rsidRPr="003A3F59">
              <w:rPr>
                <w:rFonts w:ascii="Arial" w:eastAsia="Times New Roman" w:hAnsi="Arial" w:cs="Arial"/>
                <w:sz w:val="24"/>
                <w:szCs w:val="24"/>
                <w:lang w:eastAsia="es-ES"/>
              </w:rPr>
              <w:t>Vac</w:t>
            </w:r>
            <w:proofErr w:type="spellEnd"/>
            <w:r w:rsidRPr="003A3F59">
              <w:rPr>
                <w:rFonts w:ascii="Arial" w:eastAsia="Times New Roman" w:hAnsi="Arial" w:cs="Arial"/>
                <w:sz w:val="24"/>
                <w:szCs w:val="24"/>
                <w:lang w:eastAsia="es-ES"/>
              </w:rPr>
              <w:t>. Inv. 09-07 al 01-08</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942.737</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64.673</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Pr>
                <w:rFonts w:ascii="Arial" w:eastAsia="Times New Roman" w:hAnsi="Arial" w:cs="Arial"/>
                <w:sz w:val="28"/>
                <w:szCs w:val="28"/>
                <w:lang w:eastAsia="es-ES"/>
              </w:rPr>
              <w:t>----------</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872.707</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1.880.117</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14 al 16 de Agosto</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235.929</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11.265</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Pr>
                <w:rFonts w:ascii="Arial" w:eastAsia="Times New Roman" w:hAnsi="Arial" w:cs="Arial"/>
                <w:sz w:val="28"/>
                <w:szCs w:val="28"/>
                <w:lang w:eastAsia="es-ES"/>
              </w:rPr>
              <w:t>----------</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376.157</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623.351</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sz w:val="24"/>
                <w:szCs w:val="24"/>
                <w:lang w:eastAsia="es-ES"/>
              </w:rPr>
            </w:pPr>
            <w:r w:rsidRPr="003A3F59">
              <w:rPr>
                <w:rFonts w:ascii="Arial" w:eastAsia="Times New Roman" w:hAnsi="Arial" w:cs="Arial"/>
                <w:sz w:val="24"/>
                <w:szCs w:val="24"/>
                <w:lang w:eastAsia="es-ES"/>
              </w:rPr>
              <w:t>08 al 11 de Octubre</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360.940</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33.052</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36.245</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733.736</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right"/>
              <w:rPr>
                <w:rFonts w:ascii="Arial" w:eastAsia="Times New Roman" w:hAnsi="Arial" w:cs="Arial"/>
                <w:sz w:val="28"/>
                <w:szCs w:val="28"/>
                <w:lang w:eastAsia="es-ES"/>
              </w:rPr>
            </w:pPr>
            <w:r w:rsidRPr="003A3F59">
              <w:rPr>
                <w:rFonts w:ascii="Arial" w:eastAsia="Times New Roman" w:hAnsi="Arial" w:cs="Arial"/>
                <w:sz w:val="28"/>
                <w:szCs w:val="28"/>
                <w:lang w:eastAsia="es-ES"/>
              </w:rPr>
              <w:t>1.163.973</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 xml:space="preserve">TOTAL </w:t>
            </w:r>
          </w:p>
        </w:tc>
        <w:tc>
          <w:tcPr>
            <w:tcW w:w="1278"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36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right"/>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519.834</w:t>
            </w:r>
          </w:p>
        </w:tc>
        <w:tc>
          <w:tcPr>
            <w:tcW w:w="1419"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63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c>
          <w:tcPr>
            <w:tcW w:w="1480" w:type="dxa"/>
            <w:tcBorders>
              <w:top w:val="nil"/>
              <w:left w:val="nil"/>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w:t>
            </w:r>
          </w:p>
        </w:tc>
      </w:tr>
      <w:tr w:rsidR="002B6E83" w:rsidRPr="003A3F59" w:rsidTr="00BD41AD">
        <w:trPr>
          <w:trHeight w:val="319"/>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319"/>
        </w:trPr>
        <w:tc>
          <w:tcPr>
            <w:tcW w:w="9961" w:type="dxa"/>
            <w:gridSpan w:val="6"/>
            <w:tcBorders>
              <w:top w:val="nil"/>
              <w:left w:val="nil"/>
              <w:bottom w:val="nil"/>
              <w:right w:val="nil"/>
            </w:tcBorders>
            <w:shd w:val="clear" w:color="auto" w:fill="auto"/>
            <w:noWrap/>
            <w:vAlign w:val="bottom"/>
            <w:hideMark/>
          </w:tcPr>
          <w:p w:rsidR="002B6E83" w:rsidRDefault="002B6E83" w:rsidP="00BD41AD">
            <w:pPr>
              <w:spacing w:after="0" w:line="240" w:lineRule="auto"/>
              <w:rPr>
                <w:rFonts w:ascii="Arial" w:eastAsia="Times New Roman" w:hAnsi="Arial" w:cs="Arial"/>
                <w:b/>
                <w:sz w:val="24"/>
                <w:szCs w:val="24"/>
                <w:lang w:eastAsia="es-ES"/>
              </w:rPr>
            </w:pPr>
            <w:r w:rsidRPr="003A3F59">
              <w:rPr>
                <w:rFonts w:ascii="Arial" w:eastAsia="Times New Roman" w:hAnsi="Arial" w:cs="Arial"/>
                <w:sz w:val="28"/>
                <w:szCs w:val="28"/>
                <w:lang w:eastAsia="es-ES"/>
              </w:rPr>
              <w:t xml:space="preserve">c) </w:t>
            </w:r>
            <w:r w:rsidRPr="007F502A">
              <w:rPr>
                <w:rFonts w:ascii="Arial" w:eastAsia="Times New Roman" w:hAnsi="Arial" w:cs="Arial"/>
                <w:b/>
                <w:sz w:val="24"/>
                <w:szCs w:val="24"/>
                <w:lang w:eastAsia="es-ES"/>
              </w:rPr>
              <w:t>PERMANENCIAS MEDIAS SEGÚN MODALIDAD DE ALOJAMIENTO</w:t>
            </w:r>
          </w:p>
          <w:p w:rsidR="002B6E83" w:rsidRPr="003A3F59" w:rsidRDefault="002B6E83" w:rsidP="00BD41AD">
            <w:pPr>
              <w:spacing w:after="0" w:line="240" w:lineRule="auto"/>
              <w:rPr>
                <w:rFonts w:ascii="Arial" w:eastAsia="Times New Roman" w:hAnsi="Arial" w:cs="Arial"/>
                <w:sz w:val="28"/>
                <w:szCs w:val="28"/>
                <w:lang w:eastAsia="es-ES"/>
              </w:rPr>
            </w:pPr>
          </w:p>
        </w:tc>
      </w:tr>
      <w:tr w:rsidR="002B6E83" w:rsidRPr="003A3F59" w:rsidTr="00BD41AD">
        <w:trPr>
          <w:trHeight w:val="319"/>
        </w:trPr>
        <w:tc>
          <w:tcPr>
            <w:tcW w:w="2785"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DIAS PROMEDIO</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3,79</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4,59</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3,28</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5,05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4,38</w:t>
            </w:r>
          </w:p>
        </w:tc>
      </w:tr>
      <w:tr w:rsidR="002B6E83" w:rsidRPr="003A3F59" w:rsidTr="00BD41AD">
        <w:trPr>
          <w:trHeight w:val="476"/>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r>
      <w:tr w:rsidR="002B6E83" w:rsidRPr="003A3F59" w:rsidTr="00BD41AD">
        <w:trPr>
          <w:trHeight w:val="319"/>
        </w:trPr>
        <w:tc>
          <w:tcPr>
            <w:tcW w:w="9961" w:type="dxa"/>
            <w:gridSpan w:val="6"/>
            <w:tcBorders>
              <w:top w:val="nil"/>
              <w:left w:val="nil"/>
              <w:bottom w:val="nil"/>
              <w:right w:val="nil"/>
            </w:tcBorders>
            <w:shd w:val="clear" w:color="auto" w:fill="auto"/>
            <w:noWrap/>
            <w:vAlign w:val="bottom"/>
            <w:hideMark/>
          </w:tcPr>
          <w:p w:rsidR="002B6E83" w:rsidRDefault="002B6E83" w:rsidP="00BD41AD">
            <w:pPr>
              <w:spacing w:after="0" w:line="240" w:lineRule="auto"/>
              <w:rPr>
                <w:rFonts w:ascii="Arial" w:eastAsia="Times New Roman" w:hAnsi="Arial" w:cs="Arial"/>
                <w:b/>
                <w:sz w:val="24"/>
                <w:szCs w:val="24"/>
                <w:lang w:eastAsia="es-ES"/>
              </w:rPr>
            </w:pPr>
            <w:r w:rsidRPr="003A3F59">
              <w:rPr>
                <w:rFonts w:ascii="Arial" w:eastAsia="Times New Roman" w:hAnsi="Arial" w:cs="Arial"/>
                <w:sz w:val="28"/>
                <w:szCs w:val="28"/>
                <w:lang w:eastAsia="es-ES"/>
              </w:rPr>
              <w:t>d)</w:t>
            </w:r>
            <w:r w:rsidRPr="007F502A">
              <w:rPr>
                <w:rFonts w:ascii="Arial" w:eastAsia="Times New Roman" w:hAnsi="Arial" w:cs="Arial"/>
                <w:b/>
                <w:sz w:val="24"/>
                <w:szCs w:val="24"/>
                <w:lang w:eastAsia="es-ES"/>
              </w:rPr>
              <w:t>DISTRIBUCION PORCENTUAL SEGÚN MODALIDAD DE ALOJAMIENTO</w:t>
            </w:r>
          </w:p>
          <w:p w:rsidR="002B6E83" w:rsidRPr="003A3F59" w:rsidRDefault="002B6E83" w:rsidP="00BD41AD">
            <w:pPr>
              <w:spacing w:after="0" w:line="240" w:lineRule="auto"/>
              <w:rPr>
                <w:rFonts w:ascii="Arial" w:eastAsia="Times New Roman" w:hAnsi="Arial" w:cs="Arial"/>
                <w:sz w:val="28"/>
                <w:szCs w:val="28"/>
                <w:lang w:eastAsia="es-ES"/>
              </w:rPr>
            </w:pPr>
          </w:p>
        </w:tc>
      </w:tr>
      <w:tr w:rsidR="002B6E83" w:rsidRPr="003A3F59" w:rsidTr="00BD41AD">
        <w:trPr>
          <w:trHeight w:val="319"/>
        </w:trPr>
        <w:tc>
          <w:tcPr>
            <w:tcW w:w="2785"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TURISTAS</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38,29</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1,91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10,17</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49,63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100,00</w:t>
            </w:r>
          </w:p>
        </w:tc>
      </w:tr>
      <w:tr w:rsidR="002B6E83" w:rsidRPr="003A3F59" w:rsidTr="00BD41AD">
        <w:trPr>
          <w:trHeight w:val="319"/>
        </w:trPr>
        <w:tc>
          <w:tcPr>
            <w:tcW w:w="2785" w:type="dxa"/>
            <w:tcBorders>
              <w:top w:val="nil"/>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PERNOCTACIONES</w:t>
            </w:r>
          </w:p>
        </w:tc>
        <w:tc>
          <w:tcPr>
            <w:tcW w:w="1278"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33,13</w:t>
            </w:r>
          </w:p>
        </w:tc>
        <w:tc>
          <w:tcPr>
            <w:tcW w:w="136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2,00</w:t>
            </w:r>
          </w:p>
        </w:tc>
        <w:tc>
          <w:tcPr>
            <w:tcW w:w="1419"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7,63</w:t>
            </w:r>
          </w:p>
        </w:tc>
        <w:tc>
          <w:tcPr>
            <w:tcW w:w="163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57,24</w:t>
            </w:r>
          </w:p>
        </w:tc>
        <w:tc>
          <w:tcPr>
            <w:tcW w:w="1480" w:type="dxa"/>
            <w:tcBorders>
              <w:top w:val="nil"/>
              <w:left w:val="nil"/>
              <w:bottom w:val="single" w:sz="4" w:space="0" w:color="auto"/>
              <w:right w:val="single" w:sz="4" w:space="0" w:color="auto"/>
            </w:tcBorders>
            <w:shd w:val="clear" w:color="auto" w:fill="auto"/>
            <w:noWrap/>
            <w:vAlign w:val="bottom"/>
            <w:hideMark/>
          </w:tcPr>
          <w:p w:rsidR="002B6E83" w:rsidRPr="003A3F59" w:rsidRDefault="002B6E83" w:rsidP="00BD41AD">
            <w:pPr>
              <w:spacing w:after="0" w:line="240" w:lineRule="auto"/>
              <w:jc w:val="center"/>
              <w:rPr>
                <w:rFonts w:ascii="Arial" w:eastAsia="Times New Roman" w:hAnsi="Arial" w:cs="Arial"/>
                <w:sz w:val="28"/>
                <w:szCs w:val="28"/>
                <w:lang w:eastAsia="es-ES"/>
              </w:rPr>
            </w:pPr>
            <w:r w:rsidRPr="003A3F59">
              <w:rPr>
                <w:rFonts w:ascii="Arial" w:eastAsia="Times New Roman" w:hAnsi="Arial" w:cs="Arial"/>
                <w:sz w:val="28"/>
                <w:szCs w:val="28"/>
                <w:lang w:eastAsia="es-ES"/>
              </w:rPr>
              <w:t>100,00</w:t>
            </w:r>
          </w:p>
        </w:tc>
      </w:tr>
      <w:tr w:rsidR="002B6E83" w:rsidRPr="003A3F59" w:rsidTr="00BD41AD">
        <w:trPr>
          <w:trHeight w:val="319"/>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28"/>
                <w:szCs w:val="28"/>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sz w:val="28"/>
                <w:szCs w:val="28"/>
                <w:lang w:eastAsia="es-ES"/>
              </w:rPr>
            </w:pPr>
          </w:p>
        </w:tc>
      </w:tr>
      <w:tr w:rsidR="002B6E83" w:rsidRPr="003A3F59" w:rsidTr="00BD41AD">
        <w:trPr>
          <w:trHeight w:val="319"/>
        </w:trPr>
        <w:tc>
          <w:tcPr>
            <w:tcW w:w="9961" w:type="dxa"/>
            <w:gridSpan w:val="6"/>
            <w:tcBorders>
              <w:top w:val="nil"/>
              <w:left w:val="nil"/>
              <w:bottom w:val="nil"/>
              <w:right w:val="nil"/>
            </w:tcBorders>
            <w:shd w:val="clear" w:color="auto" w:fill="auto"/>
            <w:noWrap/>
            <w:vAlign w:val="bottom"/>
            <w:hideMark/>
          </w:tcPr>
          <w:p w:rsidR="002B6E83" w:rsidRDefault="002B6E83" w:rsidP="00BD41AD">
            <w:pPr>
              <w:spacing w:after="0" w:line="240" w:lineRule="auto"/>
              <w:rPr>
                <w:rFonts w:ascii="Arial" w:eastAsia="Times New Roman" w:hAnsi="Arial" w:cs="Arial"/>
                <w:b/>
                <w:sz w:val="24"/>
                <w:szCs w:val="24"/>
                <w:lang w:eastAsia="es-ES"/>
              </w:rPr>
            </w:pPr>
            <w:r w:rsidRPr="003A3F59">
              <w:rPr>
                <w:rFonts w:ascii="Arial" w:eastAsia="Times New Roman" w:hAnsi="Arial" w:cs="Arial"/>
                <w:sz w:val="24"/>
                <w:szCs w:val="24"/>
                <w:lang w:eastAsia="es-ES"/>
              </w:rPr>
              <w:t xml:space="preserve">e) </w:t>
            </w:r>
            <w:r w:rsidRPr="003C4F45">
              <w:rPr>
                <w:rFonts w:ascii="Arial" w:eastAsia="Times New Roman" w:hAnsi="Arial" w:cs="Arial"/>
                <w:b/>
                <w:sz w:val="24"/>
                <w:szCs w:val="24"/>
                <w:lang w:eastAsia="es-ES"/>
              </w:rPr>
              <w:t>PORCENTAJE DE OCUPACION PROMEDIO SEGÚN MODALIDAD DE ALOJAMIENTO</w:t>
            </w:r>
          </w:p>
          <w:p w:rsidR="002B6E83" w:rsidRPr="003A3F59" w:rsidRDefault="002B6E83" w:rsidP="00BD41AD">
            <w:pPr>
              <w:spacing w:after="0" w:line="240" w:lineRule="auto"/>
              <w:rPr>
                <w:rFonts w:ascii="Arial" w:eastAsia="Times New Roman" w:hAnsi="Arial" w:cs="Arial"/>
                <w:sz w:val="24"/>
                <w:szCs w:val="24"/>
                <w:lang w:eastAsia="es-ES"/>
              </w:rPr>
            </w:pPr>
          </w:p>
        </w:tc>
      </w:tr>
      <w:tr w:rsidR="002B6E83" w:rsidRPr="003C4F45" w:rsidTr="00BD41AD">
        <w:trPr>
          <w:trHeight w:val="319"/>
        </w:trPr>
        <w:tc>
          <w:tcPr>
            <w:tcW w:w="2785" w:type="dxa"/>
            <w:tcBorders>
              <w:top w:val="single" w:sz="4" w:space="0" w:color="auto"/>
              <w:left w:val="single" w:sz="4" w:space="0" w:color="auto"/>
              <w:bottom w:val="single" w:sz="4" w:space="0" w:color="auto"/>
              <w:right w:val="single" w:sz="4" w:space="0" w:color="auto"/>
            </w:tcBorders>
            <w:shd w:val="clear" w:color="auto" w:fill="99FF99"/>
            <w:noWrap/>
            <w:vAlign w:val="bottom"/>
            <w:hideMark/>
          </w:tcPr>
          <w:p w:rsidR="002B6E83" w:rsidRPr="003A3F59" w:rsidRDefault="002B6E83" w:rsidP="00BD41AD">
            <w:pPr>
              <w:spacing w:after="0" w:line="240" w:lineRule="auto"/>
              <w:rPr>
                <w:rFonts w:ascii="Arial" w:eastAsia="Times New Roman" w:hAnsi="Arial" w:cs="Arial"/>
                <w:b/>
                <w:bCs/>
                <w:sz w:val="28"/>
                <w:szCs w:val="28"/>
                <w:lang w:eastAsia="es-ES"/>
              </w:rPr>
            </w:pPr>
            <w:r w:rsidRPr="003A3F59">
              <w:rPr>
                <w:rFonts w:ascii="Arial" w:eastAsia="Times New Roman" w:hAnsi="Arial" w:cs="Arial"/>
                <w:b/>
                <w:bCs/>
                <w:sz w:val="28"/>
                <w:szCs w:val="28"/>
                <w:lang w:eastAsia="es-ES"/>
              </w:rPr>
              <w:t xml:space="preserve">% </w:t>
            </w:r>
            <w:proofErr w:type="spellStart"/>
            <w:r w:rsidRPr="003A3F59">
              <w:rPr>
                <w:rFonts w:ascii="Arial" w:eastAsia="Times New Roman" w:hAnsi="Arial" w:cs="Arial"/>
                <w:b/>
                <w:bCs/>
                <w:sz w:val="28"/>
                <w:szCs w:val="28"/>
                <w:lang w:eastAsia="es-ES"/>
              </w:rPr>
              <w:t>Ocup</w:t>
            </w:r>
            <w:proofErr w:type="spellEnd"/>
            <w:r w:rsidRPr="003A3F59">
              <w:rPr>
                <w:rFonts w:ascii="Arial" w:eastAsia="Times New Roman" w:hAnsi="Arial" w:cs="Arial"/>
                <w:b/>
                <w:bCs/>
                <w:sz w:val="28"/>
                <w:szCs w:val="28"/>
                <w:lang w:eastAsia="es-ES"/>
              </w:rPr>
              <w:t>. s/plazas</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2B6E83" w:rsidRPr="003C4F45" w:rsidRDefault="002B6E83" w:rsidP="00BD41AD">
            <w:pPr>
              <w:spacing w:after="0" w:line="240" w:lineRule="auto"/>
              <w:jc w:val="center"/>
              <w:rPr>
                <w:rFonts w:ascii="Arial" w:eastAsia="Times New Roman" w:hAnsi="Arial" w:cs="Arial"/>
                <w:b/>
                <w:bCs/>
                <w:color w:val="00B050"/>
                <w:sz w:val="28"/>
                <w:szCs w:val="28"/>
                <w:lang w:eastAsia="es-ES"/>
              </w:rPr>
            </w:pPr>
            <w:r w:rsidRPr="003C4F45">
              <w:rPr>
                <w:rFonts w:ascii="Arial" w:eastAsia="Times New Roman" w:hAnsi="Arial" w:cs="Arial"/>
                <w:b/>
                <w:bCs/>
                <w:color w:val="00B050"/>
                <w:sz w:val="28"/>
                <w:szCs w:val="28"/>
                <w:lang w:eastAsia="es-ES"/>
              </w:rPr>
              <w:t>48,77</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C4F45" w:rsidRDefault="002B6E83" w:rsidP="00BD41AD">
            <w:pPr>
              <w:spacing w:after="0" w:line="240" w:lineRule="auto"/>
              <w:jc w:val="center"/>
              <w:rPr>
                <w:rFonts w:ascii="Arial" w:eastAsia="Times New Roman" w:hAnsi="Arial" w:cs="Arial"/>
                <w:b/>
                <w:bCs/>
                <w:color w:val="00B050"/>
                <w:sz w:val="28"/>
                <w:szCs w:val="28"/>
                <w:lang w:eastAsia="es-ES"/>
              </w:rPr>
            </w:pPr>
            <w:r w:rsidRPr="003C4F45">
              <w:rPr>
                <w:rFonts w:ascii="Arial" w:eastAsia="Times New Roman" w:hAnsi="Arial" w:cs="Arial"/>
                <w:b/>
                <w:bCs/>
                <w:color w:val="00B050"/>
                <w:sz w:val="28"/>
                <w:szCs w:val="28"/>
                <w:lang w:eastAsia="es-ES"/>
              </w:rPr>
              <w:t>44,98</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2B6E83" w:rsidRPr="003C4F45" w:rsidRDefault="002B6E83" w:rsidP="00BD41AD">
            <w:pPr>
              <w:spacing w:after="0" w:line="240" w:lineRule="auto"/>
              <w:jc w:val="center"/>
              <w:rPr>
                <w:rFonts w:ascii="Arial" w:eastAsia="Times New Roman" w:hAnsi="Arial" w:cs="Arial"/>
                <w:b/>
                <w:bCs/>
                <w:color w:val="00B050"/>
                <w:sz w:val="28"/>
                <w:szCs w:val="28"/>
                <w:lang w:eastAsia="es-ES"/>
              </w:rPr>
            </w:pPr>
            <w:r w:rsidRPr="003C4F45">
              <w:rPr>
                <w:rFonts w:ascii="Arial" w:eastAsia="Times New Roman" w:hAnsi="Arial" w:cs="Arial"/>
                <w:b/>
                <w:bCs/>
                <w:color w:val="00B050"/>
                <w:sz w:val="28"/>
                <w:szCs w:val="28"/>
                <w:lang w:eastAsia="es-ES"/>
              </w:rPr>
              <w:t>34,92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C4F45" w:rsidRDefault="002B6E83" w:rsidP="00BD41AD">
            <w:pPr>
              <w:spacing w:after="0" w:line="240" w:lineRule="auto"/>
              <w:jc w:val="center"/>
              <w:rPr>
                <w:rFonts w:ascii="Arial" w:eastAsia="Times New Roman" w:hAnsi="Arial" w:cs="Arial"/>
                <w:b/>
                <w:bCs/>
                <w:color w:val="00B050"/>
                <w:sz w:val="28"/>
                <w:szCs w:val="28"/>
                <w:lang w:eastAsia="es-ES"/>
              </w:rPr>
            </w:pPr>
            <w:r w:rsidRPr="003C4F45">
              <w:rPr>
                <w:rFonts w:ascii="Arial" w:eastAsia="Times New Roman" w:hAnsi="Arial" w:cs="Arial"/>
                <w:b/>
                <w:bCs/>
                <w:color w:val="00B050"/>
                <w:sz w:val="28"/>
                <w:szCs w:val="28"/>
                <w:lang w:eastAsia="es-ES"/>
              </w:rPr>
              <w:t>40,63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2B6E83" w:rsidRPr="003C4F45" w:rsidRDefault="002B6E83" w:rsidP="00BD41AD">
            <w:pPr>
              <w:spacing w:after="0" w:line="240" w:lineRule="auto"/>
              <w:jc w:val="center"/>
              <w:rPr>
                <w:rFonts w:ascii="Arial" w:eastAsia="Times New Roman" w:hAnsi="Arial" w:cs="Arial"/>
                <w:b/>
                <w:bCs/>
                <w:color w:val="00B050"/>
                <w:sz w:val="28"/>
                <w:szCs w:val="28"/>
                <w:lang w:eastAsia="es-ES"/>
              </w:rPr>
            </w:pPr>
            <w:r w:rsidRPr="003C4F45">
              <w:rPr>
                <w:rFonts w:ascii="Arial" w:eastAsia="Times New Roman" w:hAnsi="Arial" w:cs="Arial"/>
                <w:b/>
                <w:bCs/>
                <w:color w:val="00B050"/>
                <w:sz w:val="28"/>
                <w:szCs w:val="28"/>
                <w:lang w:eastAsia="es-ES"/>
              </w:rPr>
              <w:t>42,53</w:t>
            </w:r>
          </w:p>
        </w:tc>
      </w:tr>
      <w:tr w:rsidR="002B6E83" w:rsidRPr="003A3F59" w:rsidTr="00BD41AD">
        <w:trPr>
          <w:trHeight w:val="300"/>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259"/>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b/>
                <w:bCs/>
                <w:sz w:val="18"/>
                <w:szCs w:val="18"/>
                <w:u w:val="single"/>
                <w:lang w:eastAsia="es-ES"/>
              </w:rPr>
            </w:pPr>
            <w:r w:rsidRPr="003A3F59">
              <w:rPr>
                <w:rFonts w:ascii="Arial" w:eastAsia="Times New Roman" w:hAnsi="Arial" w:cs="Arial"/>
                <w:b/>
                <w:bCs/>
                <w:sz w:val="18"/>
                <w:szCs w:val="18"/>
                <w:u w:val="single"/>
                <w:lang w:eastAsia="es-ES"/>
              </w:rPr>
              <w:t>Equipo de Trabajo:</w:t>
            </w: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259"/>
        </w:trPr>
        <w:tc>
          <w:tcPr>
            <w:tcW w:w="5432" w:type="dxa"/>
            <w:gridSpan w:val="3"/>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sz w:val="18"/>
                <w:szCs w:val="18"/>
                <w:lang w:eastAsia="es-ES"/>
              </w:rPr>
            </w:pPr>
            <w:r w:rsidRPr="003A3F59">
              <w:rPr>
                <w:rFonts w:ascii="Arial" w:eastAsia="Times New Roman" w:hAnsi="Arial" w:cs="Arial"/>
                <w:sz w:val="18"/>
                <w:szCs w:val="18"/>
                <w:lang w:eastAsia="es-ES"/>
              </w:rPr>
              <w:t xml:space="preserve">Relevamiento:    Gabriela </w:t>
            </w:r>
            <w:proofErr w:type="spellStart"/>
            <w:r w:rsidRPr="003A3F59">
              <w:rPr>
                <w:rFonts w:ascii="Arial" w:eastAsia="Times New Roman" w:hAnsi="Arial" w:cs="Arial"/>
                <w:sz w:val="18"/>
                <w:szCs w:val="18"/>
                <w:lang w:eastAsia="es-ES"/>
              </w:rPr>
              <w:t>Lanzaco</w:t>
            </w:r>
            <w:proofErr w:type="spellEnd"/>
            <w:r w:rsidRPr="003A3F59">
              <w:rPr>
                <w:rFonts w:ascii="Arial" w:eastAsia="Times New Roman" w:hAnsi="Arial" w:cs="Arial"/>
                <w:sz w:val="18"/>
                <w:szCs w:val="18"/>
                <w:lang w:eastAsia="es-ES"/>
              </w:rPr>
              <w:t xml:space="preserve"> - Natalia Machado</w:t>
            </w: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259"/>
        </w:trPr>
        <w:tc>
          <w:tcPr>
            <w:tcW w:w="4063" w:type="dxa"/>
            <w:gridSpan w:val="2"/>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color w:val="000000"/>
                <w:sz w:val="18"/>
                <w:szCs w:val="18"/>
                <w:u w:val="single"/>
                <w:lang w:eastAsia="es-ES"/>
              </w:rPr>
            </w:pPr>
            <w:r w:rsidRPr="003A3F59">
              <w:rPr>
                <w:rFonts w:ascii="Arial" w:eastAsia="Times New Roman" w:hAnsi="Arial" w:cs="Arial"/>
                <w:color w:val="000000"/>
                <w:sz w:val="18"/>
                <w:szCs w:val="18"/>
                <w:u w:val="single"/>
                <w:lang w:eastAsia="es-ES"/>
              </w:rPr>
              <w:t>Procesamiento</w:t>
            </w:r>
            <w:r w:rsidRPr="003A3F59">
              <w:rPr>
                <w:rFonts w:ascii="Arial" w:eastAsia="Times New Roman" w:hAnsi="Arial" w:cs="Arial"/>
                <w:color w:val="000000"/>
                <w:sz w:val="18"/>
                <w:szCs w:val="18"/>
                <w:lang w:eastAsia="es-ES"/>
              </w:rPr>
              <w:t xml:space="preserve">:  Gabriela </w:t>
            </w:r>
            <w:proofErr w:type="spellStart"/>
            <w:r w:rsidRPr="003A3F59">
              <w:rPr>
                <w:rFonts w:ascii="Arial" w:eastAsia="Times New Roman" w:hAnsi="Arial" w:cs="Arial"/>
                <w:color w:val="000000"/>
                <w:sz w:val="18"/>
                <w:szCs w:val="18"/>
                <w:lang w:eastAsia="es-ES"/>
              </w:rPr>
              <w:t>Lanzaco</w:t>
            </w:r>
            <w:proofErr w:type="spellEnd"/>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259"/>
        </w:trPr>
        <w:tc>
          <w:tcPr>
            <w:tcW w:w="9961" w:type="dxa"/>
            <w:gridSpan w:val="6"/>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color w:val="000000"/>
                <w:sz w:val="18"/>
                <w:szCs w:val="18"/>
                <w:u w:val="single"/>
                <w:lang w:eastAsia="es-ES"/>
              </w:rPr>
            </w:pPr>
            <w:r w:rsidRPr="003A3F59">
              <w:rPr>
                <w:rFonts w:ascii="Arial" w:eastAsia="Times New Roman" w:hAnsi="Arial" w:cs="Arial"/>
                <w:color w:val="000000"/>
                <w:sz w:val="18"/>
                <w:szCs w:val="18"/>
                <w:u w:val="single"/>
                <w:lang w:eastAsia="es-ES"/>
              </w:rPr>
              <w:t>Fuente</w:t>
            </w:r>
            <w:r w:rsidRPr="003A3F59">
              <w:rPr>
                <w:rFonts w:ascii="Arial" w:eastAsia="Times New Roman" w:hAnsi="Arial" w:cs="Arial"/>
                <w:color w:val="000000"/>
                <w:sz w:val="18"/>
                <w:szCs w:val="18"/>
                <w:lang w:eastAsia="es-ES"/>
              </w:rPr>
              <w:t>:  Información obtenida de Oficinas de Informes y</w:t>
            </w:r>
            <w:r w:rsidRPr="003A3F59">
              <w:rPr>
                <w:rFonts w:ascii="Arial" w:eastAsia="Times New Roman" w:hAnsi="Arial" w:cs="Arial"/>
                <w:color w:val="000000"/>
                <w:sz w:val="18"/>
                <w:szCs w:val="18"/>
                <w:u w:val="single"/>
                <w:lang w:eastAsia="es-ES"/>
              </w:rPr>
              <w:t xml:space="preserve"> </w:t>
            </w:r>
            <w:r w:rsidRPr="003A3F59">
              <w:rPr>
                <w:rFonts w:ascii="Arial" w:eastAsia="Times New Roman" w:hAnsi="Arial" w:cs="Arial"/>
                <w:color w:val="000000"/>
                <w:sz w:val="18"/>
                <w:szCs w:val="18"/>
                <w:lang w:eastAsia="es-ES"/>
              </w:rPr>
              <w:t>Muestreo telefónico a Establecimientos</w:t>
            </w:r>
          </w:p>
        </w:tc>
      </w:tr>
      <w:tr w:rsidR="002B6E83" w:rsidRPr="003A3F59" w:rsidTr="00BD41AD">
        <w:trPr>
          <w:trHeight w:val="259"/>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Arial" w:eastAsia="Times New Roman" w:hAnsi="Arial" w:cs="Arial"/>
                <w:color w:val="000000"/>
                <w:sz w:val="18"/>
                <w:szCs w:val="18"/>
                <w:lang w:eastAsia="es-ES"/>
              </w:rPr>
            </w:pPr>
            <w:r w:rsidRPr="003A3F59">
              <w:rPr>
                <w:rFonts w:ascii="Arial" w:eastAsia="Times New Roman" w:hAnsi="Arial" w:cs="Arial"/>
                <w:color w:val="000000"/>
                <w:sz w:val="18"/>
                <w:szCs w:val="18"/>
                <w:lang w:eastAsia="es-ES"/>
              </w:rPr>
              <w:t xml:space="preserve">             Privados y Sindicales.</w:t>
            </w: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r w:rsidR="002B6E83" w:rsidRPr="003A3F59" w:rsidTr="00BD41AD">
        <w:trPr>
          <w:trHeight w:val="300"/>
        </w:trPr>
        <w:tc>
          <w:tcPr>
            <w:tcW w:w="2785"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278"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36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19"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63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c>
          <w:tcPr>
            <w:tcW w:w="1480" w:type="dxa"/>
            <w:tcBorders>
              <w:top w:val="nil"/>
              <w:left w:val="nil"/>
              <w:bottom w:val="nil"/>
              <w:right w:val="nil"/>
            </w:tcBorders>
            <w:shd w:val="clear" w:color="auto" w:fill="auto"/>
            <w:noWrap/>
            <w:vAlign w:val="bottom"/>
            <w:hideMark/>
          </w:tcPr>
          <w:p w:rsidR="002B6E83" w:rsidRPr="003A3F59" w:rsidRDefault="002B6E83" w:rsidP="00BD41AD">
            <w:pPr>
              <w:spacing w:after="0" w:line="240" w:lineRule="auto"/>
              <w:rPr>
                <w:rFonts w:ascii="Calibri" w:eastAsia="Times New Roman" w:hAnsi="Calibri" w:cs="Times New Roman"/>
                <w:color w:val="000000"/>
                <w:lang w:eastAsia="es-ES"/>
              </w:rPr>
            </w:pPr>
          </w:p>
        </w:tc>
      </w:tr>
    </w:tbl>
    <w:p w:rsidR="00A5054E" w:rsidRDefault="008149B4" w:rsidP="00153819">
      <w:pPr>
        <w:rPr>
          <w:sz w:val="28"/>
          <w:szCs w:val="28"/>
        </w:rPr>
      </w:pPr>
      <w:r>
        <w:rPr>
          <w:noProof/>
          <w:sz w:val="28"/>
          <w:szCs w:val="28"/>
          <w:lang w:eastAsia="es-ES"/>
        </w:rPr>
        <w:drawing>
          <wp:inline distT="0" distB="0" distL="0" distR="0" wp14:anchorId="4D2327B4">
            <wp:extent cx="4608830" cy="394462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830" cy="3944620"/>
                    </a:xfrm>
                    <a:prstGeom prst="rect">
                      <a:avLst/>
                    </a:prstGeom>
                    <a:noFill/>
                  </pic:spPr>
                </pic:pic>
              </a:graphicData>
            </a:graphic>
          </wp:inline>
        </w:drawing>
      </w:r>
      <w:r w:rsidR="00185527" w:rsidRPr="00185527">
        <w:rPr>
          <w:sz w:val="28"/>
          <w:szCs w:val="28"/>
        </w:rPr>
        <w:t>Información obtenida del Observatorio Turístico de la Ciudad de Córdoba</w:t>
      </w:r>
    </w:p>
    <w:p w:rsidR="00185527" w:rsidRDefault="00185527" w:rsidP="00153819">
      <w:pPr>
        <w:rPr>
          <w:sz w:val="28"/>
          <w:szCs w:val="28"/>
        </w:rPr>
      </w:pPr>
    </w:p>
    <w:p w:rsidR="00185527" w:rsidRDefault="00185527" w:rsidP="00153819">
      <w:pPr>
        <w:rPr>
          <w:sz w:val="28"/>
          <w:szCs w:val="28"/>
        </w:rPr>
      </w:pPr>
    </w:p>
    <w:p w:rsidR="00A5054E" w:rsidRDefault="00A5054E" w:rsidP="00153819">
      <w:pPr>
        <w:rPr>
          <w:sz w:val="28"/>
          <w:szCs w:val="28"/>
        </w:rPr>
      </w:pPr>
      <w:r>
        <w:rPr>
          <w:sz w:val="28"/>
          <w:szCs w:val="28"/>
        </w:rPr>
        <w:t>Fuentes:</w:t>
      </w:r>
    </w:p>
    <w:p w:rsidR="007D7708" w:rsidRDefault="004072D9" w:rsidP="00153819">
      <w:pPr>
        <w:rPr>
          <w:sz w:val="28"/>
          <w:szCs w:val="28"/>
        </w:rPr>
      </w:pPr>
      <w:hyperlink r:id="rId8" w:history="1">
        <w:r w:rsidR="007D7708" w:rsidRPr="00613541">
          <w:rPr>
            <w:rStyle w:val="Hipervnculo"/>
            <w:sz w:val="28"/>
            <w:szCs w:val="28"/>
          </w:rPr>
          <w:t>https://prensa.cba.gov.ar/turismo/turismo-el-promedio-de-ocupacion-en-cordoba-fue-del-80/</w:t>
        </w:r>
      </w:hyperlink>
    </w:p>
    <w:p w:rsidR="00A5054E" w:rsidRDefault="004072D9" w:rsidP="00153819">
      <w:pPr>
        <w:rPr>
          <w:sz w:val="28"/>
          <w:szCs w:val="28"/>
        </w:rPr>
      </w:pPr>
      <w:hyperlink r:id="rId9" w:history="1">
        <w:r w:rsidR="00A5054E" w:rsidRPr="00613541">
          <w:rPr>
            <w:rStyle w:val="Hipervnculo"/>
            <w:sz w:val="28"/>
            <w:szCs w:val="28"/>
          </w:rPr>
          <w:t>https://www.pressreader.com/argentina/la-nacion/20211010/281689732990102</w:t>
        </w:r>
      </w:hyperlink>
    </w:p>
    <w:p w:rsidR="00A5054E" w:rsidRDefault="004072D9" w:rsidP="00153819">
      <w:pPr>
        <w:rPr>
          <w:sz w:val="28"/>
          <w:szCs w:val="28"/>
        </w:rPr>
      </w:pPr>
      <w:hyperlink r:id="rId10" w:history="1">
        <w:r w:rsidR="00A5054E" w:rsidRPr="00613541">
          <w:rPr>
            <w:rStyle w:val="Hipervnculo"/>
            <w:sz w:val="28"/>
            <w:szCs w:val="28"/>
          </w:rPr>
          <w:t>www.ellitoral.com</w:t>
        </w:r>
      </w:hyperlink>
    </w:p>
    <w:p w:rsidR="00A5054E" w:rsidRDefault="00A5054E" w:rsidP="00153819">
      <w:pPr>
        <w:rPr>
          <w:sz w:val="28"/>
          <w:szCs w:val="28"/>
        </w:rPr>
      </w:pPr>
    </w:p>
    <w:p w:rsidR="00A5054E" w:rsidRDefault="00A5054E" w:rsidP="00153819">
      <w:pPr>
        <w:rPr>
          <w:sz w:val="28"/>
          <w:szCs w:val="28"/>
        </w:rPr>
      </w:pPr>
    </w:p>
    <w:p w:rsidR="007D7708" w:rsidRPr="00520B73" w:rsidRDefault="007D7708" w:rsidP="00153819">
      <w:pPr>
        <w:rPr>
          <w:sz w:val="28"/>
          <w:szCs w:val="28"/>
        </w:rPr>
      </w:pPr>
    </w:p>
    <w:p w:rsidR="003A3F59" w:rsidRPr="00520B73" w:rsidRDefault="003A3F59">
      <w:pPr>
        <w:rPr>
          <w:sz w:val="28"/>
          <w:szCs w:val="28"/>
        </w:rPr>
      </w:pPr>
    </w:p>
    <w:sectPr w:rsidR="003A3F59" w:rsidRPr="00520B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24B63"/>
    <w:multiLevelType w:val="hybridMultilevel"/>
    <w:tmpl w:val="E5EE7978"/>
    <w:lvl w:ilvl="0" w:tplc="8702022E">
      <w:start w:val="1"/>
      <w:numFmt w:val="lowerLetter"/>
      <w:lvlText w:val="%1)"/>
      <w:lvlJc w:val="left"/>
      <w:pPr>
        <w:ind w:left="720" w:hanging="360"/>
      </w:pPr>
      <w:rPr>
        <w:rFonts w:hint="default"/>
        <w:b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7FD"/>
    <w:rsid w:val="000207FD"/>
    <w:rsid w:val="00026865"/>
    <w:rsid w:val="000E0D73"/>
    <w:rsid w:val="00153819"/>
    <w:rsid w:val="00167EF9"/>
    <w:rsid w:val="00185527"/>
    <w:rsid w:val="001A2E09"/>
    <w:rsid w:val="001A4088"/>
    <w:rsid w:val="001C3382"/>
    <w:rsid w:val="001F29CB"/>
    <w:rsid w:val="00271BBC"/>
    <w:rsid w:val="002B6E83"/>
    <w:rsid w:val="003236BA"/>
    <w:rsid w:val="003A3F59"/>
    <w:rsid w:val="003C4F45"/>
    <w:rsid w:val="004072D9"/>
    <w:rsid w:val="00420AA8"/>
    <w:rsid w:val="004C59AB"/>
    <w:rsid w:val="00520B73"/>
    <w:rsid w:val="005C6814"/>
    <w:rsid w:val="00617195"/>
    <w:rsid w:val="0068332B"/>
    <w:rsid w:val="00745F32"/>
    <w:rsid w:val="007D7708"/>
    <w:rsid w:val="007F502A"/>
    <w:rsid w:val="008149B4"/>
    <w:rsid w:val="008702BA"/>
    <w:rsid w:val="00907E1C"/>
    <w:rsid w:val="00930B00"/>
    <w:rsid w:val="009B5064"/>
    <w:rsid w:val="00A5054E"/>
    <w:rsid w:val="00C3579F"/>
    <w:rsid w:val="00C539EF"/>
    <w:rsid w:val="00D13CBC"/>
    <w:rsid w:val="00D4052C"/>
    <w:rsid w:val="00D455FF"/>
    <w:rsid w:val="00DF3726"/>
    <w:rsid w:val="00ED1B76"/>
    <w:rsid w:val="00F1148D"/>
    <w:rsid w:val="00F933A8"/>
    <w:rsid w:val="00FB51FD"/>
    <w:rsid w:val="00FB66AB"/>
    <w:rsid w:val="00FC0179"/>
    <w:rsid w:val="00FD3B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7DAD4-8B8D-F141-88C4-EE4401C3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207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07FD"/>
    <w:rPr>
      <w:rFonts w:ascii="Tahoma" w:hAnsi="Tahoma" w:cs="Tahoma"/>
      <w:sz w:val="16"/>
      <w:szCs w:val="16"/>
    </w:rPr>
  </w:style>
  <w:style w:type="paragraph" w:styleId="Prrafodelista">
    <w:name w:val="List Paragraph"/>
    <w:basedOn w:val="Normal"/>
    <w:uiPriority w:val="34"/>
    <w:qFormat/>
    <w:rsid w:val="007F502A"/>
    <w:pPr>
      <w:ind w:left="720"/>
      <w:contextualSpacing/>
    </w:pPr>
  </w:style>
  <w:style w:type="character" w:styleId="Hipervnculo">
    <w:name w:val="Hyperlink"/>
    <w:basedOn w:val="Fuentedeprrafopredeter"/>
    <w:uiPriority w:val="99"/>
    <w:unhideWhenUsed/>
    <w:rsid w:val="00420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338426">
      <w:bodyDiv w:val="1"/>
      <w:marLeft w:val="0"/>
      <w:marRight w:val="0"/>
      <w:marTop w:val="0"/>
      <w:marBottom w:val="0"/>
      <w:divBdr>
        <w:top w:val="none" w:sz="0" w:space="0" w:color="auto"/>
        <w:left w:val="none" w:sz="0" w:space="0" w:color="auto"/>
        <w:bottom w:val="none" w:sz="0" w:space="0" w:color="auto"/>
        <w:right w:val="none" w:sz="0" w:space="0" w:color="auto"/>
      </w:divBdr>
      <w:divsChild>
        <w:div w:id="1238325567">
          <w:marLeft w:val="0"/>
          <w:marRight w:val="0"/>
          <w:marTop w:val="0"/>
          <w:marBottom w:val="0"/>
          <w:divBdr>
            <w:top w:val="none" w:sz="0" w:space="0" w:color="auto"/>
            <w:left w:val="none" w:sz="0" w:space="0" w:color="auto"/>
            <w:bottom w:val="none" w:sz="0" w:space="0" w:color="auto"/>
            <w:right w:val="none" w:sz="0" w:space="0" w:color="auto"/>
          </w:divBdr>
        </w:div>
        <w:div w:id="284697219">
          <w:marLeft w:val="0"/>
          <w:marRight w:val="0"/>
          <w:marTop w:val="0"/>
          <w:marBottom w:val="0"/>
          <w:divBdr>
            <w:top w:val="none" w:sz="0" w:space="0" w:color="auto"/>
            <w:left w:val="none" w:sz="0" w:space="0" w:color="auto"/>
            <w:bottom w:val="none" w:sz="0" w:space="0" w:color="auto"/>
            <w:right w:val="none" w:sz="0" w:space="0" w:color="auto"/>
          </w:divBdr>
          <w:divsChild>
            <w:div w:id="348530464">
              <w:marLeft w:val="0"/>
              <w:marRight w:val="0"/>
              <w:marTop w:val="0"/>
              <w:marBottom w:val="0"/>
              <w:divBdr>
                <w:top w:val="none" w:sz="0" w:space="0" w:color="auto"/>
                <w:left w:val="none" w:sz="0" w:space="0" w:color="auto"/>
                <w:bottom w:val="none" w:sz="0" w:space="0" w:color="auto"/>
                <w:right w:val="none" w:sz="0" w:space="0" w:color="auto"/>
              </w:divBdr>
              <w:divsChild>
                <w:div w:id="16133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182">
          <w:marLeft w:val="0"/>
          <w:marRight w:val="0"/>
          <w:marTop w:val="0"/>
          <w:marBottom w:val="0"/>
          <w:divBdr>
            <w:top w:val="none" w:sz="0" w:space="0" w:color="auto"/>
            <w:left w:val="none" w:sz="0" w:space="0" w:color="auto"/>
            <w:bottom w:val="none" w:sz="0" w:space="0" w:color="auto"/>
            <w:right w:val="none" w:sz="0" w:space="0" w:color="auto"/>
          </w:divBdr>
        </w:div>
        <w:div w:id="1635717721">
          <w:marLeft w:val="0"/>
          <w:marRight w:val="0"/>
          <w:marTop w:val="0"/>
          <w:marBottom w:val="0"/>
          <w:divBdr>
            <w:top w:val="none" w:sz="0" w:space="0" w:color="auto"/>
            <w:left w:val="none" w:sz="0" w:space="0" w:color="auto"/>
            <w:bottom w:val="none" w:sz="0" w:space="0" w:color="auto"/>
            <w:right w:val="none" w:sz="0" w:space="0" w:color="auto"/>
          </w:divBdr>
          <w:divsChild>
            <w:div w:id="404500876">
              <w:marLeft w:val="0"/>
              <w:marRight w:val="0"/>
              <w:marTop w:val="0"/>
              <w:marBottom w:val="0"/>
              <w:divBdr>
                <w:top w:val="none" w:sz="0" w:space="0" w:color="auto"/>
                <w:left w:val="none" w:sz="0" w:space="0" w:color="auto"/>
                <w:bottom w:val="none" w:sz="0" w:space="0" w:color="auto"/>
                <w:right w:val="none" w:sz="0" w:space="0" w:color="auto"/>
              </w:divBdr>
              <w:divsChild>
                <w:div w:id="14626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8671">
          <w:marLeft w:val="0"/>
          <w:marRight w:val="0"/>
          <w:marTop w:val="0"/>
          <w:marBottom w:val="0"/>
          <w:divBdr>
            <w:top w:val="none" w:sz="0" w:space="0" w:color="auto"/>
            <w:left w:val="none" w:sz="0" w:space="0" w:color="auto"/>
            <w:bottom w:val="none" w:sz="0" w:space="0" w:color="auto"/>
            <w:right w:val="none" w:sz="0" w:space="0" w:color="auto"/>
          </w:divBdr>
        </w:div>
        <w:div w:id="1706247842">
          <w:marLeft w:val="0"/>
          <w:marRight w:val="0"/>
          <w:marTop w:val="0"/>
          <w:marBottom w:val="0"/>
          <w:divBdr>
            <w:top w:val="none" w:sz="0" w:space="0" w:color="auto"/>
            <w:left w:val="none" w:sz="0" w:space="0" w:color="auto"/>
            <w:bottom w:val="none" w:sz="0" w:space="0" w:color="auto"/>
            <w:right w:val="none" w:sz="0" w:space="0" w:color="auto"/>
          </w:divBdr>
          <w:divsChild>
            <w:div w:id="981693884">
              <w:marLeft w:val="0"/>
              <w:marRight w:val="0"/>
              <w:marTop w:val="0"/>
              <w:marBottom w:val="0"/>
              <w:divBdr>
                <w:top w:val="none" w:sz="0" w:space="0" w:color="auto"/>
                <w:left w:val="none" w:sz="0" w:space="0" w:color="auto"/>
                <w:bottom w:val="none" w:sz="0" w:space="0" w:color="auto"/>
                <w:right w:val="none" w:sz="0" w:space="0" w:color="auto"/>
              </w:divBdr>
              <w:divsChild>
                <w:div w:id="2799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8841">
          <w:marLeft w:val="0"/>
          <w:marRight w:val="0"/>
          <w:marTop w:val="0"/>
          <w:marBottom w:val="0"/>
          <w:divBdr>
            <w:top w:val="none" w:sz="0" w:space="0" w:color="auto"/>
            <w:left w:val="none" w:sz="0" w:space="0" w:color="auto"/>
            <w:bottom w:val="none" w:sz="0" w:space="0" w:color="auto"/>
            <w:right w:val="none" w:sz="0" w:space="0" w:color="auto"/>
          </w:divBdr>
        </w:div>
        <w:div w:id="227040798">
          <w:marLeft w:val="0"/>
          <w:marRight w:val="0"/>
          <w:marTop w:val="0"/>
          <w:marBottom w:val="0"/>
          <w:divBdr>
            <w:top w:val="none" w:sz="0" w:space="0" w:color="auto"/>
            <w:left w:val="none" w:sz="0" w:space="0" w:color="auto"/>
            <w:bottom w:val="none" w:sz="0" w:space="0" w:color="auto"/>
            <w:right w:val="none" w:sz="0" w:space="0" w:color="auto"/>
          </w:divBdr>
          <w:divsChild>
            <w:div w:id="1449667157">
              <w:marLeft w:val="0"/>
              <w:marRight w:val="0"/>
              <w:marTop w:val="0"/>
              <w:marBottom w:val="0"/>
              <w:divBdr>
                <w:top w:val="none" w:sz="0" w:space="0" w:color="auto"/>
                <w:left w:val="none" w:sz="0" w:space="0" w:color="auto"/>
                <w:bottom w:val="none" w:sz="0" w:space="0" w:color="auto"/>
                <w:right w:val="none" w:sz="0" w:space="0" w:color="auto"/>
              </w:divBdr>
              <w:divsChild>
                <w:div w:id="7437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3692">
          <w:marLeft w:val="0"/>
          <w:marRight w:val="0"/>
          <w:marTop w:val="0"/>
          <w:marBottom w:val="0"/>
          <w:divBdr>
            <w:top w:val="none" w:sz="0" w:space="0" w:color="auto"/>
            <w:left w:val="none" w:sz="0" w:space="0" w:color="auto"/>
            <w:bottom w:val="none" w:sz="0" w:space="0" w:color="auto"/>
            <w:right w:val="none" w:sz="0" w:space="0" w:color="auto"/>
          </w:divBdr>
        </w:div>
      </w:divsChild>
    </w:div>
    <w:div w:id="109690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nsa.cba.gov.ar/turismo/turismo-el-promedio-de-ocupacion-en-cordoba-fue-del-80/" TargetMode="External"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hyperlink" Target="http://www.ellitoral.com" TargetMode="External" /><Relationship Id="rId4" Type="http://schemas.openxmlformats.org/officeDocument/2006/relationships/settings" Target="settings.xml" /><Relationship Id="rId9" Type="http://schemas.openxmlformats.org/officeDocument/2006/relationships/hyperlink" Target="https://www.pressreader.com/argentina/la-nacion/20211010/281689732990102"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1C5AB-BDCF-41F8-BCA3-ED768069F8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1467</Words>
  <Characters>8070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dc:creator>
  <cp:lastModifiedBy>Natalia Rodriguez</cp:lastModifiedBy>
  <cp:revision>2</cp:revision>
  <dcterms:created xsi:type="dcterms:W3CDTF">2021-10-21T07:50:00Z</dcterms:created>
  <dcterms:modified xsi:type="dcterms:W3CDTF">2021-10-21T07:50:00Z</dcterms:modified>
</cp:coreProperties>
</file>