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6A9" w:rsidRDefault="000956A9" w:rsidP="000956A9">
      <w:pPr>
        <w:pStyle w:val="Cover1"/>
      </w:pPr>
    </w:p>
    <w:p w:rsidR="000956A9" w:rsidRDefault="000956A9" w:rsidP="000956A9">
      <w:pPr>
        <w:pStyle w:val="Cover1"/>
      </w:pPr>
    </w:p>
    <w:p w:rsidR="000956A9" w:rsidRDefault="000956A9" w:rsidP="00F77766">
      <w:pPr>
        <w:pStyle w:val="NormalCambriaCentered"/>
        <w:rPr>
          <w:noProof w:val="0"/>
        </w:rPr>
      </w:pPr>
    </w:p>
    <w:p w:rsidR="000956A9" w:rsidRDefault="00C94393" w:rsidP="00F77766">
      <w:pPr>
        <w:pStyle w:val="NormalCambriaCentered"/>
      </w:pPr>
      <w:r>
        <w:rPr>
          <w:noProof w:val="0"/>
        </w:rPr>
        <w:t>&lt;Company Logo&gt;</w:t>
      </w:r>
    </w:p>
    <w:p w:rsidR="000956A9" w:rsidRDefault="000956A9" w:rsidP="000956A9">
      <w:pPr>
        <w:pStyle w:val="Cover1"/>
      </w:pPr>
    </w:p>
    <w:p w:rsidR="000956A9" w:rsidRDefault="000956A9" w:rsidP="000956A9">
      <w:pPr>
        <w:pStyle w:val="Cover1"/>
      </w:pPr>
    </w:p>
    <w:p w:rsidR="00DA7127" w:rsidRPr="005B1D30" w:rsidRDefault="00DA7127" w:rsidP="00DA7127">
      <w:pPr>
        <w:pStyle w:val="Cover1Underline"/>
      </w:pPr>
      <w:r>
        <w:rPr>
          <w:snapToGrid/>
        </w:rPr>
        <w:t>Creating a Communications Plan</w:t>
      </w:r>
    </w:p>
    <w:p w:rsidR="00DA7127" w:rsidRPr="005B1D30" w:rsidRDefault="00DA7127" w:rsidP="00DA7127">
      <w:pPr>
        <w:pStyle w:val="DraftFinalDetail"/>
      </w:pPr>
      <w:r>
        <w:t>FINAL</w:t>
      </w:r>
    </w:p>
    <w:p w:rsidR="00462B33" w:rsidRDefault="00462B33" w:rsidP="000956A9">
      <w:pPr>
        <w:pStyle w:val="Cover1"/>
      </w:pPr>
    </w:p>
    <w:p w:rsidR="00462B33" w:rsidRDefault="00462B33" w:rsidP="00462B33">
      <w:pPr>
        <w:pStyle w:val="NormalCambria"/>
      </w:pPr>
    </w:p>
    <w:p w:rsidR="00462B33" w:rsidRPr="005B1D30" w:rsidRDefault="00462B33" w:rsidP="00462B33">
      <w:pPr>
        <w:pStyle w:val="NormalCambria"/>
      </w:pPr>
    </w:p>
    <w:tbl>
      <w:tblPr>
        <w:tblW w:w="9791" w:type="dxa"/>
        <w:tblLayout w:type="fixed"/>
        <w:tblCellMar>
          <w:left w:w="71" w:type="dxa"/>
          <w:right w:w="71" w:type="dxa"/>
        </w:tblCellMar>
        <w:tblLook w:val="0000" w:firstRow="0" w:lastRow="0" w:firstColumn="0" w:lastColumn="0" w:noHBand="0" w:noVBand="0"/>
      </w:tblPr>
      <w:tblGrid>
        <w:gridCol w:w="2051"/>
        <w:gridCol w:w="7740"/>
      </w:tblGrid>
      <w:tr w:rsidR="00462B33" w:rsidRPr="00AD716F" w:rsidTr="00F15CEA">
        <w:trPr>
          <w:trHeight w:val="1681"/>
        </w:trPr>
        <w:tc>
          <w:tcPr>
            <w:tcW w:w="2051" w:type="dxa"/>
          </w:tcPr>
          <w:p w:rsidR="00462B33" w:rsidRPr="00F77766" w:rsidRDefault="00462B33" w:rsidP="00F77766">
            <w:pPr>
              <w:pStyle w:val="ProcessDetailTitle"/>
            </w:pPr>
            <w:r w:rsidRPr="00F77766">
              <w:t>Document Owner:</w:t>
            </w:r>
          </w:p>
          <w:p w:rsidR="00462B33" w:rsidRPr="00F77766" w:rsidRDefault="00462B33" w:rsidP="00F77766">
            <w:pPr>
              <w:pStyle w:val="ProcessDetailTitle"/>
            </w:pPr>
            <w:r w:rsidRPr="00F77766">
              <w:t>Document Manager:</w:t>
            </w:r>
          </w:p>
          <w:p w:rsidR="00462B33" w:rsidRPr="00F77766" w:rsidRDefault="00462B33" w:rsidP="00F77766">
            <w:pPr>
              <w:pStyle w:val="ProcessDetailTitle"/>
            </w:pPr>
            <w:r w:rsidRPr="00F77766">
              <w:t>Author:</w:t>
            </w:r>
          </w:p>
          <w:p w:rsidR="00462B33" w:rsidRPr="00F77766" w:rsidRDefault="00462B33" w:rsidP="00F77766">
            <w:pPr>
              <w:pStyle w:val="ProcessDetailTitle"/>
            </w:pPr>
            <w:r w:rsidRPr="00F77766">
              <w:t>Date:</w:t>
            </w:r>
          </w:p>
          <w:p w:rsidR="00462B33" w:rsidRPr="00F77766" w:rsidRDefault="00462B33" w:rsidP="00F77766">
            <w:pPr>
              <w:pStyle w:val="ProcessDetailTitle"/>
            </w:pPr>
            <w:r w:rsidRPr="00F77766">
              <w:t>Version:</w:t>
            </w:r>
          </w:p>
          <w:p w:rsidR="00462B33" w:rsidRPr="00F77766" w:rsidRDefault="00462B33" w:rsidP="00F77766">
            <w:pPr>
              <w:pStyle w:val="ProcessDetailTitle"/>
            </w:pPr>
            <w:r w:rsidRPr="00F77766">
              <w:t>Classification:</w:t>
            </w:r>
          </w:p>
          <w:p w:rsidR="00462B33" w:rsidRPr="00AD716F" w:rsidRDefault="00462B33" w:rsidP="00F15CEA">
            <w:pPr>
              <w:pStyle w:val="ProcessDetailTitle"/>
            </w:pPr>
          </w:p>
        </w:tc>
        <w:tc>
          <w:tcPr>
            <w:tcW w:w="7740" w:type="dxa"/>
          </w:tcPr>
          <w:p w:rsidR="00C94393" w:rsidRPr="00F77766" w:rsidRDefault="00C94393" w:rsidP="00C94393">
            <w:pPr>
              <w:pStyle w:val="ProcessDetail"/>
            </w:pPr>
            <w:r w:rsidRPr="00F77766">
              <w:t>Thorsten Manthey</w:t>
            </w:r>
          </w:p>
          <w:p w:rsidR="00462B33" w:rsidRPr="00F77766" w:rsidRDefault="00462B33" w:rsidP="00F77766">
            <w:pPr>
              <w:pStyle w:val="ProcessDetail"/>
            </w:pPr>
            <w:r w:rsidRPr="00F77766">
              <w:t>Thorsten Manthey</w:t>
            </w:r>
          </w:p>
          <w:p w:rsidR="00C94393" w:rsidRPr="00F77766" w:rsidRDefault="00C94393" w:rsidP="00C94393">
            <w:pPr>
              <w:pStyle w:val="ProcessDetail"/>
            </w:pPr>
            <w:r w:rsidRPr="00F77766">
              <w:t>Thorsten Manthey</w:t>
            </w:r>
          </w:p>
          <w:p w:rsidR="00462B33" w:rsidRPr="00F77766" w:rsidRDefault="00462B33" w:rsidP="00F77766">
            <w:pPr>
              <w:pStyle w:val="ProcessDetail"/>
            </w:pPr>
            <w:r w:rsidRPr="00F77766">
              <w:fldChar w:fldCharType="begin"/>
            </w:r>
            <w:r w:rsidRPr="00F77766">
              <w:instrText xml:space="preserve"> SAVEDATE \@ "yyyy-MM-dd" \* MERGEFORMAT </w:instrText>
            </w:r>
            <w:r w:rsidRPr="00F77766">
              <w:fldChar w:fldCharType="separate"/>
            </w:r>
            <w:r w:rsidR="00E1164C">
              <w:rPr>
                <w:noProof/>
              </w:rPr>
              <w:t>2019</w:t>
            </w:r>
            <w:r w:rsidR="00E1302F">
              <w:rPr>
                <w:noProof/>
              </w:rPr>
              <w:t>-0</w:t>
            </w:r>
            <w:r w:rsidR="00E1164C">
              <w:rPr>
                <w:noProof/>
              </w:rPr>
              <w:t>1</w:t>
            </w:r>
            <w:r w:rsidR="00E1302F">
              <w:rPr>
                <w:noProof/>
              </w:rPr>
              <w:t>-0</w:t>
            </w:r>
            <w:r w:rsidR="00E1164C">
              <w:rPr>
                <w:noProof/>
              </w:rPr>
              <w:t>1</w:t>
            </w:r>
            <w:r w:rsidRPr="00F77766">
              <w:fldChar w:fldCharType="end"/>
            </w:r>
            <w:bookmarkStart w:id="0" w:name="_GoBack"/>
            <w:bookmarkEnd w:id="0"/>
          </w:p>
          <w:p w:rsidR="00462B33" w:rsidRPr="00F77766" w:rsidRDefault="00C94393" w:rsidP="00F77766">
            <w:pPr>
              <w:pStyle w:val="ProcessDetail"/>
            </w:pPr>
            <w:r>
              <w:t>V01</w:t>
            </w:r>
          </w:p>
          <w:p w:rsidR="00462B33" w:rsidRPr="00F77766" w:rsidRDefault="00462B33" w:rsidP="00F77766">
            <w:pPr>
              <w:pStyle w:val="ProcessDetail"/>
            </w:pPr>
            <w:r w:rsidRPr="00F77766">
              <w:t>Limited Distribution</w:t>
            </w:r>
          </w:p>
          <w:p w:rsidR="00462B33" w:rsidRPr="00AD716F" w:rsidRDefault="00462B33" w:rsidP="00F15CEA">
            <w:pPr>
              <w:pStyle w:val="ProcessDetail"/>
            </w:pPr>
          </w:p>
        </w:tc>
      </w:tr>
    </w:tbl>
    <w:p w:rsidR="00462B33" w:rsidRPr="005B1D30" w:rsidRDefault="00462B33" w:rsidP="00F77766">
      <w:pPr>
        <w:pStyle w:val="NormalCambria"/>
      </w:pPr>
    </w:p>
    <w:p w:rsidR="00462B33" w:rsidRPr="005B1D30" w:rsidRDefault="00462B33" w:rsidP="00462B33">
      <w:pPr>
        <w:pStyle w:val="NormalCambria"/>
      </w:pPr>
    </w:p>
    <w:p w:rsidR="0078768F" w:rsidRDefault="00880ABB" w:rsidP="00F77766">
      <w:pPr>
        <w:pStyle w:val="TOCHeading"/>
        <w:rPr>
          <w:b w:val="0"/>
        </w:rPr>
      </w:pPr>
      <w:r>
        <w:br w:type="page"/>
      </w:r>
      <w:r w:rsidRPr="00F77766">
        <w:rPr>
          <w:noProof w:val="0"/>
        </w:rPr>
        <w:lastRenderedPageBreak/>
        <w:t>Table of Contents</w:t>
      </w:r>
    </w:p>
    <w:p w:rsidR="0009294C" w:rsidRDefault="00F77766">
      <w:pPr>
        <w:pStyle w:val="TOC1"/>
        <w:tabs>
          <w:tab w:val="left" w:pos="720"/>
          <w:tab w:val="right" w:leader="dot" w:pos="9350"/>
        </w:tabs>
        <w:rPr>
          <w:rFonts w:ascii="Times New Roman" w:hAnsi="Times New Roman" w:cs="Times New Roman"/>
          <w:noProof/>
          <w:szCs w:val="24"/>
          <w:lang w:eastAsia="en-US"/>
        </w:rPr>
      </w:pPr>
      <w:r>
        <w:rPr>
          <w:bCs/>
        </w:rPr>
        <w:fldChar w:fldCharType="begin"/>
      </w:r>
      <w:r>
        <w:rPr>
          <w:bCs/>
        </w:rPr>
        <w:instrText xml:space="preserve"> TOC \o "3-3" \h \z \t "Header1,1,Header2,2,Header1 No Number,1" </w:instrText>
      </w:r>
      <w:r>
        <w:rPr>
          <w:bCs/>
        </w:rPr>
        <w:fldChar w:fldCharType="separate"/>
      </w:r>
      <w:hyperlink w:anchor="_Toc286755106" w:history="1">
        <w:r w:rsidR="0009294C" w:rsidRPr="00ED24EF">
          <w:rPr>
            <w:rStyle w:val="Hyperlink"/>
            <w:noProof/>
          </w:rPr>
          <w:t>1.</w:t>
        </w:r>
        <w:r w:rsidR="0009294C">
          <w:rPr>
            <w:rFonts w:ascii="Times New Roman" w:hAnsi="Times New Roman" w:cs="Times New Roman"/>
            <w:noProof/>
            <w:szCs w:val="24"/>
            <w:lang w:eastAsia="en-US"/>
          </w:rPr>
          <w:tab/>
        </w:r>
        <w:r w:rsidR="0009294C" w:rsidRPr="00ED24EF">
          <w:rPr>
            <w:rStyle w:val="Hyperlink"/>
            <w:noProof/>
          </w:rPr>
          <w:t>Description</w:t>
        </w:r>
        <w:r w:rsidR="0009294C">
          <w:rPr>
            <w:noProof/>
            <w:webHidden/>
          </w:rPr>
          <w:tab/>
        </w:r>
        <w:r w:rsidR="0009294C">
          <w:rPr>
            <w:noProof/>
            <w:webHidden/>
          </w:rPr>
          <w:fldChar w:fldCharType="begin"/>
        </w:r>
        <w:r w:rsidR="0009294C">
          <w:rPr>
            <w:noProof/>
            <w:webHidden/>
          </w:rPr>
          <w:instrText xml:space="preserve"> PAGEREF _Toc286755106 \h </w:instrText>
        </w:r>
        <w:r w:rsidR="00782CDF">
          <w:rPr>
            <w:noProof/>
          </w:rPr>
        </w:r>
        <w:r w:rsidR="0009294C">
          <w:rPr>
            <w:noProof/>
            <w:webHidden/>
          </w:rPr>
          <w:fldChar w:fldCharType="separate"/>
        </w:r>
        <w:r w:rsidR="00051C5E">
          <w:rPr>
            <w:noProof/>
            <w:webHidden/>
          </w:rPr>
          <w:t>3</w:t>
        </w:r>
        <w:r w:rsidR="0009294C">
          <w:rPr>
            <w:noProof/>
            <w:webHidden/>
          </w:rPr>
          <w:fldChar w:fldCharType="end"/>
        </w:r>
      </w:hyperlink>
    </w:p>
    <w:p w:rsidR="0009294C" w:rsidRDefault="0009294C">
      <w:pPr>
        <w:pStyle w:val="TOC1"/>
        <w:tabs>
          <w:tab w:val="left" w:pos="720"/>
          <w:tab w:val="right" w:leader="dot" w:pos="9350"/>
        </w:tabs>
        <w:rPr>
          <w:rFonts w:ascii="Times New Roman" w:hAnsi="Times New Roman" w:cs="Times New Roman"/>
          <w:noProof/>
          <w:szCs w:val="24"/>
          <w:lang w:eastAsia="en-US"/>
        </w:rPr>
      </w:pPr>
      <w:hyperlink w:anchor="_Toc286755107" w:history="1">
        <w:r w:rsidRPr="00ED24EF">
          <w:rPr>
            <w:rStyle w:val="Hyperlink"/>
            <w:noProof/>
          </w:rPr>
          <w:t>2.</w:t>
        </w:r>
        <w:r>
          <w:rPr>
            <w:rFonts w:ascii="Times New Roman" w:hAnsi="Times New Roman" w:cs="Times New Roman"/>
            <w:noProof/>
            <w:szCs w:val="24"/>
            <w:lang w:eastAsia="en-US"/>
          </w:rPr>
          <w:tab/>
        </w:r>
        <w:r w:rsidRPr="00ED24EF">
          <w:rPr>
            <w:rStyle w:val="Hyperlink"/>
            <w:noProof/>
          </w:rPr>
          <w:t>Purpose</w:t>
        </w:r>
        <w:r>
          <w:rPr>
            <w:noProof/>
            <w:webHidden/>
          </w:rPr>
          <w:tab/>
        </w:r>
        <w:r>
          <w:rPr>
            <w:noProof/>
            <w:webHidden/>
          </w:rPr>
          <w:fldChar w:fldCharType="begin"/>
        </w:r>
        <w:r>
          <w:rPr>
            <w:noProof/>
            <w:webHidden/>
          </w:rPr>
          <w:instrText xml:space="preserve"> PAGEREF _Toc286755107 \h </w:instrText>
        </w:r>
        <w:r w:rsidR="00782CDF">
          <w:rPr>
            <w:noProof/>
          </w:rPr>
        </w:r>
        <w:r>
          <w:rPr>
            <w:noProof/>
            <w:webHidden/>
          </w:rPr>
          <w:fldChar w:fldCharType="separate"/>
        </w:r>
        <w:r w:rsidR="00051C5E">
          <w:rPr>
            <w:noProof/>
            <w:webHidden/>
          </w:rPr>
          <w:t>4</w:t>
        </w:r>
        <w:r>
          <w:rPr>
            <w:noProof/>
            <w:webHidden/>
          </w:rPr>
          <w:fldChar w:fldCharType="end"/>
        </w:r>
      </w:hyperlink>
    </w:p>
    <w:p w:rsidR="0009294C" w:rsidRDefault="0009294C">
      <w:pPr>
        <w:pStyle w:val="TOC2"/>
        <w:tabs>
          <w:tab w:val="left" w:pos="960"/>
          <w:tab w:val="right" w:leader="dot" w:pos="9350"/>
        </w:tabs>
        <w:rPr>
          <w:rFonts w:ascii="Times New Roman" w:hAnsi="Times New Roman" w:cs="Times New Roman"/>
          <w:noProof/>
          <w:szCs w:val="24"/>
          <w:lang w:eastAsia="en-US"/>
        </w:rPr>
      </w:pPr>
      <w:hyperlink w:anchor="_Toc286755108" w:history="1">
        <w:r w:rsidRPr="00ED24EF">
          <w:rPr>
            <w:rStyle w:val="Hyperlink"/>
            <w:rFonts w:eastAsia="MS Mincho"/>
            <w:noProof/>
            <w:snapToGrid w:val="0"/>
          </w:rPr>
          <w:t>2.1</w:t>
        </w:r>
        <w:r>
          <w:rPr>
            <w:rFonts w:ascii="Times New Roman" w:hAnsi="Times New Roman" w:cs="Times New Roman"/>
            <w:noProof/>
            <w:szCs w:val="24"/>
            <w:lang w:eastAsia="en-US"/>
          </w:rPr>
          <w:tab/>
        </w:r>
        <w:r w:rsidRPr="00ED24EF">
          <w:rPr>
            <w:rStyle w:val="Hyperlink"/>
            <w:rFonts w:eastAsia="MS Mincho"/>
            <w:noProof/>
            <w:snapToGrid w:val="0"/>
          </w:rPr>
          <w:t>Impact of Not Having a Communications Plan</w:t>
        </w:r>
        <w:r>
          <w:rPr>
            <w:noProof/>
            <w:webHidden/>
          </w:rPr>
          <w:tab/>
        </w:r>
        <w:r>
          <w:rPr>
            <w:noProof/>
            <w:webHidden/>
          </w:rPr>
          <w:fldChar w:fldCharType="begin"/>
        </w:r>
        <w:r>
          <w:rPr>
            <w:noProof/>
            <w:webHidden/>
          </w:rPr>
          <w:instrText xml:space="preserve"> PAGEREF _Toc286755108 \h </w:instrText>
        </w:r>
        <w:r w:rsidR="00782CDF">
          <w:rPr>
            <w:noProof/>
          </w:rPr>
        </w:r>
        <w:r>
          <w:rPr>
            <w:noProof/>
            <w:webHidden/>
          </w:rPr>
          <w:fldChar w:fldCharType="separate"/>
        </w:r>
        <w:r w:rsidR="00051C5E">
          <w:rPr>
            <w:noProof/>
            <w:webHidden/>
          </w:rPr>
          <w:t>4</w:t>
        </w:r>
        <w:r>
          <w:rPr>
            <w:noProof/>
            <w:webHidden/>
          </w:rPr>
          <w:fldChar w:fldCharType="end"/>
        </w:r>
      </w:hyperlink>
    </w:p>
    <w:p w:rsidR="0009294C" w:rsidRDefault="0009294C">
      <w:pPr>
        <w:pStyle w:val="TOC2"/>
        <w:tabs>
          <w:tab w:val="left" w:pos="960"/>
          <w:tab w:val="right" w:leader="dot" w:pos="9350"/>
        </w:tabs>
        <w:rPr>
          <w:rFonts w:ascii="Times New Roman" w:hAnsi="Times New Roman" w:cs="Times New Roman"/>
          <w:noProof/>
          <w:szCs w:val="24"/>
          <w:lang w:eastAsia="en-US"/>
        </w:rPr>
      </w:pPr>
      <w:hyperlink w:anchor="_Toc286755109" w:history="1">
        <w:r w:rsidRPr="00ED24EF">
          <w:rPr>
            <w:rStyle w:val="Hyperlink"/>
            <w:rFonts w:eastAsia="MS Mincho"/>
            <w:noProof/>
            <w:snapToGrid w:val="0"/>
          </w:rPr>
          <w:t>2.2</w:t>
        </w:r>
        <w:r>
          <w:rPr>
            <w:rFonts w:ascii="Times New Roman" w:hAnsi="Times New Roman" w:cs="Times New Roman"/>
            <w:noProof/>
            <w:szCs w:val="24"/>
            <w:lang w:eastAsia="en-US"/>
          </w:rPr>
          <w:tab/>
        </w:r>
        <w:r w:rsidRPr="00ED24EF">
          <w:rPr>
            <w:rStyle w:val="Hyperlink"/>
            <w:rFonts w:eastAsia="MS Mincho"/>
            <w:noProof/>
            <w:snapToGrid w:val="0"/>
          </w:rPr>
          <w:t>Reasons for Not Needing a Communications Plan</w:t>
        </w:r>
        <w:r>
          <w:rPr>
            <w:noProof/>
            <w:webHidden/>
          </w:rPr>
          <w:tab/>
        </w:r>
        <w:r>
          <w:rPr>
            <w:noProof/>
            <w:webHidden/>
          </w:rPr>
          <w:fldChar w:fldCharType="begin"/>
        </w:r>
        <w:r>
          <w:rPr>
            <w:noProof/>
            <w:webHidden/>
          </w:rPr>
          <w:instrText xml:space="preserve"> PAGEREF _Toc286755109 \h </w:instrText>
        </w:r>
        <w:r w:rsidR="00782CDF">
          <w:rPr>
            <w:noProof/>
          </w:rPr>
        </w:r>
        <w:r>
          <w:rPr>
            <w:noProof/>
            <w:webHidden/>
          </w:rPr>
          <w:fldChar w:fldCharType="separate"/>
        </w:r>
        <w:r w:rsidR="00051C5E">
          <w:rPr>
            <w:noProof/>
            <w:webHidden/>
          </w:rPr>
          <w:t>4</w:t>
        </w:r>
        <w:r>
          <w:rPr>
            <w:noProof/>
            <w:webHidden/>
          </w:rPr>
          <w:fldChar w:fldCharType="end"/>
        </w:r>
      </w:hyperlink>
    </w:p>
    <w:p w:rsidR="0009294C" w:rsidRDefault="0009294C">
      <w:pPr>
        <w:pStyle w:val="TOC1"/>
        <w:tabs>
          <w:tab w:val="left" w:pos="720"/>
          <w:tab w:val="right" w:leader="dot" w:pos="9350"/>
        </w:tabs>
        <w:rPr>
          <w:rFonts w:ascii="Times New Roman" w:hAnsi="Times New Roman" w:cs="Times New Roman"/>
          <w:noProof/>
          <w:szCs w:val="24"/>
          <w:lang w:eastAsia="en-US"/>
        </w:rPr>
      </w:pPr>
      <w:hyperlink w:anchor="_Toc286755110" w:history="1">
        <w:r w:rsidRPr="00ED24EF">
          <w:rPr>
            <w:rStyle w:val="Hyperlink"/>
            <w:noProof/>
          </w:rPr>
          <w:t>3.</w:t>
        </w:r>
        <w:r>
          <w:rPr>
            <w:rFonts w:ascii="Times New Roman" w:hAnsi="Times New Roman" w:cs="Times New Roman"/>
            <w:noProof/>
            <w:szCs w:val="24"/>
            <w:lang w:eastAsia="en-US"/>
          </w:rPr>
          <w:tab/>
        </w:r>
        <w:r w:rsidRPr="00ED24EF">
          <w:rPr>
            <w:rStyle w:val="Hyperlink"/>
            <w:noProof/>
          </w:rPr>
          <w:t>Format</w:t>
        </w:r>
        <w:r>
          <w:rPr>
            <w:noProof/>
            <w:webHidden/>
          </w:rPr>
          <w:tab/>
        </w:r>
        <w:r>
          <w:rPr>
            <w:noProof/>
            <w:webHidden/>
          </w:rPr>
          <w:fldChar w:fldCharType="begin"/>
        </w:r>
        <w:r>
          <w:rPr>
            <w:noProof/>
            <w:webHidden/>
          </w:rPr>
          <w:instrText xml:space="preserve"> PAGEREF _Toc286755110 \h </w:instrText>
        </w:r>
        <w:r w:rsidR="00782CDF">
          <w:rPr>
            <w:noProof/>
          </w:rPr>
        </w:r>
        <w:r>
          <w:rPr>
            <w:noProof/>
            <w:webHidden/>
          </w:rPr>
          <w:fldChar w:fldCharType="separate"/>
        </w:r>
        <w:r w:rsidR="00051C5E">
          <w:rPr>
            <w:noProof/>
            <w:webHidden/>
          </w:rPr>
          <w:t>5</w:t>
        </w:r>
        <w:r>
          <w:rPr>
            <w:noProof/>
            <w:webHidden/>
          </w:rPr>
          <w:fldChar w:fldCharType="end"/>
        </w:r>
      </w:hyperlink>
    </w:p>
    <w:p w:rsidR="0009294C" w:rsidRDefault="0009294C">
      <w:pPr>
        <w:pStyle w:val="TOC1"/>
        <w:tabs>
          <w:tab w:val="left" w:pos="720"/>
          <w:tab w:val="right" w:leader="dot" w:pos="9350"/>
        </w:tabs>
        <w:rPr>
          <w:rFonts w:ascii="Times New Roman" w:hAnsi="Times New Roman" w:cs="Times New Roman"/>
          <w:noProof/>
          <w:szCs w:val="24"/>
          <w:lang w:eastAsia="en-US"/>
        </w:rPr>
      </w:pPr>
      <w:hyperlink w:anchor="_Toc286755111" w:history="1">
        <w:r w:rsidRPr="00ED24EF">
          <w:rPr>
            <w:rStyle w:val="Hyperlink"/>
            <w:noProof/>
          </w:rPr>
          <w:t>4.</w:t>
        </w:r>
        <w:r>
          <w:rPr>
            <w:rFonts w:ascii="Times New Roman" w:hAnsi="Times New Roman" w:cs="Times New Roman"/>
            <w:noProof/>
            <w:szCs w:val="24"/>
            <w:lang w:eastAsia="en-US"/>
          </w:rPr>
          <w:tab/>
        </w:r>
        <w:r w:rsidRPr="00ED24EF">
          <w:rPr>
            <w:rStyle w:val="Hyperlink"/>
            <w:noProof/>
          </w:rPr>
          <w:t>Development Approach</w:t>
        </w:r>
        <w:r>
          <w:rPr>
            <w:noProof/>
            <w:webHidden/>
          </w:rPr>
          <w:tab/>
        </w:r>
        <w:r>
          <w:rPr>
            <w:noProof/>
            <w:webHidden/>
          </w:rPr>
          <w:fldChar w:fldCharType="begin"/>
        </w:r>
        <w:r>
          <w:rPr>
            <w:noProof/>
            <w:webHidden/>
          </w:rPr>
          <w:instrText xml:space="preserve"> PAGEREF _Toc286755111 \h </w:instrText>
        </w:r>
        <w:r w:rsidR="00782CDF">
          <w:rPr>
            <w:noProof/>
          </w:rPr>
        </w:r>
        <w:r>
          <w:rPr>
            <w:noProof/>
            <w:webHidden/>
          </w:rPr>
          <w:fldChar w:fldCharType="separate"/>
        </w:r>
        <w:r w:rsidR="00051C5E">
          <w:rPr>
            <w:noProof/>
            <w:webHidden/>
          </w:rPr>
          <w:t>6</w:t>
        </w:r>
        <w:r>
          <w:rPr>
            <w:noProof/>
            <w:webHidden/>
          </w:rPr>
          <w:fldChar w:fldCharType="end"/>
        </w:r>
      </w:hyperlink>
    </w:p>
    <w:p w:rsidR="0009294C" w:rsidRDefault="0009294C">
      <w:pPr>
        <w:pStyle w:val="TOC2"/>
        <w:tabs>
          <w:tab w:val="left" w:pos="960"/>
          <w:tab w:val="right" w:leader="dot" w:pos="9350"/>
        </w:tabs>
        <w:rPr>
          <w:rFonts w:ascii="Times New Roman" w:hAnsi="Times New Roman" w:cs="Times New Roman"/>
          <w:noProof/>
          <w:szCs w:val="24"/>
          <w:lang w:eastAsia="en-US"/>
        </w:rPr>
      </w:pPr>
      <w:hyperlink w:anchor="_Toc286755112" w:history="1">
        <w:r w:rsidRPr="00ED24EF">
          <w:rPr>
            <w:rStyle w:val="Hyperlink"/>
            <w:noProof/>
            <w:snapToGrid w:val="0"/>
          </w:rPr>
          <w:t>4.1</w:t>
        </w:r>
        <w:r>
          <w:rPr>
            <w:rFonts w:ascii="Times New Roman" w:hAnsi="Times New Roman" w:cs="Times New Roman"/>
            <w:noProof/>
            <w:szCs w:val="24"/>
            <w:lang w:eastAsia="en-US"/>
          </w:rPr>
          <w:tab/>
        </w:r>
        <w:r w:rsidRPr="00ED24EF">
          <w:rPr>
            <w:rStyle w:val="Hyperlink"/>
            <w:noProof/>
            <w:snapToGrid w:val="0"/>
          </w:rPr>
          <w:t>Select Communications Team and Communication Owner</w:t>
        </w:r>
        <w:r>
          <w:rPr>
            <w:noProof/>
            <w:webHidden/>
          </w:rPr>
          <w:tab/>
        </w:r>
        <w:r>
          <w:rPr>
            <w:noProof/>
            <w:webHidden/>
          </w:rPr>
          <w:fldChar w:fldCharType="begin"/>
        </w:r>
        <w:r>
          <w:rPr>
            <w:noProof/>
            <w:webHidden/>
          </w:rPr>
          <w:instrText xml:space="preserve"> PAGEREF _Toc286755112 \h </w:instrText>
        </w:r>
        <w:r w:rsidR="00782CDF">
          <w:rPr>
            <w:noProof/>
          </w:rPr>
        </w:r>
        <w:r>
          <w:rPr>
            <w:noProof/>
            <w:webHidden/>
          </w:rPr>
          <w:fldChar w:fldCharType="separate"/>
        </w:r>
        <w:r w:rsidR="00051C5E">
          <w:rPr>
            <w:noProof/>
            <w:webHidden/>
          </w:rPr>
          <w:t>6</w:t>
        </w:r>
        <w:r>
          <w:rPr>
            <w:noProof/>
            <w:webHidden/>
          </w:rPr>
          <w:fldChar w:fldCharType="end"/>
        </w:r>
      </w:hyperlink>
    </w:p>
    <w:p w:rsidR="0009294C" w:rsidRDefault="0009294C" w:rsidP="002576B9">
      <w:pPr>
        <w:pStyle w:val="TOC2"/>
        <w:tabs>
          <w:tab w:val="left" w:pos="960"/>
          <w:tab w:val="right" w:leader="dot" w:pos="9350"/>
        </w:tabs>
        <w:ind w:left="990" w:hanging="788"/>
        <w:rPr>
          <w:rFonts w:ascii="Times New Roman" w:hAnsi="Times New Roman" w:cs="Times New Roman"/>
          <w:noProof/>
          <w:szCs w:val="24"/>
          <w:lang w:eastAsia="en-US"/>
        </w:rPr>
      </w:pPr>
      <w:hyperlink w:anchor="_Toc286755113" w:history="1">
        <w:r w:rsidRPr="00ED24EF">
          <w:rPr>
            <w:rStyle w:val="Hyperlink"/>
            <w:noProof/>
            <w:snapToGrid w:val="0"/>
          </w:rPr>
          <w:t>4.2</w:t>
        </w:r>
        <w:r>
          <w:rPr>
            <w:rFonts w:ascii="Times New Roman" w:hAnsi="Times New Roman" w:cs="Times New Roman"/>
            <w:noProof/>
            <w:szCs w:val="24"/>
            <w:lang w:eastAsia="en-US"/>
          </w:rPr>
          <w:tab/>
        </w:r>
        <w:r w:rsidRPr="00ED24EF">
          <w:rPr>
            <w:rStyle w:val="Hyperlink"/>
            <w:noProof/>
            <w:snapToGrid w:val="0"/>
          </w:rPr>
          <w:t>Review Current and Past Information and Communication Processes and the High-Level Strategy Defined in the Project Strategy</w:t>
        </w:r>
        <w:r>
          <w:rPr>
            <w:noProof/>
            <w:webHidden/>
          </w:rPr>
          <w:tab/>
        </w:r>
        <w:r>
          <w:rPr>
            <w:noProof/>
            <w:webHidden/>
          </w:rPr>
          <w:fldChar w:fldCharType="begin"/>
        </w:r>
        <w:r>
          <w:rPr>
            <w:noProof/>
            <w:webHidden/>
          </w:rPr>
          <w:instrText xml:space="preserve"> PAGEREF _Toc286755113 \h </w:instrText>
        </w:r>
        <w:r w:rsidR="00782CDF">
          <w:rPr>
            <w:noProof/>
          </w:rPr>
        </w:r>
        <w:r>
          <w:rPr>
            <w:noProof/>
            <w:webHidden/>
          </w:rPr>
          <w:fldChar w:fldCharType="separate"/>
        </w:r>
        <w:r w:rsidR="00051C5E">
          <w:rPr>
            <w:noProof/>
            <w:webHidden/>
          </w:rPr>
          <w:t>6</w:t>
        </w:r>
        <w:r>
          <w:rPr>
            <w:noProof/>
            <w:webHidden/>
          </w:rPr>
          <w:fldChar w:fldCharType="end"/>
        </w:r>
      </w:hyperlink>
    </w:p>
    <w:p w:rsidR="0009294C" w:rsidRDefault="0009294C">
      <w:pPr>
        <w:pStyle w:val="TOC2"/>
        <w:tabs>
          <w:tab w:val="left" w:pos="960"/>
          <w:tab w:val="right" w:leader="dot" w:pos="9350"/>
        </w:tabs>
        <w:rPr>
          <w:rFonts w:ascii="Times New Roman" w:hAnsi="Times New Roman" w:cs="Times New Roman"/>
          <w:noProof/>
          <w:szCs w:val="24"/>
          <w:lang w:eastAsia="en-US"/>
        </w:rPr>
      </w:pPr>
      <w:hyperlink w:anchor="_Toc286755114" w:history="1">
        <w:r w:rsidRPr="00ED24EF">
          <w:rPr>
            <w:rStyle w:val="Hyperlink"/>
            <w:noProof/>
            <w:snapToGrid w:val="0"/>
          </w:rPr>
          <w:t>4.3</w:t>
        </w:r>
        <w:r>
          <w:rPr>
            <w:rFonts w:ascii="Times New Roman" w:hAnsi="Times New Roman" w:cs="Times New Roman"/>
            <w:noProof/>
            <w:szCs w:val="24"/>
            <w:lang w:eastAsia="en-US"/>
          </w:rPr>
          <w:tab/>
        </w:r>
        <w:r w:rsidRPr="00ED24EF">
          <w:rPr>
            <w:rStyle w:val="Hyperlink"/>
            <w:noProof/>
            <w:snapToGrid w:val="0"/>
          </w:rPr>
          <w:t>Develop an In-Depth Communication Strategy</w:t>
        </w:r>
        <w:r>
          <w:rPr>
            <w:noProof/>
            <w:webHidden/>
          </w:rPr>
          <w:tab/>
        </w:r>
        <w:r>
          <w:rPr>
            <w:noProof/>
            <w:webHidden/>
          </w:rPr>
          <w:fldChar w:fldCharType="begin"/>
        </w:r>
        <w:r>
          <w:rPr>
            <w:noProof/>
            <w:webHidden/>
          </w:rPr>
          <w:instrText xml:space="preserve"> PAGEREF _Toc286755114 \h </w:instrText>
        </w:r>
        <w:r w:rsidR="00782CDF">
          <w:rPr>
            <w:noProof/>
          </w:rPr>
        </w:r>
        <w:r>
          <w:rPr>
            <w:noProof/>
            <w:webHidden/>
          </w:rPr>
          <w:fldChar w:fldCharType="separate"/>
        </w:r>
        <w:r w:rsidR="00051C5E">
          <w:rPr>
            <w:noProof/>
            <w:webHidden/>
          </w:rPr>
          <w:t>7</w:t>
        </w:r>
        <w:r>
          <w:rPr>
            <w:noProof/>
            <w:webHidden/>
          </w:rPr>
          <w:fldChar w:fldCharType="end"/>
        </w:r>
      </w:hyperlink>
    </w:p>
    <w:p w:rsidR="0009294C" w:rsidRDefault="0009294C">
      <w:pPr>
        <w:pStyle w:val="TOC3"/>
        <w:tabs>
          <w:tab w:val="left" w:pos="1200"/>
          <w:tab w:val="right" w:leader="dot" w:pos="9350"/>
        </w:tabs>
        <w:rPr>
          <w:rFonts w:ascii="Times New Roman" w:hAnsi="Times New Roman" w:cs="Times New Roman"/>
          <w:noProof/>
          <w:szCs w:val="24"/>
          <w:lang w:eastAsia="en-US"/>
        </w:rPr>
      </w:pPr>
      <w:hyperlink w:anchor="_Toc286755115" w:history="1">
        <w:r w:rsidRPr="00ED24EF">
          <w:rPr>
            <w:rStyle w:val="Hyperlink"/>
            <w:noProof/>
            <w:snapToGrid w:val="0"/>
            <w:lang w:eastAsia="en-US"/>
          </w:rPr>
          <w:t>4.3.1</w:t>
        </w:r>
        <w:r>
          <w:rPr>
            <w:rFonts w:ascii="Times New Roman" w:hAnsi="Times New Roman" w:cs="Times New Roman"/>
            <w:noProof/>
            <w:szCs w:val="24"/>
            <w:lang w:eastAsia="en-US"/>
          </w:rPr>
          <w:tab/>
        </w:r>
        <w:r w:rsidRPr="00ED24EF">
          <w:rPr>
            <w:rStyle w:val="Hyperlink"/>
            <w:noProof/>
            <w:snapToGrid w:val="0"/>
            <w:lang w:eastAsia="en-US"/>
          </w:rPr>
          <w:t>Develop Communication Guiding Principles</w:t>
        </w:r>
        <w:r>
          <w:rPr>
            <w:noProof/>
            <w:webHidden/>
          </w:rPr>
          <w:tab/>
        </w:r>
        <w:r>
          <w:rPr>
            <w:noProof/>
            <w:webHidden/>
          </w:rPr>
          <w:fldChar w:fldCharType="begin"/>
        </w:r>
        <w:r>
          <w:rPr>
            <w:noProof/>
            <w:webHidden/>
          </w:rPr>
          <w:instrText xml:space="preserve"> PAGEREF _Toc286755115 \h </w:instrText>
        </w:r>
        <w:r w:rsidR="00782CDF">
          <w:rPr>
            <w:noProof/>
          </w:rPr>
        </w:r>
        <w:r>
          <w:rPr>
            <w:noProof/>
            <w:webHidden/>
          </w:rPr>
          <w:fldChar w:fldCharType="separate"/>
        </w:r>
        <w:r w:rsidR="00051C5E">
          <w:rPr>
            <w:noProof/>
            <w:webHidden/>
          </w:rPr>
          <w:t>7</w:t>
        </w:r>
        <w:r>
          <w:rPr>
            <w:noProof/>
            <w:webHidden/>
          </w:rPr>
          <w:fldChar w:fldCharType="end"/>
        </w:r>
      </w:hyperlink>
    </w:p>
    <w:p w:rsidR="0009294C" w:rsidRDefault="0009294C">
      <w:pPr>
        <w:pStyle w:val="TOC3"/>
        <w:tabs>
          <w:tab w:val="left" w:pos="1200"/>
          <w:tab w:val="right" w:leader="dot" w:pos="9350"/>
        </w:tabs>
        <w:rPr>
          <w:rFonts w:ascii="Times New Roman" w:hAnsi="Times New Roman" w:cs="Times New Roman"/>
          <w:noProof/>
          <w:szCs w:val="24"/>
          <w:lang w:eastAsia="en-US"/>
        </w:rPr>
      </w:pPr>
      <w:hyperlink w:anchor="_Toc286755116" w:history="1">
        <w:r w:rsidRPr="00ED24EF">
          <w:rPr>
            <w:rStyle w:val="Hyperlink"/>
            <w:noProof/>
            <w:snapToGrid w:val="0"/>
            <w:lang w:eastAsia="en-US"/>
          </w:rPr>
          <w:t>4.3.2</w:t>
        </w:r>
        <w:r>
          <w:rPr>
            <w:rFonts w:ascii="Times New Roman" w:hAnsi="Times New Roman" w:cs="Times New Roman"/>
            <w:noProof/>
            <w:szCs w:val="24"/>
            <w:lang w:eastAsia="en-US"/>
          </w:rPr>
          <w:tab/>
        </w:r>
        <w:r w:rsidRPr="00ED24EF">
          <w:rPr>
            <w:rStyle w:val="Hyperlink"/>
            <w:noProof/>
            <w:snapToGrid w:val="0"/>
            <w:lang w:eastAsia="en-US"/>
          </w:rPr>
          <w:t>Define Your Audiences</w:t>
        </w:r>
        <w:r>
          <w:rPr>
            <w:noProof/>
            <w:webHidden/>
          </w:rPr>
          <w:tab/>
        </w:r>
        <w:r>
          <w:rPr>
            <w:noProof/>
            <w:webHidden/>
          </w:rPr>
          <w:fldChar w:fldCharType="begin"/>
        </w:r>
        <w:r>
          <w:rPr>
            <w:noProof/>
            <w:webHidden/>
          </w:rPr>
          <w:instrText xml:space="preserve"> PAGEREF _Toc286755116 \h </w:instrText>
        </w:r>
        <w:r w:rsidR="00782CDF">
          <w:rPr>
            <w:noProof/>
          </w:rPr>
        </w:r>
        <w:r>
          <w:rPr>
            <w:noProof/>
            <w:webHidden/>
          </w:rPr>
          <w:fldChar w:fldCharType="separate"/>
        </w:r>
        <w:r w:rsidR="00051C5E">
          <w:rPr>
            <w:noProof/>
            <w:webHidden/>
          </w:rPr>
          <w:t>7</w:t>
        </w:r>
        <w:r>
          <w:rPr>
            <w:noProof/>
            <w:webHidden/>
          </w:rPr>
          <w:fldChar w:fldCharType="end"/>
        </w:r>
      </w:hyperlink>
    </w:p>
    <w:p w:rsidR="0009294C" w:rsidRDefault="0009294C">
      <w:pPr>
        <w:pStyle w:val="TOC3"/>
        <w:tabs>
          <w:tab w:val="left" w:pos="1200"/>
          <w:tab w:val="right" w:leader="dot" w:pos="9350"/>
        </w:tabs>
        <w:rPr>
          <w:rFonts w:ascii="Times New Roman" w:hAnsi="Times New Roman" w:cs="Times New Roman"/>
          <w:noProof/>
          <w:szCs w:val="24"/>
          <w:lang w:eastAsia="en-US"/>
        </w:rPr>
      </w:pPr>
      <w:hyperlink w:anchor="_Toc286755117" w:history="1">
        <w:r w:rsidRPr="00ED24EF">
          <w:rPr>
            <w:rStyle w:val="Hyperlink"/>
            <w:noProof/>
            <w:snapToGrid w:val="0"/>
            <w:lang w:eastAsia="en-US"/>
          </w:rPr>
          <w:t>4.3.3</w:t>
        </w:r>
        <w:r>
          <w:rPr>
            <w:rFonts w:ascii="Times New Roman" w:hAnsi="Times New Roman" w:cs="Times New Roman"/>
            <w:noProof/>
            <w:szCs w:val="24"/>
            <w:lang w:eastAsia="en-US"/>
          </w:rPr>
          <w:tab/>
        </w:r>
        <w:r w:rsidRPr="00ED24EF">
          <w:rPr>
            <w:rStyle w:val="Hyperlink"/>
            <w:noProof/>
            <w:snapToGrid w:val="0"/>
            <w:lang w:eastAsia="en-US"/>
          </w:rPr>
          <w:t>Create a Communication Road Map</w:t>
        </w:r>
        <w:r>
          <w:rPr>
            <w:noProof/>
            <w:webHidden/>
          </w:rPr>
          <w:tab/>
        </w:r>
        <w:r>
          <w:rPr>
            <w:noProof/>
            <w:webHidden/>
          </w:rPr>
          <w:fldChar w:fldCharType="begin"/>
        </w:r>
        <w:r>
          <w:rPr>
            <w:noProof/>
            <w:webHidden/>
          </w:rPr>
          <w:instrText xml:space="preserve"> PAGEREF _Toc286755117 \h </w:instrText>
        </w:r>
        <w:r w:rsidR="00782CDF">
          <w:rPr>
            <w:noProof/>
          </w:rPr>
        </w:r>
        <w:r>
          <w:rPr>
            <w:noProof/>
            <w:webHidden/>
          </w:rPr>
          <w:fldChar w:fldCharType="separate"/>
        </w:r>
        <w:r w:rsidR="00051C5E">
          <w:rPr>
            <w:noProof/>
            <w:webHidden/>
          </w:rPr>
          <w:t>7</w:t>
        </w:r>
        <w:r>
          <w:rPr>
            <w:noProof/>
            <w:webHidden/>
          </w:rPr>
          <w:fldChar w:fldCharType="end"/>
        </w:r>
      </w:hyperlink>
    </w:p>
    <w:p w:rsidR="0009294C" w:rsidRDefault="0009294C">
      <w:pPr>
        <w:pStyle w:val="TOC2"/>
        <w:tabs>
          <w:tab w:val="left" w:pos="960"/>
          <w:tab w:val="right" w:leader="dot" w:pos="9350"/>
        </w:tabs>
        <w:rPr>
          <w:rFonts w:ascii="Times New Roman" w:hAnsi="Times New Roman" w:cs="Times New Roman"/>
          <w:noProof/>
          <w:szCs w:val="24"/>
          <w:lang w:eastAsia="en-US"/>
        </w:rPr>
      </w:pPr>
      <w:hyperlink w:anchor="_Toc286755118" w:history="1">
        <w:r w:rsidRPr="00ED24EF">
          <w:rPr>
            <w:rStyle w:val="Hyperlink"/>
            <w:noProof/>
            <w:snapToGrid w:val="0"/>
          </w:rPr>
          <w:t>4.4</w:t>
        </w:r>
        <w:r>
          <w:rPr>
            <w:rFonts w:ascii="Times New Roman" w:hAnsi="Times New Roman" w:cs="Times New Roman"/>
            <w:noProof/>
            <w:szCs w:val="24"/>
            <w:lang w:eastAsia="en-US"/>
          </w:rPr>
          <w:tab/>
        </w:r>
        <w:r w:rsidRPr="00ED24EF">
          <w:rPr>
            <w:rStyle w:val="Hyperlink"/>
            <w:noProof/>
            <w:snapToGrid w:val="0"/>
          </w:rPr>
          <w:t>Create Communication Campaign Definitions</w:t>
        </w:r>
        <w:r>
          <w:rPr>
            <w:noProof/>
            <w:webHidden/>
          </w:rPr>
          <w:tab/>
        </w:r>
        <w:r>
          <w:rPr>
            <w:noProof/>
            <w:webHidden/>
          </w:rPr>
          <w:fldChar w:fldCharType="begin"/>
        </w:r>
        <w:r>
          <w:rPr>
            <w:noProof/>
            <w:webHidden/>
          </w:rPr>
          <w:instrText xml:space="preserve"> PAGEREF _Toc286755118 \h </w:instrText>
        </w:r>
        <w:r w:rsidR="00782CDF">
          <w:rPr>
            <w:noProof/>
          </w:rPr>
        </w:r>
        <w:r>
          <w:rPr>
            <w:noProof/>
            <w:webHidden/>
          </w:rPr>
          <w:fldChar w:fldCharType="separate"/>
        </w:r>
        <w:r w:rsidR="00051C5E">
          <w:rPr>
            <w:noProof/>
            <w:webHidden/>
          </w:rPr>
          <w:t>8</w:t>
        </w:r>
        <w:r>
          <w:rPr>
            <w:noProof/>
            <w:webHidden/>
          </w:rPr>
          <w:fldChar w:fldCharType="end"/>
        </w:r>
      </w:hyperlink>
    </w:p>
    <w:p w:rsidR="0009294C" w:rsidRDefault="0009294C">
      <w:pPr>
        <w:pStyle w:val="TOC3"/>
        <w:tabs>
          <w:tab w:val="left" w:pos="1200"/>
          <w:tab w:val="right" w:leader="dot" w:pos="9350"/>
        </w:tabs>
        <w:rPr>
          <w:rFonts w:ascii="Times New Roman" w:hAnsi="Times New Roman" w:cs="Times New Roman"/>
          <w:noProof/>
          <w:szCs w:val="24"/>
          <w:lang w:eastAsia="en-US"/>
        </w:rPr>
      </w:pPr>
      <w:hyperlink w:anchor="_Toc286755119" w:history="1">
        <w:r w:rsidRPr="00ED24EF">
          <w:rPr>
            <w:rStyle w:val="Hyperlink"/>
            <w:noProof/>
            <w:snapToGrid w:val="0"/>
            <w:lang w:eastAsia="en-US"/>
          </w:rPr>
          <w:t>4.4.1</w:t>
        </w:r>
        <w:r>
          <w:rPr>
            <w:rFonts w:ascii="Times New Roman" w:hAnsi="Times New Roman" w:cs="Times New Roman"/>
            <w:noProof/>
            <w:szCs w:val="24"/>
            <w:lang w:eastAsia="en-US"/>
          </w:rPr>
          <w:tab/>
        </w:r>
        <w:r w:rsidRPr="00ED24EF">
          <w:rPr>
            <w:rStyle w:val="Hyperlink"/>
            <w:noProof/>
            <w:snapToGrid w:val="0"/>
            <w:lang w:eastAsia="en-US"/>
          </w:rPr>
          <w:t>Campaign Objectives</w:t>
        </w:r>
        <w:r>
          <w:rPr>
            <w:noProof/>
            <w:webHidden/>
          </w:rPr>
          <w:tab/>
        </w:r>
        <w:r>
          <w:rPr>
            <w:noProof/>
            <w:webHidden/>
          </w:rPr>
          <w:fldChar w:fldCharType="begin"/>
        </w:r>
        <w:r>
          <w:rPr>
            <w:noProof/>
            <w:webHidden/>
          </w:rPr>
          <w:instrText xml:space="preserve"> PAGEREF _Toc286755119 \h </w:instrText>
        </w:r>
        <w:r w:rsidR="00782CDF">
          <w:rPr>
            <w:noProof/>
          </w:rPr>
        </w:r>
        <w:r>
          <w:rPr>
            <w:noProof/>
            <w:webHidden/>
          </w:rPr>
          <w:fldChar w:fldCharType="separate"/>
        </w:r>
        <w:r w:rsidR="00051C5E">
          <w:rPr>
            <w:noProof/>
            <w:webHidden/>
          </w:rPr>
          <w:t>8</w:t>
        </w:r>
        <w:r>
          <w:rPr>
            <w:noProof/>
            <w:webHidden/>
          </w:rPr>
          <w:fldChar w:fldCharType="end"/>
        </w:r>
      </w:hyperlink>
    </w:p>
    <w:p w:rsidR="0009294C" w:rsidRDefault="0009294C">
      <w:pPr>
        <w:pStyle w:val="TOC3"/>
        <w:tabs>
          <w:tab w:val="left" w:pos="1200"/>
          <w:tab w:val="right" w:leader="dot" w:pos="9350"/>
        </w:tabs>
        <w:rPr>
          <w:rFonts w:ascii="Times New Roman" w:hAnsi="Times New Roman" w:cs="Times New Roman"/>
          <w:noProof/>
          <w:szCs w:val="24"/>
          <w:lang w:eastAsia="en-US"/>
        </w:rPr>
      </w:pPr>
      <w:hyperlink w:anchor="_Toc286755120" w:history="1">
        <w:r w:rsidRPr="00ED24EF">
          <w:rPr>
            <w:rStyle w:val="Hyperlink"/>
            <w:noProof/>
            <w:snapToGrid w:val="0"/>
            <w:lang w:eastAsia="en-US"/>
          </w:rPr>
          <w:t>4.4.2</w:t>
        </w:r>
        <w:r>
          <w:rPr>
            <w:rFonts w:ascii="Times New Roman" w:hAnsi="Times New Roman" w:cs="Times New Roman"/>
            <w:noProof/>
            <w:szCs w:val="24"/>
            <w:lang w:eastAsia="en-US"/>
          </w:rPr>
          <w:tab/>
        </w:r>
        <w:r w:rsidRPr="00ED24EF">
          <w:rPr>
            <w:rStyle w:val="Hyperlink"/>
            <w:noProof/>
            <w:snapToGrid w:val="0"/>
            <w:lang w:eastAsia="en-US"/>
          </w:rPr>
          <w:t>Audience Requirements</w:t>
        </w:r>
        <w:r>
          <w:rPr>
            <w:noProof/>
            <w:webHidden/>
          </w:rPr>
          <w:tab/>
        </w:r>
        <w:r>
          <w:rPr>
            <w:noProof/>
            <w:webHidden/>
          </w:rPr>
          <w:fldChar w:fldCharType="begin"/>
        </w:r>
        <w:r>
          <w:rPr>
            <w:noProof/>
            <w:webHidden/>
          </w:rPr>
          <w:instrText xml:space="preserve"> PAGEREF _Toc286755120 \h </w:instrText>
        </w:r>
        <w:r w:rsidR="00782CDF">
          <w:rPr>
            <w:noProof/>
          </w:rPr>
        </w:r>
        <w:r>
          <w:rPr>
            <w:noProof/>
            <w:webHidden/>
          </w:rPr>
          <w:fldChar w:fldCharType="separate"/>
        </w:r>
        <w:r w:rsidR="00051C5E">
          <w:rPr>
            <w:noProof/>
            <w:webHidden/>
          </w:rPr>
          <w:t>9</w:t>
        </w:r>
        <w:r>
          <w:rPr>
            <w:noProof/>
            <w:webHidden/>
          </w:rPr>
          <w:fldChar w:fldCharType="end"/>
        </w:r>
      </w:hyperlink>
    </w:p>
    <w:p w:rsidR="0009294C" w:rsidRDefault="0009294C">
      <w:pPr>
        <w:pStyle w:val="TOC3"/>
        <w:tabs>
          <w:tab w:val="left" w:pos="1200"/>
          <w:tab w:val="right" w:leader="dot" w:pos="9350"/>
        </w:tabs>
        <w:rPr>
          <w:rFonts w:ascii="Times New Roman" w:hAnsi="Times New Roman" w:cs="Times New Roman"/>
          <w:noProof/>
          <w:szCs w:val="24"/>
          <w:lang w:eastAsia="en-US"/>
        </w:rPr>
      </w:pPr>
      <w:hyperlink w:anchor="_Toc286755121" w:history="1">
        <w:r w:rsidRPr="00ED24EF">
          <w:rPr>
            <w:rStyle w:val="Hyperlink"/>
            <w:noProof/>
            <w:snapToGrid w:val="0"/>
            <w:lang w:eastAsia="en-US"/>
          </w:rPr>
          <w:t>4.4.3</w:t>
        </w:r>
        <w:r>
          <w:rPr>
            <w:rFonts w:ascii="Times New Roman" w:hAnsi="Times New Roman" w:cs="Times New Roman"/>
            <w:noProof/>
            <w:szCs w:val="24"/>
            <w:lang w:eastAsia="en-US"/>
          </w:rPr>
          <w:tab/>
        </w:r>
        <w:r w:rsidRPr="00ED24EF">
          <w:rPr>
            <w:rStyle w:val="Hyperlink"/>
            <w:noProof/>
            <w:snapToGrid w:val="0"/>
            <w:lang w:eastAsia="en-US"/>
          </w:rPr>
          <w:t>Message Definition</w:t>
        </w:r>
        <w:r>
          <w:rPr>
            <w:noProof/>
            <w:webHidden/>
          </w:rPr>
          <w:tab/>
        </w:r>
        <w:r>
          <w:rPr>
            <w:noProof/>
            <w:webHidden/>
          </w:rPr>
          <w:fldChar w:fldCharType="begin"/>
        </w:r>
        <w:r>
          <w:rPr>
            <w:noProof/>
            <w:webHidden/>
          </w:rPr>
          <w:instrText xml:space="preserve"> PAGEREF _Toc286755121 \h </w:instrText>
        </w:r>
        <w:r w:rsidR="00782CDF">
          <w:rPr>
            <w:noProof/>
          </w:rPr>
        </w:r>
        <w:r>
          <w:rPr>
            <w:noProof/>
            <w:webHidden/>
          </w:rPr>
          <w:fldChar w:fldCharType="separate"/>
        </w:r>
        <w:r w:rsidR="00051C5E">
          <w:rPr>
            <w:noProof/>
            <w:webHidden/>
          </w:rPr>
          <w:t>10</w:t>
        </w:r>
        <w:r>
          <w:rPr>
            <w:noProof/>
            <w:webHidden/>
          </w:rPr>
          <w:fldChar w:fldCharType="end"/>
        </w:r>
      </w:hyperlink>
    </w:p>
    <w:p w:rsidR="0009294C" w:rsidRDefault="0009294C">
      <w:pPr>
        <w:pStyle w:val="TOC2"/>
        <w:tabs>
          <w:tab w:val="left" w:pos="960"/>
          <w:tab w:val="right" w:leader="dot" w:pos="9350"/>
        </w:tabs>
        <w:rPr>
          <w:rFonts w:ascii="Times New Roman" w:hAnsi="Times New Roman" w:cs="Times New Roman"/>
          <w:noProof/>
          <w:szCs w:val="24"/>
          <w:lang w:eastAsia="en-US"/>
        </w:rPr>
      </w:pPr>
      <w:hyperlink w:anchor="_Toc286755122" w:history="1">
        <w:r w:rsidRPr="00ED24EF">
          <w:rPr>
            <w:rStyle w:val="Hyperlink"/>
            <w:noProof/>
            <w:snapToGrid w:val="0"/>
          </w:rPr>
          <w:t>4.5</w:t>
        </w:r>
        <w:r>
          <w:rPr>
            <w:rFonts w:ascii="Times New Roman" w:hAnsi="Times New Roman" w:cs="Times New Roman"/>
            <w:noProof/>
            <w:szCs w:val="24"/>
            <w:lang w:eastAsia="en-US"/>
          </w:rPr>
          <w:tab/>
        </w:r>
        <w:r w:rsidRPr="00ED24EF">
          <w:rPr>
            <w:rStyle w:val="Hyperlink"/>
            <w:noProof/>
            <w:snapToGrid w:val="0"/>
          </w:rPr>
          <w:t>Develop a Communication Project Plan</w:t>
        </w:r>
        <w:r>
          <w:rPr>
            <w:noProof/>
            <w:webHidden/>
          </w:rPr>
          <w:tab/>
        </w:r>
        <w:r>
          <w:rPr>
            <w:noProof/>
            <w:webHidden/>
          </w:rPr>
          <w:fldChar w:fldCharType="begin"/>
        </w:r>
        <w:r>
          <w:rPr>
            <w:noProof/>
            <w:webHidden/>
          </w:rPr>
          <w:instrText xml:space="preserve"> PAGEREF _Toc286755122 \h </w:instrText>
        </w:r>
        <w:r w:rsidR="00782CDF">
          <w:rPr>
            <w:noProof/>
          </w:rPr>
        </w:r>
        <w:r>
          <w:rPr>
            <w:noProof/>
            <w:webHidden/>
          </w:rPr>
          <w:fldChar w:fldCharType="separate"/>
        </w:r>
        <w:r w:rsidR="00051C5E">
          <w:rPr>
            <w:noProof/>
            <w:webHidden/>
          </w:rPr>
          <w:t>10</w:t>
        </w:r>
        <w:r>
          <w:rPr>
            <w:noProof/>
            <w:webHidden/>
          </w:rPr>
          <w:fldChar w:fldCharType="end"/>
        </w:r>
      </w:hyperlink>
    </w:p>
    <w:p w:rsidR="0009294C" w:rsidRDefault="0009294C">
      <w:pPr>
        <w:pStyle w:val="TOC2"/>
        <w:tabs>
          <w:tab w:val="left" w:pos="960"/>
          <w:tab w:val="right" w:leader="dot" w:pos="9350"/>
        </w:tabs>
        <w:rPr>
          <w:rFonts w:ascii="Times New Roman" w:hAnsi="Times New Roman" w:cs="Times New Roman"/>
          <w:noProof/>
          <w:szCs w:val="24"/>
          <w:lang w:eastAsia="en-US"/>
        </w:rPr>
      </w:pPr>
      <w:hyperlink w:anchor="_Toc286755123" w:history="1">
        <w:r w:rsidRPr="00ED24EF">
          <w:rPr>
            <w:rStyle w:val="Hyperlink"/>
            <w:noProof/>
            <w:snapToGrid w:val="0"/>
          </w:rPr>
          <w:t>4.6</w:t>
        </w:r>
        <w:r>
          <w:rPr>
            <w:rFonts w:ascii="Times New Roman" w:hAnsi="Times New Roman" w:cs="Times New Roman"/>
            <w:noProof/>
            <w:szCs w:val="24"/>
            <w:lang w:eastAsia="en-US"/>
          </w:rPr>
          <w:tab/>
        </w:r>
        <w:r w:rsidRPr="00ED24EF">
          <w:rPr>
            <w:rStyle w:val="Hyperlink"/>
            <w:noProof/>
            <w:snapToGrid w:val="0"/>
          </w:rPr>
          <w:t>Execute the Plan and Measure Results</w:t>
        </w:r>
        <w:r>
          <w:rPr>
            <w:noProof/>
            <w:webHidden/>
          </w:rPr>
          <w:tab/>
        </w:r>
        <w:r>
          <w:rPr>
            <w:noProof/>
            <w:webHidden/>
          </w:rPr>
          <w:fldChar w:fldCharType="begin"/>
        </w:r>
        <w:r>
          <w:rPr>
            <w:noProof/>
            <w:webHidden/>
          </w:rPr>
          <w:instrText xml:space="preserve"> PAGEREF _Toc286755123 \h </w:instrText>
        </w:r>
        <w:r w:rsidR="00782CDF">
          <w:rPr>
            <w:noProof/>
          </w:rPr>
        </w:r>
        <w:r>
          <w:rPr>
            <w:noProof/>
            <w:webHidden/>
          </w:rPr>
          <w:fldChar w:fldCharType="separate"/>
        </w:r>
        <w:r w:rsidR="00051C5E">
          <w:rPr>
            <w:noProof/>
            <w:webHidden/>
          </w:rPr>
          <w:t>10</w:t>
        </w:r>
        <w:r>
          <w:rPr>
            <w:noProof/>
            <w:webHidden/>
          </w:rPr>
          <w:fldChar w:fldCharType="end"/>
        </w:r>
      </w:hyperlink>
    </w:p>
    <w:p w:rsidR="0009294C" w:rsidRDefault="0009294C">
      <w:pPr>
        <w:pStyle w:val="TOC2"/>
        <w:tabs>
          <w:tab w:val="left" w:pos="960"/>
          <w:tab w:val="right" w:leader="dot" w:pos="9350"/>
        </w:tabs>
        <w:rPr>
          <w:rFonts w:ascii="Times New Roman" w:hAnsi="Times New Roman" w:cs="Times New Roman"/>
          <w:noProof/>
          <w:szCs w:val="24"/>
          <w:lang w:eastAsia="en-US"/>
        </w:rPr>
      </w:pPr>
      <w:hyperlink w:anchor="_Toc286755124" w:history="1">
        <w:r w:rsidRPr="00ED24EF">
          <w:rPr>
            <w:rStyle w:val="Hyperlink"/>
            <w:noProof/>
            <w:snapToGrid w:val="0"/>
          </w:rPr>
          <w:t>4.7</w:t>
        </w:r>
        <w:r>
          <w:rPr>
            <w:rFonts w:ascii="Times New Roman" w:hAnsi="Times New Roman" w:cs="Times New Roman"/>
            <w:noProof/>
            <w:szCs w:val="24"/>
            <w:lang w:eastAsia="en-US"/>
          </w:rPr>
          <w:tab/>
        </w:r>
        <w:r w:rsidRPr="00ED24EF">
          <w:rPr>
            <w:rStyle w:val="Hyperlink"/>
            <w:noProof/>
            <w:snapToGrid w:val="0"/>
          </w:rPr>
          <w:t>Manage the Feedback Process; Refine and Redesign Approach as Required</w:t>
        </w:r>
        <w:r>
          <w:rPr>
            <w:noProof/>
            <w:webHidden/>
          </w:rPr>
          <w:tab/>
        </w:r>
        <w:r>
          <w:rPr>
            <w:noProof/>
            <w:webHidden/>
          </w:rPr>
          <w:fldChar w:fldCharType="begin"/>
        </w:r>
        <w:r>
          <w:rPr>
            <w:noProof/>
            <w:webHidden/>
          </w:rPr>
          <w:instrText xml:space="preserve"> PAGEREF _Toc286755124 \h </w:instrText>
        </w:r>
        <w:r w:rsidR="00782CDF">
          <w:rPr>
            <w:noProof/>
          </w:rPr>
        </w:r>
        <w:r>
          <w:rPr>
            <w:noProof/>
            <w:webHidden/>
          </w:rPr>
          <w:fldChar w:fldCharType="separate"/>
        </w:r>
        <w:r w:rsidR="00051C5E">
          <w:rPr>
            <w:noProof/>
            <w:webHidden/>
          </w:rPr>
          <w:t>10</w:t>
        </w:r>
        <w:r>
          <w:rPr>
            <w:noProof/>
            <w:webHidden/>
          </w:rPr>
          <w:fldChar w:fldCharType="end"/>
        </w:r>
      </w:hyperlink>
    </w:p>
    <w:p w:rsidR="0009294C" w:rsidRDefault="0009294C">
      <w:pPr>
        <w:pStyle w:val="TOC1"/>
        <w:tabs>
          <w:tab w:val="left" w:pos="720"/>
          <w:tab w:val="right" w:leader="dot" w:pos="9350"/>
        </w:tabs>
        <w:rPr>
          <w:rFonts w:ascii="Times New Roman" w:hAnsi="Times New Roman" w:cs="Times New Roman"/>
          <w:noProof/>
          <w:szCs w:val="24"/>
          <w:lang w:eastAsia="en-US"/>
        </w:rPr>
      </w:pPr>
      <w:hyperlink w:anchor="_Toc286755125" w:history="1">
        <w:r w:rsidRPr="00ED24EF">
          <w:rPr>
            <w:rStyle w:val="Hyperlink"/>
            <w:noProof/>
          </w:rPr>
          <w:t>5.</w:t>
        </w:r>
        <w:r>
          <w:rPr>
            <w:rFonts w:ascii="Times New Roman" w:hAnsi="Times New Roman" w:cs="Times New Roman"/>
            <w:noProof/>
            <w:szCs w:val="24"/>
            <w:lang w:eastAsia="en-US"/>
          </w:rPr>
          <w:tab/>
        </w:r>
        <w:r w:rsidRPr="00ED24EF">
          <w:rPr>
            <w:rStyle w:val="Hyperlink"/>
            <w:noProof/>
          </w:rPr>
          <w:t>Validation and Verification</w:t>
        </w:r>
        <w:r>
          <w:rPr>
            <w:noProof/>
            <w:webHidden/>
          </w:rPr>
          <w:tab/>
        </w:r>
        <w:r>
          <w:rPr>
            <w:noProof/>
            <w:webHidden/>
          </w:rPr>
          <w:fldChar w:fldCharType="begin"/>
        </w:r>
        <w:r>
          <w:rPr>
            <w:noProof/>
            <w:webHidden/>
          </w:rPr>
          <w:instrText xml:space="preserve"> PAGEREF _Toc286755125 \h </w:instrText>
        </w:r>
        <w:r w:rsidR="00782CDF">
          <w:rPr>
            <w:noProof/>
          </w:rPr>
        </w:r>
        <w:r>
          <w:rPr>
            <w:noProof/>
            <w:webHidden/>
          </w:rPr>
          <w:fldChar w:fldCharType="separate"/>
        </w:r>
        <w:r w:rsidR="00051C5E">
          <w:rPr>
            <w:noProof/>
            <w:webHidden/>
          </w:rPr>
          <w:t>12</w:t>
        </w:r>
        <w:r>
          <w:rPr>
            <w:noProof/>
            <w:webHidden/>
          </w:rPr>
          <w:fldChar w:fldCharType="end"/>
        </w:r>
      </w:hyperlink>
    </w:p>
    <w:p w:rsidR="0009294C" w:rsidRDefault="0009294C">
      <w:pPr>
        <w:pStyle w:val="TOC1"/>
        <w:tabs>
          <w:tab w:val="left" w:pos="720"/>
          <w:tab w:val="right" w:leader="dot" w:pos="9350"/>
        </w:tabs>
        <w:rPr>
          <w:rFonts w:ascii="Times New Roman" w:hAnsi="Times New Roman" w:cs="Times New Roman"/>
          <w:noProof/>
          <w:szCs w:val="24"/>
          <w:lang w:eastAsia="en-US"/>
        </w:rPr>
      </w:pPr>
      <w:hyperlink w:anchor="_Toc286755126" w:history="1">
        <w:r w:rsidRPr="00ED24EF">
          <w:rPr>
            <w:rStyle w:val="Hyperlink"/>
            <w:noProof/>
          </w:rPr>
          <w:t>6.</w:t>
        </w:r>
        <w:r>
          <w:rPr>
            <w:rFonts w:ascii="Times New Roman" w:hAnsi="Times New Roman" w:cs="Times New Roman"/>
            <w:noProof/>
            <w:szCs w:val="24"/>
            <w:lang w:eastAsia="en-US"/>
          </w:rPr>
          <w:tab/>
        </w:r>
        <w:r w:rsidRPr="00ED24EF">
          <w:rPr>
            <w:rStyle w:val="Hyperlink"/>
            <w:noProof/>
          </w:rPr>
          <w:t>Advice and Guidance</w:t>
        </w:r>
        <w:r>
          <w:rPr>
            <w:noProof/>
            <w:webHidden/>
          </w:rPr>
          <w:tab/>
        </w:r>
        <w:r>
          <w:rPr>
            <w:noProof/>
            <w:webHidden/>
          </w:rPr>
          <w:fldChar w:fldCharType="begin"/>
        </w:r>
        <w:r>
          <w:rPr>
            <w:noProof/>
            <w:webHidden/>
          </w:rPr>
          <w:instrText xml:space="preserve"> PAGEREF _Toc286755126 \h </w:instrText>
        </w:r>
        <w:r w:rsidR="00782CDF">
          <w:rPr>
            <w:noProof/>
          </w:rPr>
        </w:r>
        <w:r>
          <w:rPr>
            <w:noProof/>
            <w:webHidden/>
          </w:rPr>
          <w:fldChar w:fldCharType="separate"/>
        </w:r>
        <w:r w:rsidR="00051C5E">
          <w:rPr>
            <w:noProof/>
            <w:webHidden/>
          </w:rPr>
          <w:t>13</w:t>
        </w:r>
        <w:r>
          <w:rPr>
            <w:noProof/>
            <w:webHidden/>
          </w:rPr>
          <w:fldChar w:fldCharType="end"/>
        </w:r>
      </w:hyperlink>
    </w:p>
    <w:p w:rsidR="0009294C" w:rsidRDefault="0009294C">
      <w:pPr>
        <w:pStyle w:val="TOC1"/>
        <w:tabs>
          <w:tab w:val="left" w:pos="720"/>
          <w:tab w:val="right" w:leader="dot" w:pos="9350"/>
        </w:tabs>
        <w:rPr>
          <w:rFonts w:ascii="Times New Roman" w:hAnsi="Times New Roman" w:cs="Times New Roman"/>
          <w:noProof/>
          <w:szCs w:val="24"/>
          <w:lang w:eastAsia="en-US"/>
        </w:rPr>
      </w:pPr>
      <w:hyperlink w:anchor="_Toc286755127" w:history="1">
        <w:r w:rsidRPr="00ED24EF">
          <w:rPr>
            <w:rStyle w:val="Hyperlink"/>
            <w:noProof/>
          </w:rPr>
          <w:t>7.</w:t>
        </w:r>
        <w:r>
          <w:rPr>
            <w:rFonts w:ascii="Times New Roman" w:hAnsi="Times New Roman" w:cs="Times New Roman"/>
            <w:noProof/>
            <w:szCs w:val="24"/>
            <w:lang w:eastAsia="en-US"/>
          </w:rPr>
          <w:tab/>
        </w:r>
        <w:r w:rsidRPr="00ED24EF">
          <w:rPr>
            <w:rStyle w:val="Hyperlink"/>
            <w:noProof/>
          </w:rPr>
          <w:t>Estimating Considerations</w:t>
        </w:r>
        <w:r>
          <w:rPr>
            <w:noProof/>
            <w:webHidden/>
          </w:rPr>
          <w:tab/>
        </w:r>
        <w:r>
          <w:rPr>
            <w:noProof/>
            <w:webHidden/>
          </w:rPr>
          <w:fldChar w:fldCharType="begin"/>
        </w:r>
        <w:r>
          <w:rPr>
            <w:noProof/>
            <w:webHidden/>
          </w:rPr>
          <w:instrText xml:space="preserve"> PAGEREF _Toc286755127 \h </w:instrText>
        </w:r>
        <w:r w:rsidR="00782CDF">
          <w:rPr>
            <w:noProof/>
          </w:rPr>
        </w:r>
        <w:r>
          <w:rPr>
            <w:noProof/>
            <w:webHidden/>
          </w:rPr>
          <w:fldChar w:fldCharType="separate"/>
        </w:r>
        <w:r w:rsidR="00051C5E">
          <w:rPr>
            <w:noProof/>
            <w:webHidden/>
          </w:rPr>
          <w:t>14</w:t>
        </w:r>
        <w:r>
          <w:rPr>
            <w:noProof/>
            <w:webHidden/>
          </w:rPr>
          <w:fldChar w:fldCharType="end"/>
        </w:r>
      </w:hyperlink>
    </w:p>
    <w:p w:rsidR="0009294C" w:rsidRDefault="0009294C">
      <w:pPr>
        <w:pStyle w:val="TOC1"/>
        <w:tabs>
          <w:tab w:val="right" w:leader="dot" w:pos="9350"/>
        </w:tabs>
        <w:rPr>
          <w:rFonts w:ascii="Times New Roman" w:hAnsi="Times New Roman" w:cs="Times New Roman"/>
          <w:noProof/>
          <w:szCs w:val="24"/>
          <w:lang w:eastAsia="en-US"/>
        </w:rPr>
      </w:pPr>
      <w:hyperlink w:anchor="_Toc286755128" w:history="1">
        <w:r w:rsidRPr="00ED24EF">
          <w:rPr>
            <w:rStyle w:val="Hyperlink"/>
            <w:noProof/>
          </w:rPr>
          <w:t>Appendix: Sample Guiding Principles</w:t>
        </w:r>
        <w:r>
          <w:rPr>
            <w:noProof/>
            <w:webHidden/>
          </w:rPr>
          <w:tab/>
        </w:r>
        <w:r>
          <w:rPr>
            <w:noProof/>
            <w:webHidden/>
          </w:rPr>
          <w:fldChar w:fldCharType="begin"/>
        </w:r>
        <w:r>
          <w:rPr>
            <w:noProof/>
            <w:webHidden/>
          </w:rPr>
          <w:instrText xml:space="preserve"> PAGEREF _Toc286755128 \h </w:instrText>
        </w:r>
        <w:r w:rsidR="00782CDF">
          <w:rPr>
            <w:noProof/>
          </w:rPr>
        </w:r>
        <w:r>
          <w:rPr>
            <w:noProof/>
            <w:webHidden/>
          </w:rPr>
          <w:fldChar w:fldCharType="separate"/>
        </w:r>
        <w:r w:rsidR="00051C5E">
          <w:rPr>
            <w:noProof/>
            <w:webHidden/>
          </w:rPr>
          <w:t>15</w:t>
        </w:r>
        <w:r>
          <w:rPr>
            <w:noProof/>
            <w:webHidden/>
          </w:rPr>
          <w:fldChar w:fldCharType="end"/>
        </w:r>
      </w:hyperlink>
    </w:p>
    <w:p w:rsidR="00880ABB" w:rsidRDefault="00F77766" w:rsidP="00DB0368">
      <w:pPr>
        <w:pStyle w:val="NormalCambriaBold"/>
      </w:pPr>
      <w:r>
        <w:rPr>
          <w:rFonts w:eastAsia="Times New Roman" w:cs="Arial"/>
          <w:bCs w:val="0"/>
          <w:snapToGrid/>
          <w:szCs w:val="20"/>
          <w:lang w:eastAsia="zh-CN"/>
        </w:rPr>
        <w:fldChar w:fldCharType="end"/>
      </w:r>
    </w:p>
    <w:p w:rsidR="00880ABB" w:rsidRPr="00880ABB" w:rsidRDefault="00880ABB" w:rsidP="00F77766">
      <w:pPr>
        <w:pStyle w:val="NormalCambria"/>
      </w:pPr>
    </w:p>
    <w:p w:rsidR="0078768F" w:rsidRPr="008C6B55" w:rsidRDefault="0078768F" w:rsidP="008C6B55">
      <w:pPr>
        <w:pStyle w:val="Header1"/>
      </w:pPr>
      <w:bookmarkStart w:id="1" w:name="_Toc286757795"/>
      <w:bookmarkStart w:id="2" w:name="_Toc286755106"/>
      <w:r w:rsidRPr="008C6B55">
        <w:lastRenderedPageBreak/>
        <w:t>Description</w:t>
      </w:r>
      <w:bookmarkEnd w:id="1"/>
      <w:bookmarkEnd w:id="2"/>
    </w:p>
    <w:p w:rsidR="0078768F" w:rsidRPr="008C6B55" w:rsidRDefault="0078768F" w:rsidP="000956A9">
      <w:pPr>
        <w:pStyle w:val="NormalCambria"/>
      </w:pPr>
      <w:r w:rsidRPr="008C6B55">
        <w:t xml:space="preserve">The Communications Plan details the actions to be taken to fulfill the communication role identified in the </w:t>
      </w:r>
      <w:r w:rsidR="000D5EAF">
        <w:t>Governance</w:t>
      </w:r>
      <w:r w:rsidR="00242982" w:rsidRPr="008C6B55">
        <w:t xml:space="preserve"> Implementation Plan</w:t>
      </w:r>
      <w:r w:rsidRPr="008C6B55">
        <w:t>.</w:t>
      </w:r>
    </w:p>
    <w:p w:rsidR="000A3AC7" w:rsidRDefault="0078768F" w:rsidP="000956A9">
      <w:pPr>
        <w:pStyle w:val="NormalCambria"/>
      </w:pPr>
      <w:r w:rsidRPr="008C6B55">
        <w:t xml:space="preserve">The Communications Plan is </w:t>
      </w:r>
      <w:r w:rsidR="00242982" w:rsidRPr="008C6B55">
        <w:t xml:space="preserve">comprised of </w:t>
      </w:r>
      <w:r w:rsidRPr="008C6B55">
        <w:t xml:space="preserve">a communications strategy and a campaign structure.  It identifies the messages needed to accompany and support the project and the media to use to bring specific information to people in the </w:t>
      </w:r>
      <w:r w:rsidR="00242982" w:rsidRPr="008C6B55">
        <w:t>using</w:t>
      </w:r>
      <w:r w:rsidRPr="008C6B55">
        <w:t xml:space="preserve"> organization as well as other stakeholders who need information.  </w:t>
      </w:r>
    </w:p>
    <w:p w:rsidR="0078768F" w:rsidRPr="008C6B55" w:rsidRDefault="0078768F" w:rsidP="000956A9">
      <w:pPr>
        <w:pStyle w:val="NormalCambria"/>
      </w:pPr>
      <w:r w:rsidRPr="008C6B55">
        <w:t>In addition to detailing the individual communication mechanisms, the Communications Plan has a work plan that details timing and responsibilities for preparation (including approval) and delivery.</w:t>
      </w:r>
    </w:p>
    <w:p w:rsidR="0078768F" w:rsidRPr="008C6B55" w:rsidRDefault="0078768F" w:rsidP="008C6B55">
      <w:pPr>
        <w:pStyle w:val="Header1"/>
      </w:pPr>
      <w:bookmarkStart w:id="3" w:name="_Toc286757796"/>
      <w:bookmarkStart w:id="4" w:name="_Toc286755107"/>
      <w:r w:rsidRPr="008C6B55">
        <w:lastRenderedPageBreak/>
        <w:t>Purpose</w:t>
      </w:r>
      <w:bookmarkEnd w:id="3"/>
      <w:bookmarkEnd w:id="4"/>
    </w:p>
    <w:p w:rsidR="0078768F" w:rsidRPr="008C6B55" w:rsidRDefault="0078768F" w:rsidP="000956A9">
      <w:pPr>
        <w:pStyle w:val="NormalCambria"/>
      </w:pPr>
      <w:r w:rsidRPr="008C6B55">
        <w:t xml:space="preserve">Communications are a key success factor for any project: they get the organization connected and updated before, during, and after the </w:t>
      </w:r>
      <w:r w:rsidR="000D5EAF">
        <w:t>implementation of Process and Service Governance</w:t>
      </w:r>
      <w:r w:rsidRPr="008C6B55">
        <w:t xml:space="preserve"> </w:t>
      </w:r>
      <w:r w:rsidR="000D5EAF">
        <w:t xml:space="preserve">Transformation </w:t>
      </w:r>
      <w:r w:rsidRPr="008C6B55">
        <w:t>initiative</w:t>
      </w:r>
      <w:r w:rsidR="000D5EAF">
        <w:t xml:space="preserve"> (Transformation</w:t>
      </w:r>
      <w:r w:rsidRPr="008C6B55">
        <w:t>.</w:t>
      </w:r>
      <w:r w:rsidR="000D5EAF">
        <w:t>)</w:t>
      </w:r>
      <w:r w:rsidRPr="008C6B55">
        <w:t xml:space="preserve">  The information becomes a foundation for training and other roll-out activities, helping to ensure that these activities take place given a solid understanding of the project and its implications.</w:t>
      </w:r>
    </w:p>
    <w:p w:rsidR="000A3AC7" w:rsidRDefault="0078768F" w:rsidP="000956A9">
      <w:pPr>
        <w:pStyle w:val="NormalCambria"/>
      </w:pPr>
      <w:r w:rsidRPr="008C6B55">
        <w:t xml:space="preserve">It is important for </w:t>
      </w:r>
      <w:r w:rsidR="00242982" w:rsidRPr="008C6B55">
        <w:t>stakeholders</w:t>
      </w:r>
      <w:r w:rsidRPr="008C6B55">
        <w:t xml:space="preserve"> to receive timely, meaningful information to feel part of the </w:t>
      </w:r>
      <w:r w:rsidR="000D5EAF">
        <w:t>Transformation</w:t>
      </w:r>
      <w:r w:rsidRPr="008C6B55">
        <w:t xml:space="preserve">.  The more that people know about and understand how and why changes are happening, the more likely they are to feel committed to the change efforts.  </w:t>
      </w:r>
    </w:p>
    <w:p w:rsidR="0078768F" w:rsidRPr="008C6B55" w:rsidRDefault="0078768F" w:rsidP="000956A9">
      <w:pPr>
        <w:pStyle w:val="NormalCambria"/>
      </w:pPr>
      <w:r w:rsidRPr="008C6B55">
        <w:t>Communications are strongly linked to a stakeholder/participation management plan and are supported by change leadership activities, because executives and other members of management are often the most credible message carriers.</w:t>
      </w:r>
    </w:p>
    <w:p w:rsidR="0078768F" w:rsidRPr="008576A3" w:rsidRDefault="0078768F" w:rsidP="000A3AC7">
      <w:pPr>
        <w:pStyle w:val="Heading11"/>
        <w:tabs>
          <w:tab w:val="clear" w:pos="3186"/>
          <w:tab w:val="num" w:pos="990"/>
        </w:tabs>
        <w:ind w:left="979" w:hanging="1022"/>
      </w:pPr>
      <w:bookmarkStart w:id="5" w:name="_Toc286755108"/>
      <w:r w:rsidRPr="008576A3">
        <w:t xml:space="preserve">Impact of Not Having </w:t>
      </w:r>
      <w:r w:rsidR="00242982" w:rsidRPr="008576A3">
        <w:t>a Communications Plan</w:t>
      </w:r>
      <w:bookmarkEnd w:id="5"/>
    </w:p>
    <w:p w:rsidR="000A3AC7" w:rsidRDefault="0078768F" w:rsidP="000956A9">
      <w:pPr>
        <w:pStyle w:val="NormalCambria"/>
      </w:pPr>
      <w:r w:rsidRPr="008C6B55">
        <w:t xml:space="preserve">The rumor mill is often one of the strongest and potentially most destructive forces in an organization planning a change.  Lack of correct understanding about change initiatives can be one of the greatest producers of resistance to any change effort.  </w:t>
      </w:r>
    </w:p>
    <w:p w:rsidR="0078768F" w:rsidRPr="008C6B55" w:rsidRDefault="0078768F" w:rsidP="000956A9">
      <w:pPr>
        <w:pStyle w:val="NormalCambria"/>
      </w:pPr>
      <w:r w:rsidRPr="008C6B55">
        <w:t>If the resistance is strong enough within an organization, the change initiatives risk failure.  The Communications Plan is designed to provide the right information, at the right time, to the right audience.</w:t>
      </w:r>
    </w:p>
    <w:p w:rsidR="0078768F" w:rsidRPr="008576A3" w:rsidRDefault="0078768F" w:rsidP="000A3AC7">
      <w:pPr>
        <w:pStyle w:val="Heading11"/>
        <w:tabs>
          <w:tab w:val="clear" w:pos="3186"/>
          <w:tab w:val="num" w:pos="990"/>
        </w:tabs>
        <w:ind w:left="979" w:hanging="1022"/>
      </w:pPr>
      <w:bookmarkStart w:id="6" w:name="_Toc286755109"/>
      <w:r w:rsidRPr="008576A3">
        <w:t xml:space="preserve">Reasons for Not Needing </w:t>
      </w:r>
      <w:r w:rsidR="00242982" w:rsidRPr="008576A3">
        <w:t>a Communications Plan</w:t>
      </w:r>
      <w:bookmarkEnd w:id="6"/>
    </w:p>
    <w:p w:rsidR="0078768F" w:rsidRPr="008C6B55" w:rsidRDefault="0078768F" w:rsidP="000956A9">
      <w:pPr>
        <w:pStyle w:val="NormalCambria"/>
      </w:pPr>
      <w:r w:rsidRPr="008C6B55">
        <w:t xml:space="preserve">A detailed or extensive communications plan may not be necessary when the </w:t>
      </w:r>
      <w:r w:rsidR="00242982" w:rsidRPr="008C6B55">
        <w:t>change</w:t>
      </w:r>
      <w:r w:rsidRPr="008C6B55">
        <w:t xml:space="preserve">s are very minor in scope or they affect a contained area of </w:t>
      </w:r>
      <w:r w:rsidR="000B452E" w:rsidRPr="008C6B55">
        <w:t>IT</w:t>
      </w:r>
      <w:r w:rsidRPr="008C6B55">
        <w:t xml:space="preserve">. </w:t>
      </w:r>
      <w:r w:rsidR="000D5EAF">
        <w:t xml:space="preserve"> </w:t>
      </w:r>
      <w:r w:rsidRPr="008C6B55">
        <w:t>A contained area means relatively few people, usually fewer than 10, are involved or the area is tightly controlled and managed.</w:t>
      </w:r>
    </w:p>
    <w:p w:rsidR="0078768F" w:rsidRPr="008C6B55" w:rsidRDefault="00242982" w:rsidP="008C6B55">
      <w:pPr>
        <w:pStyle w:val="Header1"/>
      </w:pPr>
      <w:bookmarkStart w:id="7" w:name="_Toc286757797"/>
      <w:bookmarkStart w:id="8" w:name="_Toc286755110"/>
      <w:r w:rsidRPr="008C6B55">
        <w:lastRenderedPageBreak/>
        <w:t>Format</w:t>
      </w:r>
      <w:bookmarkEnd w:id="7"/>
      <w:bookmarkEnd w:id="8"/>
    </w:p>
    <w:p w:rsidR="008969A4" w:rsidRPr="008C6B55" w:rsidRDefault="0078768F" w:rsidP="000956A9">
      <w:pPr>
        <w:pStyle w:val="NormalCambria"/>
      </w:pPr>
      <w:r w:rsidRPr="008C6B55">
        <w:t xml:space="preserve">The Communications Plan is usually laid out in tables with accompanying notes.  It is a matter of taste whether they are in a spreadsheet, a presentation, or a word processing document.  The materials selected to convey the messages </w:t>
      </w:r>
      <w:r w:rsidR="00242982" w:rsidRPr="008C6B55">
        <w:t xml:space="preserve">may </w:t>
      </w:r>
      <w:r w:rsidRPr="008C6B55">
        <w:t>vary widely by project.</w:t>
      </w:r>
    </w:p>
    <w:p w:rsidR="008969A4" w:rsidRPr="008C6B55" w:rsidRDefault="008969A4" w:rsidP="000956A9">
      <w:pPr>
        <w:pStyle w:val="NormalCambria"/>
      </w:pPr>
      <w:r w:rsidRPr="008C6B55">
        <w:t>The following Commitment Model is used extensively and is referred to in the Communications Plan work product</w:t>
      </w:r>
      <w:r w:rsidR="00477C97">
        <w:t xml:space="preserve"> (the Communications Plan Matrix</w:t>
      </w:r>
      <w:r w:rsidRPr="008C6B55">
        <w:t>.</w:t>
      </w:r>
      <w:r w:rsidR="00477C97">
        <w:t>)</w:t>
      </w:r>
    </w:p>
    <w:p w:rsidR="0078768F" w:rsidRPr="00F77766" w:rsidRDefault="005A2ECC" w:rsidP="00F77766">
      <w:pPr>
        <w:pStyle w:val="TableandFigureTitle"/>
      </w:pPr>
      <w:r w:rsidRPr="008C6B55">
        <w:object w:dxaOrig="9480" w:dyaOrig="7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356.25pt" o:ole="" o:bordertopcolor="this" o:borderleftcolor="this" o:borderbottomcolor="this" o:borderrightcolor="this" o:allowoverlap="f" fillcolor="#0c9">
            <v:imagedata r:id="rId10" o:title=""/>
            <w10:bordertop type="single" width="4"/>
            <w10:borderleft type="single" width="4"/>
            <w10:borderbottom type="single" width="4"/>
            <w10:borderright type="single" width="4"/>
          </v:shape>
          <o:OLEObject Type="Embed" ProgID="Word.Document.8" ShapeID="_x0000_i1025" DrawAspect="Content" ObjectID="_1634913855" r:id="rId11">
            <o:FieldCodes>\s</o:FieldCodes>
          </o:OLEObject>
        </w:object>
      </w:r>
      <w:r w:rsidR="00880ABB">
        <w:t xml:space="preserve">Figure </w:t>
      </w:r>
      <w:r w:rsidR="00880ABB">
        <w:fldChar w:fldCharType="begin"/>
      </w:r>
      <w:r w:rsidR="00880ABB">
        <w:instrText xml:space="preserve"> SEQ Figure \* ARABIC </w:instrText>
      </w:r>
      <w:r w:rsidR="00880ABB">
        <w:fldChar w:fldCharType="separate"/>
      </w:r>
      <w:r w:rsidR="00051C5E">
        <w:t>1</w:t>
      </w:r>
      <w:r w:rsidR="00880ABB">
        <w:fldChar w:fldCharType="end"/>
      </w:r>
      <w:r w:rsidR="00880ABB">
        <w:t>: Change Commitment Model</w:t>
      </w:r>
    </w:p>
    <w:p w:rsidR="00B8679B" w:rsidRPr="008C6B55" w:rsidRDefault="00B8679B" w:rsidP="00DB0368">
      <w:pPr>
        <w:pStyle w:val="NormalCambria"/>
      </w:pPr>
    </w:p>
    <w:p w:rsidR="00B8679B" w:rsidRPr="008C6B55" w:rsidRDefault="00B8679B" w:rsidP="00DB0368">
      <w:pPr>
        <w:pStyle w:val="NormalCambria"/>
      </w:pPr>
    </w:p>
    <w:p w:rsidR="00B8679B" w:rsidRPr="008C6B55" w:rsidRDefault="00B8679B" w:rsidP="00DB0368">
      <w:pPr>
        <w:pStyle w:val="NormalCambria"/>
      </w:pPr>
    </w:p>
    <w:p w:rsidR="00B8679B" w:rsidRPr="008C6B55" w:rsidRDefault="00B8679B" w:rsidP="00DB0368">
      <w:pPr>
        <w:pStyle w:val="NormalCambria"/>
      </w:pPr>
    </w:p>
    <w:p w:rsidR="0078768F" w:rsidRPr="008C6B55" w:rsidRDefault="0078768F" w:rsidP="008C6B55">
      <w:pPr>
        <w:pStyle w:val="Header1"/>
      </w:pPr>
      <w:bookmarkStart w:id="9" w:name="_Toc286757798"/>
      <w:bookmarkStart w:id="10" w:name="_Toc286755111"/>
      <w:r w:rsidRPr="008C6B55">
        <w:lastRenderedPageBreak/>
        <w:t>Development Approach</w:t>
      </w:r>
      <w:bookmarkEnd w:id="9"/>
      <w:bookmarkEnd w:id="10"/>
    </w:p>
    <w:p w:rsidR="0078768F" w:rsidRPr="008C6B55" w:rsidRDefault="0078768F" w:rsidP="000956A9">
      <w:pPr>
        <w:pStyle w:val="NormalCambria"/>
      </w:pPr>
      <w:r w:rsidRPr="008C6B55">
        <w:t>A structured communication approach is required for the successful deployment of large, complex systems that involve significant business change.  Use the following steps to develop the Communications Plan:</w:t>
      </w:r>
    </w:p>
    <w:p w:rsidR="0078768F" w:rsidRPr="008C6B55" w:rsidRDefault="0078768F" w:rsidP="000956A9">
      <w:pPr>
        <w:pStyle w:val="Level2Bullets"/>
      </w:pPr>
      <w:r w:rsidRPr="008C6B55">
        <w:t xml:space="preserve">Select communications team and </w:t>
      </w:r>
      <w:r w:rsidR="00477C97">
        <w:t>communication</w:t>
      </w:r>
      <w:r w:rsidRPr="008C6B55">
        <w:t xml:space="preserve"> owner.</w:t>
      </w:r>
    </w:p>
    <w:p w:rsidR="0078768F" w:rsidRPr="008C6B55" w:rsidRDefault="0078768F" w:rsidP="000956A9">
      <w:pPr>
        <w:pStyle w:val="Level2Bullets"/>
      </w:pPr>
      <w:r w:rsidRPr="008C6B55">
        <w:t xml:space="preserve">Review current and past information and communication processes and the high-level strategy defined in the </w:t>
      </w:r>
      <w:r w:rsidR="0051730E">
        <w:t>Program Communications</w:t>
      </w:r>
      <w:r w:rsidRPr="008C6B55">
        <w:t xml:space="preserve"> Strategy.</w:t>
      </w:r>
    </w:p>
    <w:p w:rsidR="0078768F" w:rsidRPr="008C6B55" w:rsidRDefault="0078768F" w:rsidP="000956A9">
      <w:pPr>
        <w:pStyle w:val="Level2Bullets"/>
      </w:pPr>
      <w:r w:rsidRPr="008C6B55">
        <w:t xml:space="preserve">Develop an in-depth </w:t>
      </w:r>
      <w:r w:rsidR="0051730E">
        <w:t xml:space="preserve">project </w:t>
      </w:r>
      <w:r w:rsidRPr="008C6B55">
        <w:t>communication strategy.</w:t>
      </w:r>
    </w:p>
    <w:p w:rsidR="0078768F" w:rsidRPr="008C6B55" w:rsidRDefault="0078768F" w:rsidP="000956A9">
      <w:pPr>
        <w:pStyle w:val="Level2Bullets"/>
      </w:pPr>
      <w:r w:rsidRPr="008C6B55">
        <w:t>Create the Communications Campaign Definition (note that this step will be iterative through the various campaigns as they roll out).</w:t>
      </w:r>
    </w:p>
    <w:p w:rsidR="0078768F" w:rsidRPr="008C6B55" w:rsidRDefault="0078768F" w:rsidP="000956A9">
      <w:pPr>
        <w:pStyle w:val="Level2Bullets"/>
      </w:pPr>
      <w:r w:rsidRPr="008C6B55">
        <w:t>Develop a Communication Project Plan (note that this step will be iterative as the campaigns roll out).</w:t>
      </w:r>
    </w:p>
    <w:p w:rsidR="0078768F" w:rsidRPr="008C6B55" w:rsidRDefault="0078768F" w:rsidP="000956A9">
      <w:pPr>
        <w:pStyle w:val="Level2Bullets"/>
      </w:pPr>
      <w:r w:rsidRPr="008C6B55">
        <w:t>Manage the feedback process; refine and redesign approach, as required.</w:t>
      </w:r>
    </w:p>
    <w:p w:rsidR="0078768F" w:rsidRPr="008C6B55" w:rsidRDefault="0078768F" w:rsidP="000956A9">
      <w:pPr>
        <w:pStyle w:val="Level2Bullets"/>
      </w:pPr>
      <w:r w:rsidRPr="008C6B55">
        <w:t>Execute the plan and measure the results.</w:t>
      </w:r>
    </w:p>
    <w:p w:rsidR="0078768F" w:rsidRPr="008C6B55" w:rsidRDefault="0078768F" w:rsidP="000A3AC7">
      <w:pPr>
        <w:pStyle w:val="Heading11"/>
        <w:tabs>
          <w:tab w:val="clear" w:pos="3186"/>
          <w:tab w:val="num" w:pos="990"/>
        </w:tabs>
        <w:ind w:left="979" w:hanging="1022"/>
      </w:pPr>
      <w:bookmarkStart w:id="11" w:name="_Toc286755112"/>
      <w:r w:rsidRPr="008C6B55">
        <w:t xml:space="preserve">Select Communications Team and </w:t>
      </w:r>
      <w:r w:rsidR="00477C97">
        <w:t>Communication</w:t>
      </w:r>
      <w:r w:rsidRPr="008C6B55">
        <w:t xml:space="preserve"> Owner</w:t>
      </w:r>
      <w:bookmarkEnd w:id="11"/>
    </w:p>
    <w:p w:rsidR="0078768F" w:rsidRPr="008C6B55" w:rsidRDefault="0078768F" w:rsidP="0051730E">
      <w:pPr>
        <w:pStyle w:val="NormalCambria"/>
      </w:pPr>
      <w:r w:rsidRPr="008C6B55">
        <w:t xml:space="preserve">The communications team should include representation from the </w:t>
      </w:r>
      <w:r w:rsidR="000B452E" w:rsidRPr="008C6B55">
        <w:t>Incubator</w:t>
      </w:r>
      <w:r w:rsidRPr="008C6B55">
        <w:t xml:space="preserve">, </w:t>
      </w:r>
      <w:r w:rsidR="00B8679B" w:rsidRPr="008C6B55">
        <w:t xml:space="preserve">the </w:t>
      </w:r>
      <w:r w:rsidR="000B452E" w:rsidRPr="008C6B55">
        <w:t>Process Manager Council or the Service Owner Council</w:t>
      </w:r>
      <w:r w:rsidR="00B8679B" w:rsidRPr="008C6B55">
        <w:t xml:space="preserve"> and the </w:t>
      </w:r>
      <w:r w:rsidR="000B452E" w:rsidRPr="008C6B55">
        <w:t>corporate</w:t>
      </w:r>
      <w:r w:rsidRPr="008C6B55">
        <w:t xml:space="preserve"> communications function. The </w:t>
      </w:r>
      <w:r w:rsidR="000B452E" w:rsidRPr="008C6B55">
        <w:t>Incubator</w:t>
      </w:r>
      <w:r w:rsidR="00B8679B" w:rsidRPr="008C6B55">
        <w:t xml:space="preserve"> will </w:t>
      </w:r>
      <w:r w:rsidRPr="008C6B55">
        <w:t>provide the communication plan framework and facilitate the development of the com</w:t>
      </w:r>
      <w:r w:rsidR="000B452E" w:rsidRPr="008C6B55">
        <w:t>munication plan and materials. The Process Manager or the Service Manager</w:t>
      </w:r>
      <w:r w:rsidRPr="008C6B55">
        <w:t xml:space="preserve"> should be selected as the communication owner</w:t>
      </w:r>
      <w:r w:rsidR="000B452E" w:rsidRPr="008C6B55">
        <w:t xml:space="preserve"> for their respective Process or Service</w:t>
      </w:r>
      <w:r w:rsidRPr="008C6B55">
        <w:t>. The communication owner will have overall plan responsibilities that include overseeing the production of the communications strategy, campaign, project plan, and implementation of the Communications Program.</w:t>
      </w:r>
    </w:p>
    <w:p w:rsidR="0078768F" w:rsidRPr="00F77766" w:rsidRDefault="0078768F" w:rsidP="00F77766">
      <w:pPr>
        <w:pStyle w:val="NormalCambria"/>
      </w:pPr>
      <w:r w:rsidRPr="00F77766">
        <w:t>While the communications owner does not deliver all communications alone, he or she is the focal point for ensuring continuity, responsiveness, and consistency in execution of the communications plan.</w:t>
      </w:r>
    </w:p>
    <w:p w:rsidR="0078768F" w:rsidRPr="008C6B55" w:rsidRDefault="0078768F" w:rsidP="000A3AC7">
      <w:pPr>
        <w:pStyle w:val="Heading11"/>
        <w:tabs>
          <w:tab w:val="clear" w:pos="3186"/>
          <w:tab w:val="num" w:pos="990"/>
        </w:tabs>
        <w:ind w:left="979" w:hanging="1022"/>
      </w:pPr>
      <w:bookmarkStart w:id="12" w:name="_Toc286755113"/>
      <w:r w:rsidRPr="008C6B55">
        <w:t xml:space="preserve">Review Current and Past Information and Communication Processes and the High-Level Strategy Defined in the </w:t>
      </w:r>
      <w:r w:rsidR="00B8679B" w:rsidRPr="008C6B55">
        <w:t>Project</w:t>
      </w:r>
      <w:r w:rsidRPr="008C6B55">
        <w:t xml:space="preserve"> Strategy</w:t>
      </w:r>
      <w:bookmarkEnd w:id="12"/>
    </w:p>
    <w:p w:rsidR="005A053B" w:rsidRDefault="0078768F" w:rsidP="0051730E">
      <w:pPr>
        <w:pStyle w:val="NormalCambria"/>
      </w:pPr>
      <w:r w:rsidRPr="008C6B55">
        <w:t xml:space="preserve">Before developing the communication plan, review the project scope and project plan together with the campaigns as defined in the </w:t>
      </w:r>
      <w:r w:rsidR="00B8679B" w:rsidRPr="008C6B55">
        <w:t>Project</w:t>
      </w:r>
      <w:r w:rsidRPr="008C6B55">
        <w:t xml:space="preserve"> Strategy and the </w:t>
      </w:r>
      <w:r w:rsidR="00B8679B" w:rsidRPr="008C6B55">
        <w:t>Project</w:t>
      </w:r>
      <w:r w:rsidRPr="008C6B55">
        <w:t xml:space="preserve"> Plan, in order to align all future messages with the </w:t>
      </w:r>
      <w:r w:rsidR="00B8679B" w:rsidRPr="008C6B55">
        <w:t>Requester</w:t>
      </w:r>
      <w:r w:rsidRPr="008C6B55">
        <w:t xml:space="preserve">'s vision and project milestones. </w:t>
      </w:r>
    </w:p>
    <w:p w:rsidR="0078768F" w:rsidRPr="008C6B55" w:rsidRDefault="0078768F" w:rsidP="0051730E">
      <w:pPr>
        <w:pStyle w:val="NormalCambria"/>
      </w:pPr>
      <w:r w:rsidRPr="008C6B55">
        <w:lastRenderedPageBreak/>
        <w:t xml:space="preserve"> A review of the </w:t>
      </w:r>
      <w:r w:rsidR="00B8679B" w:rsidRPr="008C6B55">
        <w:t>Requester</w:t>
      </w:r>
      <w:r w:rsidRPr="008C6B55">
        <w:t>'s current and past communication process and practices will provide a starting point for identifying communications channels and feedback processes to u</w:t>
      </w:r>
      <w:r w:rsidR="00B8679B" w:rsidRPr="008C6B55">
        <w:t>se with various members of the Requester</w:t>
      </w:r>
      <w:r w:rsidRPr="008C6B55">
        <w:t xml:space="preserve"> organization.</w:t>
      </w:r>
    </w:p>
    <w:p w:rsidR="0078768F" w:rsidRPr="008C6B55" w:rsidRDefault="0078768F" w:rsidP="000A3AC7">
      <w:pPr>
        <w:pStyle w:val="Heading11"/>
        <w:tabs>
          <w:tab w:val="clear" w:pos="3186"/>
          <w:tab w:val="num" w:pos="990"/>
        </w:tabs>
        <w:ind w:left="979" w:hanging="1022"/>
      </w:pPr>
      <w:bookmarkStart w:id="13" w:name="_Toc286755114"/>
      <w:r w:rsidRPr="008C6B55">
        <w:t>Develop an In-Depth Communication Strategy</w:t>
      </w:r>
      <w:bookmarkEnd w:id="13"/>
    </w:p>
    <w:p w:rsidR="0078768F" w:rsidRPr="008C6B55" w:rsidRDefault="0078768F" w:rsidP="000956A9">
      <w:pPr>
        <w:pStyle w:val="NormalCambria"/>
      </w:pPr>
      <w:r w:rsidRPr="008C6B55">
        <w:t>There are 4 steps to developing an in-depth communication strategy.  They are:</w:t>
      </w:r>
    </w:p>
    <w:p w:rsidR="0078768F" w:rsidRPr="008C6B55" w:rsidRDefault="0078768F" w:rsidP="000956A9">
      <w:pPr>
        <w:pStyle w:val="Level2Bullets"/>
      </w:pPr>
      <w:r w:rsidRPr="008C6B55">
        <w:t xml:space="preserve">Develop communications </w:t>
      </w:r>
      <w:r w:rsidR="0051730E">
        <w:t>Guiding P</w:t>
      </w:r>
      <w:r w:rsidRPr="008C6B55">
        <w:t>rinciples</w:t>
      </w:r>
    </w:p>
    <w:p w:rsidR="0078768F" w:rsidRPr="008C6B55" w:rsidRDefault="0078768F" w:rsidP="000956A9">
      <w:pPr>
        <w:pStyle w:val="Level2Bullets"/>
      </w:pPr>
      <w:r w:rsidRPr="008C6B55">
        <w:t>Define your audiences</w:t>
      </w:r>
    </w:p>
    <w:p w:rsidR="0078768F" w:rsidRPr="008C6B55" w:rsidRDefault="0078768F" w:rsidP="000956A9">
      <w:pPr>
        <w:pStyle w:val="Level2Bullets"/>
      </w:pPr>
      <w:r w:rsidRPr="008C6B55">
        <w:t>Create a communication road map</w:t>
      </w:r>
    </w:p>
    <w:p w:rsidR="00B8679B" w:rsidRPr="008C6B55" w:rsidRDefault="0078768F" w:rsidP="000956A9">
      <w:pPr>
        <w:pStyle w:val="Level2Bullets"/>
      </w:pPr>
      <w:r w:rsidRPr="008C6B55">
        <w:t>Define the communication media</w:t>
      </w:r>
    </w:p>
    <w:p w:rsidR="0078768F" w:rsidRPr="008C6B55" w:rsidRDefault="0078768F" w:rsidP="008C6B55">
      <w:pPr>
        <w:pStyle w:val="Heading3"/>
        <w:rPr>
          <w:snapToGrid w:val="0"/>
          <w:lang w:eastAsia="en-US"/>
        </w:rPr>
      </w:pPr>
      <w:bookmarkStart w:id="14" w:name="_Toc286757799"/>
      <w:bookmarkStart w:id="15" w:name="_Toc286755115"/>
      <w:r w:rsidRPr="008C6B55">
        <w:rPr>
          <w:snapToGrid w:val="0"/>
          <w:lang w:eastAsia="en-US"/>
        </w:rPr>
        <w:t xml:space="preserve">Develop Communication </w:t>
      </w:r>
      <w:r w:rsidR="0051730E">
        <w:rPr>
          <w:snapToGrid w:val="0"/>
          <w:lang w:eastAsia="en-US"/>
        </w:rPr>
        <w:t xml:space="preserve">Guiding </w:t>
      </w:r>
      <w:r w:rsidRPr="008C6B55">
        <w:rPr>
          <w:snapToGrid w:val="0"/>
          <w:lang w:eastAsia="en-US"/>
        </w:rPr>
        <w:t>Principles</w:t>
      </w:r>
      <w:bookmarkEnd w:id="14"/>
      <w:bookmarkEnd w:id="15"/>
    </w:p>
    <w:p w:rsidR="0078768F" w:rsidRPr="008C6B55" w:rsidRDefault="0078768F" w:rsidP="000956A9">
      <w:pPr>
        <w:pStyle w:val="NormalCambria"/>
      </w:pPr>
      <w:r w:rsidRPr="008C6B55">
        <w:t xml:space="preserve">Communication </w:t>
      </w:r>
      <w:r w:rsidR="0051730E">
        <w:t>guiding p</w:t>
      </w:r>
      <w:r w:rsidRPr="008C6B55">
        <w:t xml:space="preserve">rinciples help to ensure consistency and effectiveness in a communication process.  Communication </w:t>
      </w:r>
      <w:r w:rsidR="0051730E">
        <w:t xml:space="preserve">guiding </w:t>
      </w:r>
      <w:r w:rsidRPr="008C6B55">
        <w:t>principles should be set out at the beginning of the communications work so that no matter how lengthy and complex the change initiative gets, there is are clear directives that the entire communications team has agreed upon and that management has approved.</w:t>
      </w:r>
      <w:r w:rsidR="00AC08D4">
        <w:t xml:space="preserve">  (See the Appendix for sample communications Guiding Principles.)</w:t>
      </w:r>
    </w:p>
    <w:p w:rsidR="0078768F" w:rsidRPr="008C6B55" w:rsidRDefault="0078768F" w:rsidP="008C6B55">
      <w:pPr>
        <w:pStyle w:val="Heading3"/>
        <w:rPr>
          <w:snapToGrid w:val="0"/>
          <w:lang w:eastAsia="en-US"/>
        </w:rPr>
      </w:pPr>
      <w:bookmarkStart w:id="16" w:name="_Toc286757800"/>
      <w:bookmarkStart w:id="17" w:name="_Toc286755116"/>
      <w:r w:rsidRPr="008C6B55">
        <w:rPr>
          <w:snapToGrid w:val="0"/>
          <w:lang w:eastAsia="en-US"/>
        </w:rPr>
        <w:t>Define Your Audiences</w:t>
      </w:r>
      <w:bookmarkEnd w:id="16"/>
      <w:bookmarkEnd w:id="17"/>
    </w:p>
    <w:p w:rsidR="0078768F" w:rsidRPr="008C6B55" w:rsidRDefault="0078768F" w:rsidP="000956A9">
      <w:pPr>
        <w:pStyle w:val="NormalCambria"/>
      </w:pPr>
      <w:r w:rsidRPr="008C6B55">
        <w:t xml:space="preserve">Different groups of people within the organization need different types of information during a change initiative.  In the planning stages it is important to identify the people who will be affected by the change, how they will be affected, and how best to communicate with them throughout the change </w:t>
      </w:r>
      <w:r w:rsidR="00B8679B" w:rsidRPr="008C6B55">
        <w:t>process</w:t>
      </w:r>
      <w:r w:rsidRPr="008C6B55">
        <w:t>.  Once this list is developed, it will be possible to understand the different requirements of each audience segment.  Be sure to consider both internal and external audiences.</w:t>
      </w:r>
    </w:p>
    <w:p w:rsidR="0078768F" w:rsidRPr="008C6B55" w:rsidRDefault="0078768F" w:rsidP="008C6B55">
      <w:pPr>
        <w:pStyle w:val="Heading3"/>
        <w:rPr>
          <w:snapToGrid w:val="0"/>
          <w:lang w:eastAsia="en-US"/>
        </w:rPr>
      </w:pPr>
      <w:bookmarkStart w:id="18" w:name="_Toc286757801"/>
      <w:bookmarkStart w:id="19" w:name="_Toc286755117"/>
      <w:r w:rsidRPr="008C6B55">
        <w:rPr>
          <w:snapToGrid w:val="0"/>
          <w:lang w:eastAsia="en-US"/>
        </w:rPr>
        <w:t xml:space="preserve">Create a </w:t>
      </w:r>
      <w:smartTag w:uri="urn:schemas-microsoft-com:office:smarttags" w:element="Street">
        <w:smartTag w:uri="urn:schemas-microsoft-com:office:smarttags" w:element="address">
          <w:r w:rsidRPr="008C6B55">
            <w:rPr>
              <w:snapToGrid w:val="0"/>
              <w:lang w:eastAsia="en-US"/>
            </w:rPr>
            <w:t>Communication Road</w:t>
          </w:r>
        </w:smartTag>
      </w:smartTag>
      <w:r w:rsidRPr="008C6B55">
        <w:rPr>
          <w:snapToGrid w:val="0"/>
          <w:lang w:eastAsia="en-US"/>
        </w:rPr>
        <w:t xml:space="preserve"> Map</w:t>
      </w:r>
      <w:bookmarkEnd w:id="18"/>
      <w:bookmarkEnd w:id="19"/>
    </w:p>
    <w:p w:rsidR="005A053B" w:rsidRDefault="0078768F" w:rsidP="000956A9">
      <w:pPr>
        <w:pStyle w:val="NormalCambria"/>
      </w:pPr>
      <w:r w:rsidRPr="008C6B55">
        <w:t xml:space="preserve">The Communication road map defines the specific phases (referred to here as campaigns) to be conducted during the change initiative and their relative timing.  A road map helps in understanding the Communication Campaign Definition step in the development approach.  </w:t>
      </w:r>
    </w:p>
    <w:p w:rsidR="0078768F" w:rsidRDefault="0078768F" w:rsidP="000956A9">
      <w:pPr>
        <w:pStyle w:val="NormalCambria"/>
      </w:pPr>
      <w:r w:rsidRPr="008C6B55">
        <w:t>The campaigns map to commitment stages identified in the commitment model</w:t>
      </w:r>
      <w:r w:rsidRPr="00DB0368">
        <w:rPr>
          <w:rStyle w:val="NormalCambriaBoldChar"/>
        </w:rPr>
        <w:t>.</w:t>
      </w:r>
      <w:r w:rsidRPr="008C6B55">
        <w:t xml:space="preserve">  For example, the second stage of commitment in a change initiative is the Awareness of Change: simply knowing that a change is going to happen.  Usually one of the first communication campaigns is making people aware that their organization is going to undergo a change initiative and the reasons for it.</w:t>
      </w:r>
    </w:p>
    <w:p w:rsidR="00220559" w:rsidRPr="008C6B55" w:rsidRDefault="00220559" w:rsidP="000956A9">
      <w:pPr>
        <w:pStyle w:val="NormalCambria"/>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18" w:space="0" w:color="FFFFFF"/>
          <w:insideV w:val="single" w:sz="18" w:space="0" w:color="FFFFFF"/>
        </w:tblBorders>
        <w:tblLayout w:type="fixed"/>
        <w:tblCellMar>
          <w:top w:w="72" w:type="dxa"/>
          <w:left w:w="115" w:type="dxa"/>
          <w:bottom w:w="72" w:type="dxa"/>
          <w:right w:w="115" w:type="dxa"/>
        </w:tblCellMar>
        <w:tblLook w:val="0000" w:firstRow="0" w:lastRow="0" w:firstColumn="0" w:lastColumn="0" w:noHBand="0" w:noVBand="0"/>
      </w:tblPr>
      <w:tblGrid>
        <w:gridCol w:w="4770"/>
        <w:gridCol w:w="4302"/>
      </w:tblGrid>
      <w:tr w:rsidR="0078768F" w:rsidRPr="008C6B55" w:rsidTr="005A053B">
        <w:tc>
          <w:tcPr>
            <w:tcW w:w="4770" w:type="dxa"/>
            <w:tcBorders>
              <w:top w:val="single" w:sz="4" w:space="0" w:color="auto"/>
              <w:bottom w:val="single" w:sz="18" w:space="0" w:color="FFFFFF"/>
            </w:tcBorders>
            <w:shd w:val="clear" w:color="auto" w:fill="365F91"/>
            <w:vAlign w:val="center"/>
          </w:tcPr>
          <w:p w:rsidR="0078768F" w:rsidRPr="00F77766" w:rsidRDefault="0078768F" w:rsidP="005A053B">
            <w:pPr>
              <w:pStyle w:val="TableHeader"/>
              <w:spacing w:before="0"/>
              <w:rPr>
                <w:noProof w:val="0"/>
              </w:rPr>
            </w:pPr>
            <w:r w:rsidRPr="00F77766">
              <w:rPr>
                <w:noProof w:val="0"/>
              </w:rPr>
              <w:lastRenderedPageBreak/>
              <w:t>Campaign</w:t>
            </w:r>
            <w:r w:rsidR="00140C60" w:rsidRPr="00F77766">
              <w:rPr>
                <w:noProof w:val="0"/>
              </w:rPr>
              <w:t xml:space="preserve"> (Example)</w:t>
            </w:r>
          </w:p>
        </w:tc>
        <w:tc>
          <w:tcPr>
            <w:tcW w:w="4302" w:type="dxa"/>
            <w:tcBorders>
              <w:top w:val="single" w:sz="4" w:space="0" w:color="auto"/>
              <w:bottom w:val="single" w:sz="18" w:space="0" w:color="FFFFFF"/>
            </w:tcBorders>
            <w:shd w:val="clear" w:color="auto" w:fill="365F91"/>
            <w:vAlign w:val="center"/>
          </w:tcPr>
          <w:p w:rsidR="0078768F" w:rsidRPr="00F77766" w:rsidRDefault="0078768F" w:rsidP="005A053B">
            <w:pPr>
              <w:pStyle w:val="TableHeader"/>
              <w:spacing w:before="0"/>
              <w:rPr>
                <w:noProof w:val="0"/>
              </w:rPr>
            </w:pPr>
            <w:r w:rsidRPr="00F77766">
              <w:rPr>
                <w:noProof w:val="0"/>
              </w:rPr>
              <w:t>Dates</w:t>
            </w:r>
            <w:r w:rsidR="00140C60" w:rsidRPr="00F77766">
              <w:rPr>
                <w:noProof w:val="0"/>
              </w:rPr>
              <w:t xml:space="preserve"> (Example)</w:t>
            </w:r>
          </w:p>
        </w:tc>
      </w:tr>
      <w:tr w:rsidR="0078768F" w:rsidRPr="008C6B55" w:rsidTr="005A053B">
        <w:trPr>
          <w:trHeight w:val="198"/>
        </w:trPr>
        <w:tc>
          <w:tcPr>
            <w:tcW w:w="4770" w:type="dxa"/>
            <w:tcBorders>
              <w:top w:val="single" w:sz="18" w:space="0" w:color="FFFFFF"/>
              <w:bottom w:val="single" w:sz="18" w:space="0" w:color="FFFFFF"/>
            </w:tcBorders>
            <w:shd w:val="clear" w:color="auto" w:fill="E0E0E0"/>
            <w:vAlign w:val="center"/>
          </w:tcPr>
          <w:p w:rsidR="0078768F" w:rsidRPr="00DB0368" w:rsidRDefault="0078768F" w:rsidP="005A053B">
            <w:pPr>
              <w:pStyle w:val="TableBasic"/>
              <w:spacing w:before="0"/>
              <w:rPr>
                <w:noProof w:val="0"/>
              </w:rPr>
            </w:pPr>
            <w:r w:rsidRPr="00DB0368">
              <w:rPr>
                <w:noProof w:val="0"/>
              </w:rPr>
              <w:t>Awareness and Understanding</w:t>
            </w:r>
          </w:p>
        </w:tc>
        <w:tc>
          <w:tcPr>
            <w:tcW w:w="4302" w:type="dxa"/>
            <w:tcBorders>
              <w:top w:val="single" w:sz="18" w:space="0" w:color="FFFFFF"/>
              <w:bottom w:val="single" w:sz="18" w:space="0" w:color="FFFFFF"/>
            </w:tcBorders>
            <w:shd w:val="clear" w:color="auto" w:fill="E0E0E0"/>
            <w:vAlign w:val="center"/>
          </w:tcPr>
          <w:p w:rsidR="0078768F" w:rsidRPr="00DB0368" w:rsidRDefault="0078768F" w:rsidP="005A053B">
            <w:pPr>
              <w:pStyle w:val="TableBasic"/>
              <w:spacing w:before="0"/>
              <w:rPr>
                <w:noProof w:val="0"/>
              </w:rPr>
            </w:pPr>
            <w:r w:rsidRPr="00DB0368">
              <w:rPr>
                <w:noProof w:val="0"/>
              </w:rPr>
              <w:t>7/1/99 - 10/15/1999</w:t>
            </w:r>
          </w:p>
        </w:tc>
      </w:tr>
      <w:tr w:rsidR="0078768F" w:rsidRPr="008C6B55" w:rsidTr="005A053B">
        <w:tc>
          <w:tcPr>
            <w:tcW w:w="4770" w:type="dxa"/>
            <w:tcBorders>
              <w:top w:val="single" w:sz="18" w:space="0" w:color="FFFFFF"/>
              <w:bottom w:val="single" w:sz="18" w:space="0" w:color="FFFFFF"/>
            </w:tcBorders>
            <w:shd w:val="clear" w:color="auto" w:fill="E0E0E0"/>
            <w:vAlign w:val="center"/>
          </w:tcPr>
          <w:p w:rsidR="0078768F" w:rsidRPr="00DB0368" w:rsidRDefault="0078768F" w:rsidP="005A053B">
            <w:pPr>
              <w:pStyle w:val="TableBasic"/>
              <w:spacing w:before="0"/>
              <w:rPr>
                <w:noProof w:val="0"/>
              </w:rPr>
            </w:pPr>
            <w:r w:rsidRPr="00DB0368">
              <w:rPr>
                <w:noProof w:val="0"/>
              </w:rPr>
              <w:t>Understanding and Positive Perceptions</w:t>
            </w:r>
          </w:p>
        </w:tc>
        <w:tc>
          <w:tcPr>
            <w:tcW w:w="4302" w:type="dxa"/>
            <w:tcBorders>
              <w:top w:val="single" w:sz="18" w:space="0" w:color="FFFFFF"/>
              <w:bottom w:val="single" w:sz="18" w:space="0" w:color="FFFFFF"/>
            </w:tcBorders>
            <w:shd w:val="clear" w:color="auto" w:fill="E0E0E0"/>
            <w:vAlign w:val="center"/>
          </w:tcPr>
          <w:p w:rsidR="0078768F" w:rsidRPr="00DB0368" w:rsidRDefault="0078768F" w:rsidP="005A053B">
            <w:pPr>
              <w:pStyle w:val="TableBasic"/>
              <w:spacing w:before="0"/>
              <w:rPr>
                <w:noProof w:val="0"/>
              </w:rPr>
            </w:pPr>
            <w:r w:rsidRPr="00DB0368">
              <w:rPr>
                <w:noProof w:val="0"/>
              </w:rPr>
              <w:t>10/16/99 – 4/31/1999</w:t>
            </w:r>
          </w:p>
        </w:tc>
      </w:tr>
      <w:tr w:rsidR="0078768F" w:rsidRPr="008C6B55" w:rsidTr="005A053B">
        <w:tc>
          <w:tcPr>
            <w:tcW w:w="4770" w:type="dxa"/>
            <w:tcBorders>
              <w:top w:val="single" w:sz="18" w:space="0" w:color="FFFFFF"/>
              <w:bottom w:val="single" w:sz="18" w:space="0" w:color="FFFFFF"/>
            </w:tcBorders>
            <w:shd w:val="clear" w:color="auto" w:fill="E0E0E0"/>
            <w:vAlign w:val="center"/>
          </w:tcPr>
          <w:p w:rsidR="0078768F" w:rsidRPr="00DB0368" w:rsidRDefault="0078768F" w:rsidP="005A053B">
            <w:pPr>
              <w:pStyle w:val="TableBasic"/>
              <w:spacing w:before="0"/>
              <w:rPr>
                <w:noProof w:val="0"/>
              </w:rPr>
            </w:pPr>
            <w:r w:rsidRPr="00DB0368">
              <w:rPr>
                <w:noProof w:val="0"/>
              </w:rPr>
              <w:t>Installation</w:t>
            </w:r>
          </w:p>
        </w:tc>
        <w:tc>
          <w:tcPr>
            <w:tcW w:w="4302" w:type="dxa"/>
            <w:tcBorders>
              <w:top w:val="single" w:sz="18" w:space="0" w:color="FFFFFF"/>
              <w:bottom w:val="single" w:sz="18" w:space="0" w:color="FFFFFF"/>
            </w:tcBorders>
            <w:shd w:val="clear" w:color="auto" w:fill="E0E0E0"/>
            <w:vAlign w:val="center"/>
          </w:tcPr>
          <w:p w:rsidR="0078768F" w:rsidRPr="00DB0368" w:rsidRDefault="0078768F" w:rsidP="005A053B">
            <w:pPr>
              <w:pStyle w:val="TableBasic"/>
              <w:spacing w:before="0"/>
              <w:rPr>
                <w:noProof w:val="0"/>
              </w:rPr>
            </w:pPr>
            <w:r w:rsidRPr="00DB0368">
              <w:rPr>
                <w:noProof w:val="0"/>
              </w:rPr>
              <w:t>5/1/99 - 12/31/2000</w:t>
            </w:r>
          </w:p>
        </w:tc>
      </w:tr>
      <w:tr w:rsidR="0078768F" w:rsidRPr="008C6B55" w:rsidTr="005A053B">
        <w:tc>
          <w:tcPr>
            <w:tcW w:w="4770" w:type="dxa"/>
            <w:tcBorders>
              <w:top w:val="single" w:sz="18" w:space="0" w:color="FFFFFF"/>
              <w:bottom w:val="single" w:sz="4" w:space="0" w:color="auto"/>
            </w:tcBorders>
            <w:shd w:val="clear" w:color="auto" w:fill="E0E0E0"/>
            <w:vAlign w:val="center"/>
          </w:tcPr>
          <w:p w:rsidR="0078768F" w:rsidRPr="00DB0368" w:rsidRDefault="0078768F" w:rsidP="005A053B">
            <w:pPr>
              <w:pStyle w:val="TableBasic"/>
              <w:spacing w:before="0"/>
              <w:rPr>
                <w:noProof w:val="0"/>
              </w:rPr>
            </w:pPr>
            <w:r w:rsidRPr="00DB0368">
              <w:rPr>
                <w:noProof w:val="0"/>
              </w:rPr>
              <w:t>Follow-up</w:t>
            </w:r>
          </w:p>
        </w:tc>
        <w:tc>
          <w:tcPr>
            <w:tcW w:w="4302" w:type="dxa"/>
            <w:tcBorders>
              <w:top w:val="single" w:sz="18" w:space="0" w:color="FFFFFF"/>
              <w:bottom w:val="single" w:sz="4" w:space="0" w:color="auto"/>
            </w:tcBorders>
            <w:shd w:val="clear" w:color="auto" w:fill="E0E0E0"/>
            <w:vAlign w:val="center"/>
          </w:tcPr>
          <w:p w:rsidR="0078768F" w:rsidRPr="00DB0368" w:rsidRDefault="0078768F" w:rsidP="005A053B">
            <w:pPr>
              <w:pStyle w:val="TableBasic"/>
              <w:spacing w:before="0"/>
              <w:rPr>
                <w:noProof w:val="0"/>
              </w:rPr>
            </w:pPr>
            <w:r w:rsidRPr="00DB0368">
              <w:rPr>
                <w:noProof w:val="0"/>
              </w:rPr>
              <w:t>1/1/00 - 3/31/2000</w:t>
            </w:r>
          </w:p>
        </w:tc>
      </w:tr>
    </w:tbl>
    <w:p w:rsidR="0078768F" w:rsidRPr="00F77766" w:rsidRDefault="00880ABB" w:rsidP="00F77766">
      <w:pPr>
        <w:pStyle w:val="TableandFigureTitle"/>
      </w:pPr>
      <w:r>
        <w:t xml:space="preserve">Figure </w:t>
      </w:r>
      <w:r>
        <w:fldChar w:fldCharType="begin"/>
      </w:r>
      <w:r>
        <w:instrText xml:space="preserve"> SEQ Figure \* ARABIC </w:instrText>
      </w:r>
      <w:r>
        <w:fldChar w:fldCharType="separate"/>
      </w:r>
      <w:r w:rsidR="00051C5E">
        <w:t>2</w:t>
      </w:r>
      <w:r>
        <w:fldChar w:fldCharType="end"/>
      </w:r>
      <w:r>
        <w:t xml:space="preserve">: </w:t>
      </w:r>
      <w:r w:rsidR="0078768F" w:rsidRPr="00F77766">
        <w:t>Define the Communication Media</w:t>
      </w:r>
    </w:p>
    <w:p w:rsidR="005A053B" w:rsidRDefault="0078768F" w:rsidP="000956A9">
      <w:pPr>
        <w:pStyle w:val="NormalCambria"/>
      </w:pPr>
      <w:r w:rsidRPr="008C6B55">
        <w:t xml:space="preserve">There are various methods for delivering and receiving messages to and from audiences ranging from "non-personal," such as </w:t>
      </w:r>
      <w:r w:rsidR="00140C60" w:rsidRPr="008C6B55">
        <w:t xml:space="preserve">e-mails, </w:t>
      </w:r>
      <w:r w:rsidRPr="008C6B55">
        <w:t xml:space="preserve">memos and posters, to "personal," such as staff meetings. </w:t>
      </w:r>
    </w:p>
    <w:p w:rsidR="0078768F" w:rsidRPr="008C6B55" w:rsidRDefault="0078768F" w:rsidP="000956A9">
      <w:pPr>
        <w:pStyle w:val="NormalCambria"/>
      </w:pPr>
      <w:r w:rsidRPr="008C6B55">
        <w:t xml:space="preserve"> You will need to select media depending on what messages you are attempting to deliver and </w:t>
      </w:r>
      <w:r w:rsidR="00140C60" w:rsidRPr="008C6B55">
        <w:t>to whom</w:t>
      </w:r>
      <w:r w:rsidRPr="008C6B55">
        <w:t xml:space="preserve"> you are delivering them.  You will probably change the media </w:t>
      </w:r>
      <w:r w:rsidR="00140C60" w:rsidRPr="008C6B55">
        <w:t xml:space="preserve">mix </w:t>
      </w:r>
      <w:r w:rsidRPr="008C6B55">
        <w:t xml:space="preserve">during the project, but it is important to identify the media you have available and start to target appropriate media to messages and audiences. </w:t>
      </w:r>
    </w:p>
    <w:p w:rsidR="0078768F" w:rsidRPr="008C6B55" w:rsidRDefault="0078768F" w:rsidP="000A3AC7">
      <w:pPr>
        <w:pStyle w:val="Heading11"/>
        <w:tabs>
          <w:tab w:val="clear" w:pos="3186"/>
          <w:tab w:val="num" w:pos="990"/>
        </w:tabs>
        <w:ind w:left="979" w:hanging="1022"/>
      </w:pPr>
      <w:bookmarkStart w:id="20" w:name="_Toc286755118"/>
      <w:r w:rsidRPr="008C6B55">
        <w:t>Create Communication Campaign Definitions</w:t>
      </w:r>
      <w:bookmarkEnd w:id="20"/>
    </w:p>
    <w:p w:rsidR="005A053B" w:rsidRDefault="0078768F" w:rsidP="000956A9">
      <w:pPr>
        <w:pStyle w:val="NormalCambria"/>
      </w:pPr>
      <w:r w:rsidRPr="008C6B55">
        <w:t xml:space="preserve">Once you have completed the overall, in-depth Communication Strategy, you should move to creating Communication Campaign Definitions for each campaign you have identified for the change initiative.  These campaigns are designed to guide the identified stakeholders through one or more stages of commitment, as shown in the commitment model.  </w:t>
      </w:r>
    </w:p>
    <w:p w:rsidR="0078768F" w:rsidRPr="008C6B55" w:rsidRDefault="00140C60" w:rsidP="000956A9">
      <w:pPr>
        <w:pStyle w:val="NormalCambria"/>
      </w:pPr>
      <w:r w:rsidRPr="008C6B55">
        <w:t>A</w:t>
      </w:r>
      <w:r w:rsidR="0078768F" w:rsidRPr="008C6B55">
        <w:t xml:space="preserve"> Communication Campaign </w:t>
      </w:r>
      <w:r w:rsidRPr="008C6B55">
        <w:t>includes</w:t>
      </w:r>
      <w:r w:rsidR="0078768F" w:rsidRPr="008C6B55">
        <w:t>:</w:t>
      </w:r>
    </w:p>
    <w:p w:rsidR="0078768F" w:rsidRPr="008C6B55" w:rsidRDefault="0078768F" w:rsidP="005A053B">
      <w:pPr>
        <w:pStyle w:val="Level2Bullets"/>
        <w:spacing w:after="0"/>
      </w:pPr>
      <w:r w:rsidRPr="008C6B55">
        <w:t>Campaign Objectives</w:t>
      </w:r>
    </w:p>
    <w:p w:rsidR="0078768F" w:rsidRPr="008C6B55" w:rsidRDefault="0078768F" w:rsidP="005A053B">
      <w:pPr>
        <w:pStyle w:val="Level2Bullets"/>
        <w:spacing w:after="0"/>
      </w:pPr>
      <w:r w:rsidRPr="008C6B55">
        <w:t>Audience Requirements</w:t>
      </w:r>
    </w:p>
    <w:p w:rsidR="0078768F" w:rsidRPr="008C6B55" w:rsidRDefault="0078768F" w:rsidP="005A053B">
      <w:pPr>
        <w:pStyle w:val="Level2Bullets"/>
        <w:spacing w:after="0"/>
      </w:pPr>
      <w:r w:rsidRPr="008C6B55">
        <w:t>Message Definition</w:t>
      </w:r>
    </w:p>
    <w:p w:rsidR="0078768F" w:rsidRPr="008C6B55" w:rsidRDefault="0078768F" w:rsidP="008C6B55">
      <w:pPr>
        <w:pStyle w:val="Heading3"/>
        <w:rPr>
          <w:snapToGrid w:val="0"/>
          <w:lang w:eastAsia="en-US"/>
        </w:rPr>
      </w:pPr>
      <w:bookmarkStart w:id="21" w:name="_Toc286757802"/>
      <w:bookmarkStart w:id="22" w:name="_Toc286755119"/>
      <w:r w:rsidRPr="008C6B55">
        <w:rPr>
          <w:snapToGrid w:val="0"/>
          <w:lang w:eastAsia="en-US"/>
        </w:rPr>
        <w:t>Campaign Objectives</w:t>
      </w:r>
      <w:bookmarkEnd w:id="21"/>
      <w:bookmarkEnd w:id="22"/>
    </w:p>
    <w:p w:rsidR="005A053B" w:rsidRDefault="0078768F" w:rsidP="000956A9">
      <w:pPr>
        <w:pStyle w:val="NormalCambria"/>
      </w:pPr>
      <w:r w:rsidRPr="008C6B55">
        <w:t xml:space="preserve">Specify the goals of each Communication campaign.  At the end of each campaign, these will be used to determine if the campaign has been successful.  </w:t>
      </w:r>
    </w:p>
    <w:p w:rsidR="0078768F" w:rsidRPr="008C6B55" w:rsidRDefault="0078768F" w:rsidP="000956A9">
      <w:pPr>
        <w:pStyle w:val="NormalCambria"/>
      </w:pPr>
      <w:r w:rsidRPr="008C6B55">
        <w:t>See the following Communication Objective examples:</w:t>
      </w:r>
    </w:p>
    <w:p w:rsidR="0078768F" w:rsidRPr="008C6B55" w:rsidRDefault="0078768F" w:rsidP="000956A9">
      <w:pPr>
        <w:pStyle w:val="Level2Bullets"/>
      </w:pPr>
      <w:r w:rsidRPr="008C6B55">
        <w:t>Campaign:  Awareness and Understanding</w:t>
      </w:r>
    </w:p>
    <w:p w:rsidR="0078768F" w:rsidRPr="008C6B55" w:rsidRDefault="0078768F" w:rsidP="000956A9">
      <w:pPr>
        <w:pStyle w:val="Level2Bullets"/>
      </w:pPr>
      <w:r w:rsidRPr="008C6B55">
        <w:t>100% of directly affected personnel will be aware of the ABC project</w:t>
      </w:r>
    </w:p>
    <w:p w:rsidR="0078768F" w:rsidRPr="008C6B55" w:rsidRDefault="0078768F" w:rsidP="000956A9">
      <w:pPr>
        <w:pStyle w:val="Level2Bullets"/>
      </w:pPr>
      <w:r w:rsidRPr="008C6B55">
        <w:t>The majority of directors and managers will be able to explain the ABC project in their own words</w:t>
      </w:r>
    </w:p>
    <w:p w:rsidR="0078768F" w:rsidRPr="008C6B55" w:rsidRDefault="0078768F" w:rsidP="000956A9">
      <w:pPr>
        <w:pStyle w:val="Level2Bullets"/>
      </w:pPr>
      <w:r w:rsidRPr="008C6B55">
        <w:t>100% of executives and directors of indirectly affected organizations will be aware of the ABC project</w:t>
      </w:r>
    </w:p>
    <w:p w:rsidR="0078768F" w:rsidRPr="008C6B55" w:rsidRDefault="0078768F" w:rsidP="008C6B55">
      <w:pPr>
        <w:pStyle w:val="Heading3"/>
        <w:rPr>
          <w:snapToGrid w:val="0"/>
          <w:lang w:eastAsia="en-US"/>
        </w:rPr>
      </w:pPr>
      <w:bookmarkStart w:id="23" w:name="_Toc286757803"/>
      <w:bookmarkStart w:id="24" w:name="_Toc286755120"/>
      <w:r w:rsidRPr="008C6B55">
        <w:rPr>
          <w:snapToGrid w:val="0"/>
          <w:lang w:eastAsia="en-US"/>
        </w:rPr>
        <w:lastRenderedPageBreak/>
        <w:t>Audience Requirements</w:t>
      </w:r>
      <w:bookmarkEnd w:id="23"/>
      <w:bookmarkEnd w:id="24"/>
    </w:p>
    <w:p w:rsidR="0078768F" w:rsidRPr="008C6B55" w:rsidRDefault="0078768F" w:rsidP="000956A9">
      <w:pPr>
        <w:pStyle w:val="NormalCambria"/>
      </w:pPr>
      <w:r w:rsidRPr="008C6B55">
        <w:t>Specifically consider the needs of each audience grouping.  Notice that the definition of audiences and Audience Requirements are specific to a particular campaign.  The Audience Requirements are helpful to consolidate groups of people into a single audience, to ensure that the messages for each campaign can help achieve the communication requirements for all audiences, and to identify common communication requirements that may be appropriate for mass communication media.  Keep in mind that in identifying audiences the following characteristics may apply:</w:t>
      </w:r>
    </w:p>
    <w:p w:rsidR="0078768F" w:rsidRPr="008C6B55" w:rsidRDefault="0078768F" w:rsidP="000956A9">
      <w:pPr>
        <w:pStyle w:val="Level2Bullets"/>
      </w:pPr>
      <w:r w:rsidRPr="008C6B55">
        <w:t>Members of an audience often need the same kinds of information</w:t>
      </w:r>
    </w:p>
    <w:p w:rsidR="0078768F" w:rsidRPr="008C6B55" w:rsidRDefault="0078768F" w:rsidP="000956A9">
      <w:pPr>
        <w:pStyle w:val="Level2Bullets"/>
      </w:pPr>
      <w:r w:rsidRPr="008C6B55">
        <w:t>Members of an audience may be affected in a similar way during that particular campaign</w:t>
      </w:r>
    </w:p>
    <w:p w:rsidR="0078768F" w:rsidRPr="00DB0368" w:rsidRDefault="0078768F" w:rsidP="00DB0368">
      <w:pPr>
        <w:pStyle w:val="Level2Bullets"/>
      </w:pPr>
      <w:r w:rsidRPr="00DB0368">
        <w:t>For example:</w:t>
      </w:r>
    </w:p>
    <w:tbl>
      <w:tblPr>
        <w:tblW w:w="0" w:type="auto"/>
        <w:tblInd w:w="1105" w:type="dxa"/>
        <w:tblBorders>
          <w:top w:val="single" w:sz="4" w:space="0" w:color="auto"/>
          <w:left w:val="single" w:sz="4" w:space="0" w:color="auto"/>
          <w:bottom w:val="single" w:sz="4" w:space="0" w:color="auto"/>
          <w:right w:val="single" w:sz="4" w:space="0" w:color="auto"/>
          <w:insideH w:val="single" w:sz="18" w:space="0" w:color="FFFFFF"/>
          <w:insideV w:val="single" w:sz="18" w:space="0" w:color="FFFFFF"/>
        </w:tblBorders>
        <w:tblLayout w:type="fixed"/>
        <w:tblCellMar>
          <w:top w:w="72" w:type="dxa"/>
          <w:left w:w="115" w:type="dxa"/>
          <w:bottom w:w="72" w:type="dxa"/>
          <w:right w:w="115" w:type="dxa"/>
        </w:tblCellMar>
        <w:tblLook w:val="0000" w:firstRow="0" w:lastRow="0" w:firstColumn="0" w:lastColumn="0" w:noHBand="0" w:noVBand="0"/>
      </w:tblPr>
      <w:tblGrid>
        <w:gridCol w:w="1620"/>
        <w:gridCol w:w="3075"/>
        <w:gridCol w:w="3600"/>
      </w:tblGrid>
      <w:tr w:rsidR="0078768F" w:rsidRPr="008C6B55" w:rsidTr="005A053B">
        <w:trPr>
          <w:tblHeader/>
        </w:trPr>
        <w:tc>
          <w:tcPr>
            <w:tcW w:w="1620" w:type="dxa"/>
            <w:tcBorders>
              <w:top w:val="single" w:sz="4" w:space="0" w:color="auto"/>
              <w:bottom w:val="single" w:sz="18" w:space="0" w:color="FFFFFF"/>
            </w:tcBorders>
            <w:shd w:val="clear" w:color="auto" w:fill="365F91"/>
            <w:vAlign w:val="center"/>
          </w:tcPr>
          <w:p w:rsidR="0078768F" w:rsidRPr="008C6B55" w:rsidRDefault="0078768F" w:rsidP="005A053B">
            <w:pPr>
              <w:pStyle w:val="TableHeader"/>
              <w:spacing w:before="0"/>
              <w:rPr>
                <w:snapToGrid w:val="0"/>
              </w:rPr>
            </w:pPr>
            <w:r w:rsidRPr="008C6B55">
              <w:rPr>
                <w:snapToGrid w:val="0"/>
              </w:rPr>
              <w:t>Audience</w:t>
            </w:r>
          </w:p>
        </w:tc>
        <w:tc>
          <w:tcPr>
            <w:tcW w:w="3075" w:type="dxa"/>
            <w:tcBorders>
              <w:top w:val="single" w:sz="4" w:space="0" w:color="auto"/>
              <w:bottom w:val="single" w:sz="18" w:space="0" w:color="FFFFFF"/>
            </w:tcBorders>
            <w:shd w:val="clear" w:color="auto" w:fill="365F91"/>
            <w:vAlign w:val="center"/>
          </w:tcPr>
          <w:p w:rsidR="0078768F" w:rsidRPr="008C6B55" w:rsidRDefault="008C6B55" w:rsidP="005A053B">
            <w:pPr>
              <w:pStyle w:val="TableHeader"/>
              <w:spacing w:before="0"/>
              <w:rPr>
                <w:snapToGrid w:val="0"/>
              </w:rPr>
            </w:pPr>
            <w:r>
              <w:rPr>
                <w:snapToGrid w:val="0"/>
              </w:rPr>
              <w:t xml:space="preserve">General Information </w:t>
            </w:r>
            <w:r w:rsidR="0078768F" w:rsidRPr="008C6B55">
              <w:rPr>
                <w:snapToGrid w:val="0"/>
              </w:rPr>
              <w:t>Requirements</w:t>
            </w:r>
          </w:p>
        </w:tc>
        <w:tc>
          <w:tcPr>
            <w:tcW w:w="3600" w:type="dxa"/>
            <w:tcBorders>
              <w:top w:val="single" w:sz="4" w:space="0" w:color="auto"/>
              <w:bottom w:val="single" w:sz="18" w:space="0" w:color="FFFFFF"/>
            </w:tcBorders>
            <w:shd w:val="clear" w:color="auto" w:fill="365F91"/>
            <w:vAlign w:val="center"/>
          </w:tcPr>
          <w:p w:rsidR="0078768F" w:rsidRPr="008C6B55" w:rsidRDefault="0078768F" w:rsidP="005A053B">
            <w:pPr>
              <w:pStyle w:val="TableHeader"/>
              <w:spacing w:before="0"/>
              <w:rPr>
                <w:snapToGrid w:val="0"/>
              </w:rPr>
            </w:pPr>
            <w:r w:rsidRPr="008C6B55">
              <w:rPr>
                <w:snapToGrid w:val="0"/>
              </w:rPr>
              <w:t>Specific Information Requirements</w:t>
            </w:r>
          </w:p>
        </w:tc>
      </w:tr>
      <w:tr w:rsidR="0078768F" w:rsidRPr="008C6B55" w:rsidTr="005A053B">
        <w:tc>
          <w:tcPr>
            <w:tcW w:w="1620" w:type="dxa"/>
            <w:tcBorders>
              <w:top w:val="single" w:sz="18" w:space="0" w:color="FFFFFF"/>
            </w:tcBorders>
            <w:shd w:val="clear" w:color="auto" w:fill="C0C0C0"/>
            <w:vAlign w:val="center"/>
          </w:tcPr>
          <w:p w:rsidR="0078768F" w:rsidRPr="00DB0368" w:rsidRDefault="0078768F" w:rsidP="005A053B">
            <w:pPr>
              <w:pStyle w:val="TableTopic"/>
              <w:spacing w:before="0"/>
              <w:rPr>
                <w:noProof w:val="0"/>
              </w:rPr>
            </w:pPr>
            <w:r w:rsidRPr="00DB0368">
              <w:rPr>
                <w:noProof w:val="0"/>
              </w:rPr>
              <w:t>Executives</w:t>
            </w:r>
          </w:p>
        </w:tc>
        <w:tc>
          <w:tcPr>
            <w:tcW w:w="3075" w:type="dxa"/>
            <w:tcBorders>
              <w:top w:val="single" w:sz="18" w:space="0" w:color="FFFFFF"/>
            </w:tcBorders>
            <w:shd w:val="clear" w:color="auto" w:fill="E0E0E0"/>
            <w:vAlign w:val="center"/>
          </w:tcPr>
          <w:p w:rsidR="0078768F" w:rsidRPr="005A053B" w:rsidRDefault="0078768F" w:rsidP="005A053B">
            <w:pPr>
              <w:pStyle w:val="TableBulletsquare"/>
              <w:spacing w:before="0"/>
              <w:rPr>
                <w:sz w:val="22"/>
              </w:rPr>
            </w:pPr>
            <w:r w:rsidRPr="005A053B">
              <w:rPr>
                <w:sz w:val="22"/>
              </w:rPr>
              <w:t>Overview of project</w:t>
            </w:r>
          </w:p>
          <w:p w:rsidR="0078768F" w:rsidRPr="005A053B" w:rsidRDefault="0078768F" w:rsidP="005A053B">
            <w:pPr>
              <w:pStyle w:val="TableBulletsquare"/>
              <w:spacing w:before="0"/>
              <w:rPr>
                <w:sz w:val="22"/>
              </w:rPr>
            </w:pPr>
            <w:r w:rsidRPr="005A053B">
              <w:rPr>
                <w:sz w:val="22"/>
              </w:rPr>
              <w:t>Project goals and timing</w:t>
            </w:r>
          </w:p>
        </w:tc>
        <w:tc>
          <w:tcPr>
            <w:tcW w:w="3600" w:type="dxa"/>
            <w:tcBorders>
              <w:top w:val="single" w:sz="18" w:space="0" w:color="FFFFFF"/>
            </w:tcBorders>
            <w:shd w:val="clear" w:color="auto" w:fill="E0E0E0"/>
            <w:vAlign w:val="center"/>
          </w:tcPr>
          <w:p w:rsidR="0078768F" w:rsidRPr="005A053B" w:rsidRDefault="0078768F" w:rsidP="005A053B">
            <w:pPr>
              <w:pStyle w:val="TableBulletsquare"/>
              <w:spacing w:before="0"/>
              <w:rPr>
                <w:sz w:val="22"/>
              </w:rPr>
            </w:pPr>
            <w:r w:rsidRPr="005A053B">
              <w:rPr>
                <w:sz w:val="22"/>
              </w:rPr>
              <w:t>Interrelationship or effect on other corporate initiatives and financial position</w:t>
            </w:r>
          </w:p>
          <w:p w:rsidR="0078768F" w:rsidRPr="005A053B" w:rsidRDefault="0078768F" w:rsidP="005A053B">
            <w:pPr>
              <w:pStyle w:val="TableBulletsquare"/>
              <w:spacing w:before="0"/>
              <w:rPr>
                <w:sz w:val="22"/>
              </w:rPr>
            </w:pPr>
            <w:r w:rsidRPr="005A053B">
              <w:rPr>
                <w:sz w:val="22"/>
              </w:rPr>
              <w:t>Project priority</w:t>
            </w:r>
          </w:p>
          <w:p w:rsidR="0078768F" w:rsidRPr="005A053B" w:rsidRDefault="0078768F" w:rsidP="005A053B">
            <w:pPr>
              <w:pStyle w:val="TableBulletsquare"/>
              <w:spacing w:before="0"/>
              <w:rPr>
                <w:sz w:val="22"/>
              </w:rPr>
            </w:pPr>
            <w:r w:rsidRPr="005A053B">
              <w:rPr>
                <w:sz w:val="22"/>
              </w:rPr>
              <w:t>Project leadership and staffing</w:t>
            </w:r>
          </w:p>
          <w:p w:rsidR="0078768F" w:rsidRPr="005A053B" w:rsidRDefault="0078768F" w:rsidP="005A053B">
            <w:pPr>
              <w:pStyle w:val="TableBulletsquare"/>
              <w:spacing w:before="0"/>
              <w:rPr>
                <w:sz w:val="22"/>
              </w:rPr>
            </w:pPr>
            <w:r w:rsidRPr="005A053B">
              <w:rPr>
                <w:sz w:val="22"/>
              </w:rPr>
              <w:t>Project status and issue discussion</w:t>
            </w:r>
          </w:p>
        </w:tc>
      </w:tr>
      <w:tr w:rsidR="0078768F" w:rsidRPr="008C6B55" w:rsidTr="005A053B">
        <w:tc>
          <w:tcPr>
            <w:tcW w:w="1620" w:type="dxa"/>
            <w:shd w:val="clear" w:color="auto" w:fill="C0C0C0"/>
            <w:vAlign w:val="center"/>
          </w:tcPr>
          <w:p w:rsidR="0078768F" w:rsidRPr="00DB0368" w:rsidRDefault="0078768F" w:rsidP="005A053B">
            <w:pPr>
              <w:pStyle w:val="TableTopic"/>
              <w:spacing w:before="0"/>
              <w:rPr>
                <w:noProof w:val="0"/>
              </w:rPr>
            </w:pPr>
            <w:r w:rsidRPr="00DB0368">
              <w:rPr>
                <w:noProof w:val="0"/>
              </w:rPr>
              <w:t>Managers and supervisors of affected departments</w:t>
            </w:r>
          </w:p>
        </w:tc>
        <w:tc>
          <w:tcPr>
            <w:tcW w:w="3075" w:type="dxa"/>
            <w:shd w:val="clear" w:color="auto" w:fill="E0E0E0"/>
            <w:vAlign w:val="center"/>
          </w:tcPr>
          <w:p w:rsidR="0078768F" w:rsidRPr="005A053B" w:rsidRDefault="0078768F" w:rsidP="005A053B">
            <w:pPr>
              <w:pStyle w:val="TableBulletsquare"/>
              <w:spacing w:before="0"/>
              <w:rPr>
                <w:sz w:val="22"/>
              </w:rPr>
            </w:pPr>
            <w:r w:rsidRPr="005A053B">
              <w:rPr>
                <w:sz w:val="22"/>
              </w:rPr>
              <w:t>Overview of project</w:t>
            </w:r>
          </w:p>
          <w:p w:rsidR="0078768F" w:rsidRPr="005A053B" w:rsidRDefault="0078768F" w:rsidP="005A053B">
            <w:pPr>
              <w:pStyle w:val="TableBulletsquare"/>
              <w:spacing w:before="0"/>
              <w:rPr>
                <w:sz w:val="22"/>
              </w:rPr>
            </w:pPr>
            <w:r w:rsidRPr="005A053B">
              <w:rPr>
                <w:sz w:val="22"/>
              </w:rPr>
              <w:t>Project goals and timing</w:t>
            </w:r>
          </w:p>
        </w:tc>
        <w:tc>
          <w:tcPr>
            <w:tcW w:w="3600" w:type="dxa"/>
            <w:shd w:val="clear" w:color="auto" w:fill="E0E0E0"/>
            <w:vAlign w:val="center"/>
          </w:tcPr>
          <w:p w:rsidR="0078768F" w:rsidRPr="005A053B" w:rsidRDefault="0078768F" w:rsidP="005A053B">
            <w:pPr>
              <w:pStyle w:val="TableBulletsquare"/>
              <w:spacing w:before="0"/>
              <w:rPr>
                <w:sz w:val="22"/>
              </w:rPr>
            </w:pPr>
            <w:r w:rsidRPr="005A053B">
              <w:rPr>
                <w:sz w:val="22"/>
              </w:rPr>
              <w:t>Their personal and departmental responsibilities</w:t>
            </w:r>
          </w:p>
          <w:p w:rsidR="0078768F" w:rsidRPr="005A053B" w:rsidRDefault="0078768F" w:rsidP="005A053B">
            <w:pPr>
              <w:pStyle w:val="TableBulletsquare"/>
              <w:spacing w:before="0"/>
              <w:rPr>
                <w:sz w:val="22"/>
              </w:rPr>
            </w:pPr>
            <w:r w:rsidRPr="005A053B">
              <w:rPr>
                <w:sz w:val="22"/>
              </w:rPr>
              <w:t>Impacts on their position and timing</w:t>
            </w:r>
          </w:p>
          <w:p w:rsidR="0078768F" w:rsidRPr="005A053B" w:rsidRDefault="0078768F" w:rsidP="005A053B">
            <w:pPr>
              <w:pStyle w:val="TableBulletsquare"/>
              <w:spacing w:before="0"/>
              <w:rPr>
                <w:sz w:val="22"/>
              </w:rPr>
            </w:pPr>
            <w:r w:rsidRPr="005A053B">
              <w:rPr>
                <w:sz w:val="22"/>
              </w:rPr>
              <w:t>Impacts on their departments and timing</w:t>
            </w:r>
          </w:p>
          <w:p w:rsidR="0078768F" w:rsidRPr="005A053B" w:rsidRDefault="0078768F" w:rsidP="005A053B">
            <w:pPr>
              <w:pStyle w:val="TableBulletsquare"/>
              <w:spacing w:before="0"/>
              <w:rPr>
                <w:sz w:val="22"/>
              </w:rPr>
            </w:pPr>
            <w:r w:rsidRPr="005A053B">
              <w:rPr>
                <w:sz w:val="22"/>
              </w:rPr>
              <w:t>Impacts on their personnel and timing</w:t>
            </w:r>
          </w:p>
          <w:p w:rsidR="0078768F" w:rsidRPr="005A053B" w:rsidRDefault="0078768F" w:rsidP="005A053B">
            <w:pPr>
              <w:pStyle w:val="TableBulletsquare"/>
              <w:spacing w:before="0"/>
              <w:rPr>
                <w:sz w:val="22"/>
              </w:rPr>
            </w:pPr>
            <w:r w:rsidRPr="005A053B">
              <w:rPr>
                <w:sz w:val="22"/>
              </w:rPr>
              <w:t>Who to contact for answers</w:t>
            </w:r>
          </w:p>
        </w:tc>
      </w:tr>
      <w:tr w:rsidR="00575A23" w:rsidRPr="008C6B55" w:rsidTr="005A053B">
        <w:tc>
          <w:tcPr>
            <w:tcW w:w="1620" w:type="dxa"/>
            <w:shd w:val="clear" w:color="auto" w:fill="C0C0C0"/>
            <w:vAlign w:val="center"/>
          </w:tcPr>
          <w:p w:rsidR="00575A23" w:rsidRPr="00DB0368" w:rsidRDefault="00575A23" w:rsidP="005A053B">
            <w:pPr>
              <w:pStyle w:val="TableTopic"/>
              <w:spacing w:before="0"/>
              <w:rPr>
                <w:noProof w:val="0"/>
              </w:rPr>
            </w:pPr>
            <w:r w:rsidRPr="00DB0368">
              <w:rPr>
                <w:noProof w:val="0"/>
              </w:rPr>
              <w:t>Associates</w:t>
            </w:r>
          </w:p>
        </w:tc>
        <w:tc>
          <w:tcPr>
            <w:tcW w:w="3075" w:type="dxa"/>
            <w:shd w:val="clear" w:color="auto" w:fill="E0E0E0"/>
            <w:vAlign w:val="center"/>
          </w:tcPr>
          <w:p w:rsidR="00575A23" w:rsidRPr="005A053B" w:rsidRDefault="00575A23" w:rsidP="005A053B">
            <w:pPr>
              <w:pStyle w:val="TableBulletsquare"/>
              <w:spacing w:before="0"/>
              <w:rPr>
                <w:sz w:val="22"/>
              </w:rPr>
            </w:pPr>
            <w:r w:rsidRPr="005A053B">
              <w:rPr>
                <w:sz w:val="22"/>
              </w:rPr>
              <w:t>Project assignments</w:t>
            </w:r>
          </w:p>
          <w:p w:rsidR="00575A23" w:rsidRPr="005A053B" w:rsidRDefault="00575A23" w:rsidP="005A053B">
            <w:pPr>
              <w:pStyle w:val="TableBulletsquare"/>
              <w:spacing w:before="0"/>
              <w:rPr>
                <w:sz w:val="22"/>
              </w:rPr>
            </w:pPr>
            <w:r w:rsidRPr="005A053B">
              <w:rPr>
                <w:sz w:val="22"/>
              </w:rPr>
              <w:t>Project goals and timing</w:t>
            </w:r>
          </w:p>
          <w:p w:rsidR="00575A23" w:rsidRPr="005A053B" w:rsidRDefault="00575A23" w:rsidP="005A053B">
            <w:pPr>
              <w:pStyle w:val="TableBulletsquare"/>
              <w:spacing w:before="0"/>
              <w:rPr>
                <w:sz w:val="22"/>
              </w:rPr>
            </w:pPr>
            <w:r w:rsidRPr="005A053B">
              <w:rPr>
                <w:sz w:val="22"/>
              </w:rPr>
              <w:t>Escalation path</w:t>
            </w:r>
          </w:p>
        </w:tc>
        <w:tc>
          <w:tcPr>
            <w:tcW w:w="3600" w:type="dxa"/>
            <w:shd w:val="clear" w:color="auto" w:fill="E0E0E0"/>
            <w:vAlign w:val="center"/>
          </w:tcPr>
          <w:p w:rsidR="00575A23" w:rsidRPr="005A053B" w:rsidRDefault="00575A23" w:rsidP="005A053B">
            <w:pPr>
              <w:pStyle w:val="TableBulletsquare"/>
              <w:spacing w:before="0"/>
              <w:rPr>
                <w:sz w:val="22"/>
              </w:rPr>
            </w:pPr>
            <w:r w:rsidRPr="005A053B">
              <w:rPr>
                <w:sz w:val="22"/>
              </w:rPr>
              <w:t>Design specifications</w:t>
            </w:r>
          </w:p>
          <w:p w:rsidR="00575A23" w:rsidRPr="005A053B" w:rsidRDefault="00575A23" w:rsidP="005A053B">
            <w:pPr>
              <w:pStyle w:val="TableBulletsquare"/>
              <w:spacing w:before="0"/>
              <w:rPr>
                <w:sz w:val="22"/>
              </w:rPr>
            </w:pPr>
            <w:r w:rsidRPr="005A053B">
              <w:rPr>
                <w:sz w:val="22"/>
              </w:rPr>
              <w:t>Support requirements</w:t>
            </w:r>
          </w:p>
          <w:p w:rsidR="00575A23" w:rsidRPr="005A053B" w:rsidRDefault="00575A23" w:rsidP="005A053B">
            <w:pPr>
              <w:pStyle w:val="TableBulletsquare"/>
              <w:spacing w:before="0"/>
              <w:rPr>
                <w:sz w:val="22"/>
              </w:rPr>
            </w:pPr>
            <w:r w:rsidRPr="005A053B">
              <w:rPr>
                <w:sz w:val="22"/>
              </w:rPr>
              <w:t>Impacts on infrastructure or other projects</w:t>
            </w:r>
          </w:p>
        </w:tc>
      </w:tr>
      <w:tr w:rsidR="0078768F" w:rsidRPr="008C6B55" w:rsidTr="005A053B">
        <w:tc>
          <w:tcPr>
            <w:tcW w:w="1620" w:type="dxa"/>
            <w:shd w:val="clear" w:color="auto" w:fill="C0C0C0"/>
            <w:vAlign w:val="center"/>
          </w:tcPr>
          <w:p w:rsidR="0078768F" w:rsidRPr="00DB0368" w:rsidRDefault="0078768F" w:rsidP="005A053B">
            <w:pPr>
              <w:pStyle w:val="TableTopic"/>
              <w:spacing w:before="0"/>
              <w:rPr>
                <w:noProof w:val="0"/>
              </w:rPr>
            </w:pPr>
            <w:r w:rsidRPr="00DB0368">
              <w:rPr>
                <w:noProof w:val="0"/>
              </w:rPr>
              <w:t>Customers</w:t>
            </w:r>
          </w:p>
        </w:tc>
        <w:tc>
          <w:tcPr>
            <w:tcW w:w="3075" w:type="dxa"/>
            <w:shd w:val="clear" w:color="auto" w:fill="E0E0E0"/>
            <w:vAlign w:val="center"/>
          </w:tcPr>
          <w:p w:rsidR="0078768F" w:rsidRPr="005A053B" w:rsidRDefault="0078768F" w:rsidP="005A053B">
            <w:pPr>
              <w:pStyle w:val="TableBulletsquare"/>
              <w:spacing w:before="0"/>
              <w:rPr>
                <w:sz w:val="22"/>
              </w:rPr>
            </w:pPr>
            <w:r w:rsidRPr="005A053B">
              <w:rPr>
                <w:sz w:val="22"/>
              </w:rPr>
              <w:t>Overview of project</w:t>
            </w:r>
          </w:p>
          <w:p w:rsidR="0078768F" w:rsidRPr="005A053B" w:rsidRDefault="0078768F" w:rsidP="005A053B">
            <w:pPr>
              <w:pStyle w:val="TableBulletsquare"/>
              <w:spacing w:before="0"/>
              <w:rPr>
                <w:sz w:val="22"/>
              </w:rPr>
            </w:pPr>
            <w:r w:rsidRPr="005A053B">
              <w:rPr>
                <w:sz w:val="22"/>
              </w:rPr>
              <w:t>Project goals and timing</w:t>
            </w:r>
          </w:p>
        </w:tc>
        <w:tc>
          <w:tcPr>
            <w:tcW w:w="3600" w:type="dxa"/>
            <w:shd w:val="clear" w:color="auto" w:fill="E0E0E0"/>
            <w:vAlign w:val="center"/>
          </w:tcPr>
          <w:p w:rsidR="00575A23" w:rsidRPr="005A053B" w:rsidRDefault="00575A23" w:rsidP="005A053B">
            <w:pPr>
              <w:pStyle w:val="TableBulletsquare"/>
              <w:spacing w:before="0"/>
              <w:rPr>
                <w:sz w:val="22"/>
              </w:rPr>
            </w:pPr>
            <w:r w:rsidRPr="005A053B">
              <w:rPr>
                <w:sz w:val="22"/>
              </w:rPr>
              <w:t>Implementation Dates</w:t>
            </w:r>
          </w:p>
          <w:p w:rsidR="00575A23" w:rsidRPr="005A053B" w:rsidRDefault="00575A23" w:rsidP="005A053B">
            <w:pPr>
              <w:pStyle w:val="TableBulletsquare"/>
              <w:spacing w:before="0"/>
              <w:rPr>
                <w:sz w:val="22"/>
              </w:rPr>
            </w:pPr>
            <w:r w:rsidRPr="005A053B">
              <w:rPr>
                <w:sz w:val="22"/>
              </w:rPr>
              <w:t>Education Availability</w:t>
            </w:r>
          </w:p>
        </w:tc>
      </w:tr>
    </w:tbl>
    <w:p w:rsidR="00140C60" w:rsidRDefault="00880ABB" w:rsidP="00F77766">
      <w:pPr>
        <w:pStyle w:val="TableandFigureTitle"/>
        <w:rPr>
          <w:noProof w:val="0"/>
        </w:rPr>
      </w:pPr>
      <w:r>
        <w:rPr>
          <w:noProof w:val="0"/>
        </w:rPr>
        <w:t xml:space="preserve">Figure </w:t>
      </w:r>
      <w:r>
        <w:rPr>
          <w:noProof w:val="0"/>
        </w:rPr>
        <w:fldChar w:fldCharType="begin"/>
      </w:r>
      <w:r>
        <w:rPr>
          <w:noProof w:val="0"/>
        </w:rPr>
        <w:instrText xml:space="preserve"> SEQ Figure \* ARABIC </w:instrText>
      </w:r>
      <w:r>
        <w:rPr>
          <w:noProof w:val="0"/>
        </w:rPr>
        <w:fldChar w:fldCharType="separate"/>
      </w:r>
      <w:r w:rsidR="00051C5E">
        <w:t>3</w:t>
      </w:r>
      <w:r>
        <w:rPr>
          <w:noProof w:val="0"/>
        </w:rPr>
        <w:fldChar w:fldCharType="end"/>
      </w:r>
      <w:r>
        <w:rPr>
          <w:noProof w:val="0"/>
        </w:rPr>
        <w:t xml:space="preserve">: </w:t>
      </w:r>
      <w:r w:rsidR="00220559" w:rsidRPr="00F77766">
        <w:rPr>
          <w:noProof w:val="0"/>
        </w:rPr>
        <w:t>Audience and Message Profile</w:t>
      </w:r>
    </w:p>
    <w:p w:rsidR="005A053B" w:rsidRDefault="005A053B" w:rsidP="005A053B">
      <w:pPr>
        <w:pStyle w:val="NormalCambria"/>
      </w:pPr>
    </w:p>
    <w:p w:rsidR="005A053B" w:rsidRPr="005A053B" w:rsidRDefault="005A053B" w:rsidP="005A053B">
      <w:pPr>
        <w:pStyle w:val="NormalCambria"/>
      </w:pPr>
    </w:p>
    <w:p w:rsidR="0078768F" w:rsidRPr="008C6B55" w:rsidRDefault="0078768F" w:rsidP="008C6B55">
      <w:pPr>
        <w:pStyle w:val="Heading3"/>
        <w:rPr>
          <w:snapToGrid w:val="0"/>
          <w:lang w:eastAsia="en-US"/>
        </w:rPr>
      </w:pPr>
      <w:bookmarkStart w:id="25" w:name="_Toc286757804"/>
      <w:bookmarkStart w:id="26" w:name="_Toc286755121"/>
      <w:r w:rsidRPr="008C6B55">
        <w:rPr>
          <w:snapToGrid w:val="0"/>
          <w:lang w:eastAsia="en-US"/>
        </w:rPr>
        <w:lastRenderedPageBreak/>
        <w:t>Message Definition</w:t>
      </w:r>
      <w:bookmarkEnd w:id="25"/>
      <w:bookmarkEnd w:id="26"/>
    </w:p>
    <w:p w:rsidR="005A053B" w:rsidRDefault="0078768F" w:rsidP="000956A9">
      <w:pPr>
        <w:pStyle w:val="NormalCambria"/>
      </w:pPr>
      <w:r w:rsidRPr="008C6B55">
        <w:t xml:space="preserve">Each campaign should be focused on delivering a relatively small number of key messages.  </w:t>
      </w:r>
    </w:p>
    <w:p w:rsidR="0078768F" w:rsidRPr="008C6B55" w:rsidRDefault="0078768F" w:rsidP="000956A9">
      <w:pPr>
        <w:pStyle w:val="NormalCambria"/>
      </w:pPr>
      <w:r w:rsidRPr="008C6B55">
        <w:t>Different messages will be applicable to different audiences at different times on the basis of their information requirements.  Also, different messages lend themselves to different types of communications media.  For these reasons, it is important to specifically consider the messages for each campaign along with their audiences, media, frequency, and timing.</w:t>
      </w:r>
    </w:p>
    <w:p w:rsidR="0078768F" w:rsidRPr="008C6B55" w:rsidRDefault="0078768F" w:rsidP="000956A9">
      <w:pPr>
        <w:pStyle w:val="NormalCambria"/>
      </w:pPr>
      <w:r w:rsidRPr="008C6B55">
        <w:t xml:space="preserve">Campaign Communication Definition </w:t>
      </w:r>
      <w:r w:rsidR="00140C60" w:rsidRPr="008C6B55">
        <w:t xml:space="preserve">needs to be created </w:t>
      </w:r>
      <w:r w:rsidRPr="008C6B55">
        <w:t>for each campaign defined in the Communication Strategy.</w:t>
      </w:r>
    </w:p>
    <w:p w:rsidR="0078768F" w:rsidRPr="008C6B55" w:rsidRDefault="0078768F" w:rsidP="000A3AC7">
      <w:pPr>
        <w:pStyle w:val="Heading11"/>
        <w:tabs>
          <w:tab w:val="clear" w:pos="3186"/>
          <w:tab w:val="num" w:pos="990"/>
        </w:tabs>
        <w:ind w:left="979" w:hanging="1022"/>
      </w:pPr>
      <w:bookmarkStart w:id="27" w:name="_Toc286755122"/>
      <w:r w:rsidRPr="008C6B55">
        <w:t>Develop a Communication Project Plan</w:t>
      </w:r>
      <w:bookmarkEnd w:id="27"/>
    </w:p>
    <w:p w:rsidR="0078768F" w:rsidRPr="008C6B55" w:rsidRDefault="0078768F" w:rsidP="000956A9">
      <w:pPr>
        <w:pStyle w:val="NormalCambria"/>
      </w:pPr>
      <w:r w:rsidRPr="008C6B55">
        <w:t>The Communications Plan is the document used to direct the actual preparation and delivery of the communications materials.  It defines the specific communications to be prepared and delivered, the timing for each communication, and the budget for the overall communications program.  The three main tools in the Communications Project Plan are:</w:t>
      </w:r>
    </w:p>
    <w:p w:rsidR="0078768F" w:rsidRPr="008C6B55" w:rsidRDefault="0078768F" w:rsidP="000956A9">
      <w:pPr>
        <w:pStyle w:val="Level2Bullets"/>
      </w:pPr>
      <w:r w:rsidRPr="00DB0368">
        <w:rPr>
          <w:rStyle w:val="NormalCambriaBoldChar"/>
        </w:rPr>
        <w:t>Communication Delivery Planner</w:t>
      </w:r>
      <w:r w:rsidRPr="008C6B55">
        <w:t xml:space="preserve"> -- For each campaign, it identifies the media, timing, applicable messages for that media, and the audience to be targeted.  The person who prepares the media will use this planner.  </w:t>
      </w:r>
    </w:p>
    <w:p w:rsidR="0078768F" w:rsidRPr="008C6B55" w:rsidRDefault="0078768F" w:rsidP="000956A9">
      <w:pPr>
        <w:pStyle w:val="Level2Bullets"/>
      </w:pPr>
      <w:r w:rsidRPr="00DB0368">
        <w:rPr>
          <w:rStyle w:val="NormalCambriaBoldChar"/>
        </w:rPr>
        <w:t>Work plan</w:t>
      </w:r>
      <w:r w:rsidRPr="008C6B55">
        <w:t xml:space="preserve"> -- Used to schedule the production, approval, and delivery of communications, usually a Gantt chart.</w:t>
      </w:r>
    </w:p>
    <w:p w:rsidR="0078768F" w:rsidRPr="008C6B55" w:rsidRDefault="0078768F" w:rsidP="000956A9">
      <w:pPr>
        <w:pStyle w:val="Level2Bullets"/>
      </w:pPr>
      <w:r w:rsidRPr="00DB0368">
        <w:rPr>
          <w:rStyle w:val="NormalCambriaBoldChar"/>
        </w:rPr>
        <w:t>Budget</w:t>
      </w:r>
      <w:r w:rsidRPr="008C6B55">
        <w:t xml:space="preserve"> -- Used to determine the total cost, and should follow the format and content requirements of the client.</w:t>
      </w:r>
    </w:p>
    <w:p w:rsidR="0078768F" w:rsidRPr="008C6B55" w:rsidRDefault="0078768F" w:rsidP="000A3AC7">
      <w:pPr>
        <w:pStyle w:val="Heading11"/>
        <w:tabs>
          <w:tab w:val="clear" w:pos="3186"/>
          <w:tab w:val="num" w:pos="990"/>
        </w:tabs>
        <w:ind w:left="979" w:hanging="1022"/>
      </w:pPr>
      <w:bookmarkStart w:id="28" w:name="_Toc286755123"/>
      <w:r w:rsidRPr="008C6B55">
        <w:t>Execute the Plan and Measure Results</w:t>
      </w:r>
      <w:bookmarkEnd w:id="28"/>
      <w:r w:rsidRPr="008C6B55">
        <w:t xml:space="preserve"> </w:t>
      </w:r>
    </w:p>
    <w:p w:rsidR="0078768F" w:rsidRPr="008C6B55" w:rsidRDefault="0078768F" w:rsidP="000956A9">
      <w:pPr>
        <w:pStyle w:val="NormalCambria"/>
      </w:pPr>
      <w:r w:rsidRPr="008C6B55">
        <w:t>This step is the actual delivery of the message to the specific segment and the physical capturing of their feedback for future analysis.</w:t>
      </w:r>
    </w:p>
    <w:p w:rsidR="0078768F" w:rsidRPr="008C6B55" w:rsidRDefault="0078768F" w:rsidP="000A3AC7">
      <w:pPr>
        <w:pStyle w:val="Heading11"/>
        <w:tabs>
          <w:tab w:val="clear" w:pos="3186"/>
          <w:tab w:val="num" w:pos="990"/>
        </w:tabs>
        <w:ind w:left="979" w:hanging="1022"/>
      </w:pPr>
      <w:bookmarkStart w:id="29" w:name="_Toc286755124"/>
      <w:r w:rsidRPr="008C6B55">
        <w:t>Manage the Feedback Process; Refine and Redesign Approach as Required</w:t>
      </w:r>
      <w:bookmarkEnd w:id="29"/>
    </w:p>
    <w:p w:rsidR="0078768F" w:rsidRPr="008C6B55" w:rsidRDefault="0078768F" w:rsidP="000956A9">
      <w:pPr>
        <w:pStyle w:val="NormalCambria"/>
      </w:pPr>
      <w:r w:rsidRPr="008C6B55">
        <w:t>Throughout the delivery of the Communications Plan work product, members of the project team and the extended communications proce</w:t>
      </w:r>
      <w:r w:rsidR="00140C60" w:rsidRPr="008C6B55">
        <w:t>ss team need to capture</w:t>
      </w:r>
      <w:r w:rsidRPr="008C6B55">
        <w:t xml:space="preserve"> feedback and measure the campaign’s success based on the Campaign Objectives of the Communications Strategy.  </w:t>
      </w:r>
    </w:p>
    <w:p w:rsidR="00EE2671" w:rsidRDefault="0078768F" w:rsidP="000956A9">
      <w:pPr>
        <w:pStyle w:val="NormalCambria"/>
      </w:pPr>
      <w:r w:rsidRPr="008C6B55">
        <w:t xml:space="preserve">The following approach to capture this feedback will enable the project team to quickly assess and respond to issues as they arise.  The communications project team should prepare a master feedback file to hold feedback captured via survey results, interviews, meeting notes, focus groups, etc.  </w:t>
      </w:r>
    </w:p>
    <w:p w:rsidR="0078768F" w:rsidRPr="008C6B55" w:rsidRDefault="0078768F" w:rsidP="000956A9">
      <w:pPr>
        <w:pStyle w:val="NormalCambria"/>
      </w:pPr>
      <w:r w:rsidRPr="008C6B55">
        <w:lastRenderedPageBreak/>
        <w:t>The feedback collected should be reviewed weekly, or at some other appropriate interval, with the project team to determine the need for immediate action.  Periodically the feedback should be consolidated for formal review at project intervals to assess the effectiveness of the communications plan, identify unanticipated points of resistance or concern, and determine the need to update/refine the plan.  Also in this step, the communications process team should create a log for tracking communication plan implementation activities.</w:t>
      </w:r>
    </w:p>
    <w:p w:rsidR="0078768F" w:rsidRPr="008C6B55" w:rsidRDefault="0078768F" w:rsidP="000956A9">
      <w:pPr>
        <w:pStyle w:val="NormalCambria"/>
      </w:pPr>
      <w:r w:rsidRPr="008C6B55">
        <w:t>Some of the feedback mechanisms that may be used for assessing the impact of the delivered communications to the stakeholders are:</w:t>
      </w:r>
    </w:p>
    <w:p w:rsidR="0078768F" w:rsidRPr="008C6B55" w:rsidRDefault="0078768F" w:rsidP="00587D8D">
      <w:pPr>
        <w:pStyle w:val="Level2Bullets"/>
      </w:pPr>
      <w:r w:rsidRPr="008C6B55">
        <w:t>Feedback survey questionnaire</w:t>
      </w:r>
    </w:p>
    <w:p w:rsidR="0078768F" w:rsidRPr="008C6B55" w:rsidRDefault="0078768F" w:rsidP="00587D8D">
      <w:pPr>
        <w:pStyle w:val="Level2Bullets"/>
      </w:pPr>
      <w:r w:rsidRPr="008C6B55">
        <w:t>Notes taken by presenter (or scribe) summarizing issues, answers, and questions</w:t>
      </w:r>
    </w:p>
    <w:p w:rsidR="0078768F" w:rsidRPr="008C6B55" w:rsidRDefault="0078768F" w:rsidP="00587D8D">
      <w:pPr>
        <w:pStyle w:val="Level2Bullets"/>
      </w:pPr>
      <w:r w:rsidRPr="008C6B55">
        <w:t>Responses by participants after delivering package or message</w:t>
      </w:r>
    </w:p>
    <w:p w:rsidR="0078768F" w:rsidRPr="008C6B55" w:rsidRDefault="0078768F" w:rsidP="00587D8D">
      <w:pPr>
        <w:pStyle w:val="Level2Bullets"/>
      </w:pPr>
      <w:r w:rsidRPr="008C6B55">
        <w:t>How the campaign performed relative to its stated objectives</w:t>
      </w:r>
    </w:p>
    <w:p w:rsidR="0078768F" w:rsidRPr="008C6B55" w:rsidRDefault="0078768F" w:rsidP="008C6B55">
      <w:pPr>
        <w:pStyle w:val="Header1"/>
      </w:pPr>
      <w:bookmarkStart w:id="30" w:name="_Toc286757805"/>
      <w:bookmarkStart w:id="31" w:name="_Toc286755125"/>
      <w:r w:rsidRPr="008C6B55">
        <w:lastRenderedPageBreak/>
        <w:t>Validation and Verification</w:t>
      </w:r>
      <w:bookmarkEnd w:id="30"/>
      <w:bookmarkEnd w:id="31"/>
    </w:p>
    <w:p w:rsidR="00EE2671" w:rsidRDefault="0078768F" w:rsidP="000956A9">
      <w:pPr>
        <w:pStyle w:val="NormalCambria"/>
      </w:pPr>
      <w:r w:rsidRPr="008C6B55">
        <w:t>Communications effectiveness can be partially determined by the level</w:t>
      </w:r>
      <w:r w:rsidR="00320D53" w:rsidRPr="008C6B55">
        <w:t>s</w:t>
      </w:r>
      <w:r w:rsidRPr="008C6B55">
        <w:t xml:space="preserve"> of organizational resistance to and acceptance of the project.  </w:t>
      </w:r>
    </w:p>
    <w:p w:rsidR="00EE2671" w:rsidRDefault="0078768F" w:rsidP="000956A9">
      <w:pPr>
        <w:pStyle w:val="NormalCambria"/>
      </w:pPr>
      <w:r w:rsidRPr="008C6B55">
        <w:t xml:space="preserve">Appoint an individual or process team (who could be an extension of the core </w:t>
      </w:r>
      <w:r w:rsidR="00320D53" w:rsidRPr="008C6B55">
        <w:t>Change</w:t>
      </w:r>
      <w:r w:rsidRPr="008C6B55">
        <w:t xml:space="preserve"> </w:t>
      </w:r>
      <w:r w:rsidR="00320D53" w:rsidRPr="008C6B55">
        <w:t>T</w:t>
      </w:r>
      <w:r w:rsidRPr="008C6B55">
        <w:t xml:space="preserve">eam) to review the communications plan and to monitor its effectiveness.   </w:t>
      </w:r>
    </w:p>
    <w:p w:rsidR="0078768F" w:rsidRPr="008C6B55" w:rsidRDefault="0078768F" w:rsidP="000956A9">
      <w:pPr>
        <w:pStyle w:val="NormalCambria"/>
      </w:pPr>
      <w:r w:rsidRPr="008C6B55">
        <w:t>A formal review cycle at key milestones of the project will help to ensure the execution of the communications plan, as well as maintain its harmony with project objectives, which may change.</w:t>
      </w:r>
      <w:r w:rsidRPr="008C6B55">
        <w:tab/>
      </w:r>
    </w:p>
    <w:p w:rsidR="0078768F" w:rsidRPr="008C6B55" w:rsidRDefault="0078768F" w:rsidP="008C6B55">
      <w:pPr>
        <w:pStyle w:val="Header1"/>
      </w:pPr>
      <w:bookmarkStart w:id="32" w:name="_Toc286757806"/>
      <w:bookmarkStart w:id="33" w:name="_Toc286755126"/>
      <w:r w:rsidRPr="008C6B55">
        <w:lastRenderedPageBreak/>
        <w:t>Advice and Guidance</w:t>
      </w:r>
      <w:bookmarkEnd w:id="32"/>
      <w:bookmarkEnd w:id="33"/>
    </w:p>
    <w:p w:rsidR="0078768F" w:rsidRPr="008C6B55" w:rsidRDefault="0078768F" w:rsidP="000956A9">
      <w:pPr>
        <w:pStyle w:val="NormalCambria"/>
      </w:pPr>
      <w:r w:rsidRPr="008C6B55">
        <w:t xml:space="preserve">Choose the </w:t>
      </w:r>
      <w:r w:rsidR="00220559">
        <w:t xml:space="preserve">project </w:t>
      </w:r>
      <w:r w:rsidRPr="008C6B55">
        <w:t xml:space="preserve">communications owner carefully.  This person should be able to focus on execution and know about and be experienced with existing channels of communications. </w:t>
      </w:r>
    </w:p>
    <w:p w:rsidR="0078768F" w:rsidRPr="008C6B55" w:rsidRDefault="0078768F" w:rsidP="008C6B55">
      <w:pPr>
        <w:pStyle w:val="Header1"/>
      </w:pPr>
      <w:bookmarkStart w:id="34" w:name="_Toc286757807"/>
      <w:bookmarkStart w:id="35" w:name="_Toc286755127"/>
      <w:r w:rsidRPr="008C6B55">
        <w:lastRenderedPageBreak/>
        <w:t>Estimating Considerations</w:t>
      </w:r>
      <w:bookmarkEnd w:id="34"/>
      <w:bookmarkEnd w:id="35"/>
    </w:p>
    <w:p w:rsidR="0078768F" w:rsidRPr="008C6B55" w:rsidRDefault="0078768F" w:rsidP="000956A9">
      <w:pPr>
        <w:pStyle w:val="NormalCambria"/>
      </w:pPr>
      <w:r w:rsidRPr="008C6B55">
        <w:t xml:space="preserve">Project size, determined by number of </w:t>
      </w:r>
      <w:r w:rsidR="00220559">
        <w:t>Business Units</w:t>
      </w:r>
      <w:r w:rsidR="00320D53" w:rsidRPr="008C6B55">
        <w:t xml:space="preserve">, </w:t>
      </w:r>
      <w:r w:rsidR="00220559">
        <w:t xml:space="preserve">functions, </w:t>
      </w:r>
      <w:r w:rsidR="00320D53" w:rsidRPr="008C6B55">
        <w:t>departments</w:t>
      </w:r>
      <w:r w:rsidRPr="008C6B55">
        <w:t xml:space="preserve"> </w:t>
      </w:r>
      <w:r w:rsidR="00220559">
        <w:t>or</w:t>
      </w:r>
      <w:r w:rsidRPr="008C6B55">
        <w:t xml:space="preserve"> employees affected, will influence the breadth and effort required </w:t>
      </w:r>
      <w:r w:rsidR="00C35A2F" w:rsidRPr="008C6B55">
        <w:t>for</w:t>
      </w:r>
      <w:r w:rsidRPr="008C6B55">
        <w:t xml:space="preserve"> communications.  Communications effort will also vary based on the number of stakeholders affected by or interested in the initiative, as well as the degree of change that the initiative entails.</w:t>
      </w:r>
    </w:p>
    <w:p w:rsidR="0078768F" w:rsidRDefault="0078768F" w:rsidP="000956A9">
      <w:pPr>
        <w:pStyle w:val="NormalCambria"/>
      </w:pPr>
      <w:r w:rsidRPr="008C6B55">
        <w:t xml:space="preserve">Estimate taking 5-10 days to draft </w:t>
      </w:r>
      <w:r w:rsidR="00C35A2F" w:rsidRPr="008C6B55">
        <w:t xml:space="preserve">and revise </w:t>
      </w:r>
      <w:r w:rsidRPr="008C6B55">
        <w:t xml:space="preserve">a communications plan.  The majority of </w:t>
      </w:r>
      <w:r w:rsidR="00220559">
        <w:t xml:space="preserve">communications plan management </w:t>
      </w:r>
      <w:r w:rsidRPr="008C6B55">
        <w:t xml:space="preserve">time </w:t>
      </w:r>
      <w:r w:rsidR="00220559">
        <w:t xml:space="preserve">and effort </w:t>
      </w:r>
      <w:r w:rsidRPr="008C6B55">
        <w:t>will be spent executing the plan, monitoring its effectiveness, and adjusting it for better results.</w:t>
      </w:r>
    </w:p>
    <w:p w:rsidR="00AC08D4" w:rsidRPr="00DB0368" w:rsidRDefault="00DB0368" w:rsidP="00DB0368">
      <w:pPr>
        <w:pStyle w:val="Header1NoNumber"/>
        <w:rPr>
          <w:noProof w:val="0"/>
        </w:rPr>
      </w:pPr>
      <w:bookmarkStart w:id="36" w:name="_Toc286757808"/>
      <w:r>
        <w:rPr>
          <w:noProof w:val="0"/>
        </w:rPr>
        <w:br w:type="page"/>
      </w:r>
      <w:bookmarkStart w:id="37" w:name="_Toc286755128"/>
      <w:r w:rsidR="00AC08D4" w:rsidRPr="00DB0368">
        <w:rPr>
          <w:noProof w:val="0"/>
        </w:rPr>
        <w:lastRenderedPageBreak/>
        <w:t>Appendix: Sample Guiding Principles</w:t>
      </w:r>
      <w:bookmarkEnd w:id="36"/>
      <w:bookmarkEnd w:id="37"/>
    </w:p>
    <w:p w:rsidR="00AC08D4" w:rsidRPr="00DB0368" w:rsidRDefault="00AC08D4" w:rsidP="00F77766">
      <w:pPr>
        <w:pStyle w:val="Heading2Char14"/>
      </w:pPr>
      <w:r w:rsidRPr="00DB0368">
        <w:t>Statement of the Principle</w:t>
      </w:r>
      <w:r w:rsidR="004A1717" w:rsidRPr="00DB0368">
        <w:t xml:space="preserve"> – Alignment with Corporate Standards</w:t>
      </w:r>
    </w:p>
    <w:p w:rsidR="00AC08D4" w:rsidRDefault="00AC08D4" w:rsidP="00AC08D4">
      <w:pPr>
        <w:pStyle w:val="NormalCambria"/>
        <w:rPr>
          <w:snapToGrid/>
        </w:rPr>
      </w:pPr>
      <w:r w:rsidRPr="00AC08D4">
        <w:rPr>
          <w:snapToGrid/>
        </w:rPr>
        <w:t xml:space="preserve">All formal communications will be in alignment with the </w:t>
      </w:r>
      <w:r w:rsidR="00EE2671">
        <w:rPr>
          <w:snapToGrid/>
        </w:rPr>
        <w:t>corporate</w:t>
      </w:r>
      <w:r w:rsidRPr="00AC08D4">
        <w:rPr>
          <w:snapToGrid/>
        </w:rPr>
        <w:t xml:space="preserve"> Communications Strategy and Standards</w:t>
      </w:r>
    </w:p>
    <w:p w:rsidR="00AC08D4" w:rsidRDefault="004A1717" w:rsidP="00DB0368">
      <w:pPr>
        <w:pStyle w:val="NormalCambriaBold"/>
      </w:pPr>
      <w:r w:rsidRPr="004A1717">
        <w:t>Motivations</w:t>
      </w:r>
    </w:p>
    <w:p w:rsidR="004A1717" w:rsidRPr="004A1717" w:rsidRDefault="004A1717" w:rsidP="004A1717">
      <w:pPr>
        <w:pStyle w:val="Level2Bullets"/>
      </w:pPr>
      <w:r w:rsidRPr="004A1717">
        <w:t xml:space="preserve">Facilitates a single look </w:t>
      </w:r>
      <w:r w:rsidR="00EE2671">
        <w:t>and feel of the communications</w:t>
      </w:r>
    </w:p>
    <w:p w:rsidR="004A1717" w:rsidRPr="004A1717" w:rsidRDefault="004A1717" w:rsidP="004A1717">
      <w:pPr>
        <w:pStyle w:val="Level2Bullets"/>
      </w:pPr>
      <w:r w:rsidRPr="004A1717">
        <w:t>Imparts a sense of authority because of the discipline in the format</w:t>
      </w:r>
    </w:p>
    <w:p w:rsidR="004A1717" w:rsidRPr="004A1717" w:rsidRDefault="004A1717" w:rsidP="004A1717">
      <w:pPr>
        <w:pStyle w:val="Level2Bullets"/>
      </w:pPr>
      <w:r w:rsidRPr="004A1717">
        <w:t>Easy to read because the formats are familiar and consistent</w:t>
      </w:r>
    </w:p>
    <w:p w:rsidR="004A1717" w:rsidRPr="004A1717" w:rsidRDefault="004A1717" w:rsidP="00DB0368">
      <w:pPr>
        <w:pStyle w:val="NormalCambriaBold"/>
      </w:pPr>
      <w:r w:rsidRPr="004A1717">
        <w:t>Implications</w:t>
      </w:r>
    </w:p>
    <w:p w:rsidR="004A1717" w:rsidRDefault="004A1717" w:rsidP="004A1717">
      <w:pPr>
        <w:pStyle w:val="Level2Bullets"/>
      </w:pPr>
      <w:r>
        <w:t>Instills discipline in the communications process</w:t>
      </w:r>
    </w:p>
    <w:p w:rsidR="004A1717" w:rsidRDefault="004A1717" w:rsidP="004A1717">
      <w:pPr>
        <w:pStyle w:val="Level2Bullets"/>
      </w:pPr>
      <w:r>
        <w:t>Makes it easy for readers or auditors to determine authenticity of the message</w:t>
      </w:r>
    </w:p>
    <w:p w:rsidR="004A1717" w:rsidRDefault="004A1717" w:rsidP="004A1717">
      <w:pPr>
        <w:pStyle w:val="Level2Bullets"/>
      </w:pPr>
      <w:r>
        <w:t>Communications target audience may be widened without the need to rework the format</w:t>
      </w:r>
    </w:p>
    <w:p w:rsidR="004A1717" w:rsidRPr="00AC08D4" w:rsidRDefault="001A68E4" w:rsidP="00F77766">
      <w:pPr>
        <w:pStyle w:val="Heading2Char14"/>
      </w:pPr>
      <w:r>
        <w:br w:type="page"/>
      </w:r>
      <w:r w:rsidR="004A1717" w:rsidRPr="00DB0368">
        <w:lastRenderedPageBreak/>
        <w:t>Statement of the Principle – Communications Coverage</w:t>
      </w:r>
    </w:p>
    <w:p w:rsidR="004A1717" w:rsidRDefault="004A1717" w:rsidP="004A1717">
      <w:pPr>
        <w:pStyle w:val="NormalCambria"/>
        <w:rPr>
          <w:snapToGrid/>
        </w:rPr>
      </w:pPr>
      <w:r>
        <w:rPr>
          <w:snapToGrid/>
        </w:rPr>
        <w:t xml:space="preserve">Vehicles </w:t>
      </w:r>
      <w:r w:rsidR="00712BEE">
        <w:rPr>
          <w:snapToGrid/>
        </w:rPr>
        <w:t xml:space="preserve">and channels </w:t>
      </w:r>
      <w:r>
        <w:rPr>
          <w:snapToGrid/>
        </w:rPr>
        <w:t>will be chosen for each intended audience to maximize the chance the communication is viewed</w:t>
      </w:r>
      <w:r w:rsidR="00712BEE">
        <w:rPr>
          <w:snapToGrid/>
        </w:rPr>
        <w:t xml:space="preserve"> by each member of the intended group</w:t>
      </w:r>
    </w:p>
    <w:p w:rsidR="004A1717" w:rsidRDefault="004A1717" w:rsidP="00DB0368">
      <w:pPr>
        <w:pStyle w:val="NormalCambriaBold"/>
      </w:pPr>
      <w:r w:rsidRPr="004A1717">
        <w:t>Motivations</w:t>
      </w:r>
    </w:p>
    <w:p w:rsidR="004A1717" w:rsidRPr="004A1717" w:rsidRDefault="00712BEE" w:rsidP="004A1717">
      <w:pPr>
        <w:pStyle w:val="Level2Bullets"/>
      </w:pPr>
      <w:r>
        <w:t>Inability to view an intended communication is a de-motivator</w:t>
      </w:r>
    </w:p>
    <w:p w:rsidR="004A1717" w:rsidRPr="004A1717" w:rsidRDefault="00712BEE" w:rsidP="004A1717">
      <w:pPr>
        <w:pStyle w:val="Level2Bullets"/>
      </w:pPr>
      <w:r>
        <w:t>Efficiency in not using inefficient or incorrect communication vehicles</w:t>
      </w:r>
    </w:p>
    <w:p w:rsidR="00C366BD" w:rsidRDefault="00685B12" w:rsidP="00DB0368">
      <w:pPr>
        <w:pStyle w:val="Level2Bullets"/>
      </w:pPr>
      <w:r>
        <w:t>Employees</w:t>
      </w:r>
      <w:r w:rsidR="00712BEE">
        <w:t xml:space="preserve"> will become accustomed to receiving communications on the designated channel</w:t>
      </w:r>
    </w:p>
    <w:p w:rsidR="004A1717" w:rsidRPr="004A1717" w:rsidRDefault="004A1717" w:rsidP="00DB0368">
      <w:pPr>
        <w:pStyle w:val="NormalCambriaBold"/>
      </w:pPr>
      <w:r w:rsidRPr="004A1717">
        <w:t>Implications</w:t>
      </w:r>
    </w:p>
    <w:p w:rsidR="004A1717" w:rsidRDefault="00685B12" w:rsidP="004A1717">
      <w:pPr>
        <w:pStyle w:val="Level2Bullets"/>
      </w:pPr>
      <w:r>
        <w:t>Predefined communication vehicles and channels make the communication process more productive</w:t>
      </w:r>
    </w:p>
    <w:p w:rsidR="004A1717" w:rsidRDefault="00685B12" w:rsidP="00C366BD">
      <w:pPr>
        <w:pStyle w:val="Level2Bullets"/>
      </w:pPr>
      <w:r>
        <w:t>Consistent, expected vehicles and channels will make the messaged easier to absorb</w:t>
      </w:r>
    </w:p>
    <w:p w:rsidR="00C366BD" w:rsidRDefault="00C366BD" w:rsidP="00F77766">
      <w:pPr>
        <w:pStyle w:val="NormalCambria"/>
      </w:pPr>
    </w:p>
    <w:p w:rsidR="00C366BD" w:rsidRPr="00C366BD" w:rsidRDefault="00C366BD" w:rsidP="00F77766">
      <w:pPr>
        <w:pStyle w:val="NormalCambria"/>
      </w:pPr>
    </w:p>
    <w:p w:rsidR="00C366BD" w:rsidRPr="00AC08D4" w:rsidRDefault="001A68E4" w:rsidP="00F77766">
      <w:pPr>
        <w:pStyle w:val="Heading2Char14"/>
      </w:pPr>
      <w:r>
        <w:br w:type="page"/>
      </w:r>
      <w:r w:rsidR="00C366BD" w:rsidRPr="00DB0368">
        <w:lastRenderedPageBreak/>
        <w:t>Statement of the Principle – Communications Effectiveness</w:t>
      </w:r>
    </w:p>
    <w:p w:rsidR="00C366BD" w:rsidRDefault="00C366BD" w:rsidP="00C366BD">
      <w:pPr>
        <w:pStyle w:val="NormalCambria"/>
        <w:rPr>
          <w:snapToGrid/>
        </w:rPr>
      </w:pPr>
      <w:r>
        <w:rPr>
          <w:snapToGrid/>
        </w:rPr>
        <w:t>Each communication from the Communications Working Group will be measured for its cost, timeliness, effectiveness and impact</w:t>
      </w:r>
    </w:p>
    <w:p w:rsidR="00C366BD" w:rsidRDefault="00C366BD" w:rsidP="00DB0368">
      <w:pPr>
        <w:pStyle w:val="NormalCambriaBold"/>
      </w:pPr>
      <w:r w:rsidRPr="004A1717">
        <w:t>Motivations</w:t>
      </w:r>
    </w:p>
    <w:p w:rsidR="00C366BD" w:rsidRPr="004A1717" w:rsidRDefault="00C366BD" w:rsidP="00C366BD">
      <w:pPr>
        <w:pStyle w:val="Level2Bullets"/>
      </w:pPr>
      <w:r>
        <w:t>Adds discipline into the communications process</w:t>
      </w:r>
    </w:p>
    <w:p w:rsidR="00C366BD" w:rsidRPr="004A1717" w:rsidRDefault="00C366BD" w:rsidP="00C366BD">
      <w:pPr>
        <w:pStyle w:val="Level2Bullets"/>
      </w:pPr>
      <w:r>
        <w:t>Identifies inefficient or redundant communications channels and vehicles</w:t>
      </w:r>
    </w:p>
    <w:p w:rsidR="00C366BD" w:rsidRPr="004A1717" w:rsidRDefault="00C366BD" w:rsidP="00C366BD">
      <w:pPr>
        <w:pStyle w:val="Level2Bullets"/>
      </w:pPr>
      <w:r>
        <w:t>May be used as a measure of the quality of the CWG’s oversight of the Communications process</w:t>
      </w:r>
    </w:p>
    <w:p w:rsidR="00C366BD" w:rsidRPr="004A1717" w:rsidRDefault="00C366BD" w:rsidP="00DB0368">
      <w:pPr>
        <w:pStyle w:val="NormalCambriaBold"/>
      </w:pPr>
      <w:r w:rsidRPr="004A1717">
        <w:t>Implications</w:t>
      </w:r>
    </w:p>
    <w:p w:rsidR="00C366BD" w:rsidRDefault="00C366BD" w:rsidP="00C366BD">
      <w:pPr>
        <w:pStyle w:val="Level2Bullets"/>
      </w:pPr>
      <w:r>
        <w:t>Metrics and measures will have to be identified and benchmarked</w:t>
      </w:r>
    </w:p>
    <w:p w:rsidR="00C366BD" w:rsidRDefault="001A68E4" w:rsidP="00C366BD">
      <w:pPr>
        <w:pStyle w:val="Level2Bullets"/>
      </w:pPr>
      <w:r>
        <w:t>Some disruption in the communications process may be experienced by dropping inefficient or adding new communications channels or vehicles</w:t>
      </w:r>
    </w:p>
    <w:p w:rsidR="001A68E4" w:rsidRPr="00AC08D4" w:rsidRDefault="001A68E4" w:rsidP="00F77766">
      <w:pPr>
        <w:pStyle w:val="Heading2Char14"/>
      </w:pPr>
      <w:r>
        <w:br w:type="page"/>
      </w:r>
      <w:r w:rsidRPr="00DB0368">
        <w:lastRenderedPageBreak/>
        <w:t>Statement of the Principle – CWG Oversight</w:t>
      </w:r>
    </w:p>
    <w:p w:rsidR="001A68E4" w:rsidRDefault="001A68E4" w:rsidP="001A68E4">
      <w:pPr>
        <w:pStyle w:val="NormalCambria"/>
        <w:rPr>
          <w:snapToGrid/>
        </w:rPr>
      </w:pPr>
      <w:r>
        <w:rPr>
          <w:snapToGrid/>
        </w:rPr>
        <w:t>The Communications Working Group is responsible for the content, effectiveness and coverage of all communications issuing from it</w:t>
      </w:r>
      <w:r w:rsidR="00DB0368">
        <w:rPr>
          <w:snapToGrid/>
        </w:rPr>
        <w:t>.</w:t>
      </w:r>
    </w:p>
    <w:p w:rsidR="001A68E4" w:rsidRDefault="001A68E4" w:rsidP="00DB0368">
      <w:pPr>
        <w:pStyle w:val="NormalCambriaBold"/>
      </w:pPr>
      <w:r w:rsidRPr="004A1717">
        <w:t>Motivations</w:t>
      </w:r>
    </w:p>
    <w:p w:rsidR="001A68E4" w:rsidRPr="004A1717" w:rsidRDefault="001A68E4" w:rsidP="001A68E4">
      <w:pPr>
        <w:pStyle w:val="Level2Bullets"/>
      </w:pPr>
      <w:r>
        <w:t>Identifies accountability for the communications process</w:t>
      </w:r>
    </w:p>
    <w:p w:rsidR="001A68E4" w:rsidRPr="004A1717" w:rsidRDefault="001A68E4" w:rsidP="001A68E4">
      <w:pPr>
        <w:pStyle w:val="Level2Bullets"/>
      </w:pPr>
      <w:r>
        <w:t>Provides a rationale for executive involvement in the communications process</w:t>
      </w:r>
    </w:p>
    <w:p w:rsidR="001A68E4" w:rsidRDefault="001A68E4" w:rsidP="00DB0368">
      <w:pPr>
        <w:pStyle w:val="Level2Bullets"/>
      </w:pPr>
      <w:r>
        <w:t>Makes the escalation path crystal clear for communications</w:t>
      </w:r>
    </w:p>
    <w:p w:rsidR="001A68E4" w:rsidRPr="00DB0368" w:rsidRDefault="001A68E4" w:rsidP="00DB0368">
      <w:pPr>
        <w:pStyle w:val="NormalCambriaBold"/>
      </w:pPr>
      <w:r w:rsidRPr="00DB0368">
        <w:t>Implications</w:t>
      </w:r>
    </w:p>
    <w:p w:rsidR="001A68E4" w:rsidRDefault="001A68E4" w:rsidP="001A68E4">
      <w:pPr>
        <w:pStyle w:val="Level2Bullets"/>
      </w:pPr>
      <w:r>
        <w:t>Enhanced scrutiny of the communications within the purview of the CWG</w:t>
      </w:r>
    </w:p>
    <w:p w:rsidR="001A68E4" w:rsidRDefault="001A68E4" w:rsidP="001A68E4">
      <w:pPr>
        <w:pStyle w:val="Level2Bullets"/>
      </w:pPr>
      <w:r>
        <w:t>May require additional resources to represent CWG executives in carrying out their responsibilities</w:t>
      </w:r>
    </w:p>
    <w:p w:rsidR="001A68E4" w:rsidRPr="004A1717" w:rsidRDefault="001A68E4" w:rsidP="00F77766">
      <w:pPr>
        <w:pStyle w:val="NormalCambria"/>
      </w:pPr>
    </w:p>
    <w:sectPr w:rsidR="001A68E4" w:rsidRPr="004A1717">
      <w:headerReference w:type="default" r:id="rId12"/>
      <w:footerReference w:type="default" r:id="rId13"/>
      <w:pgSz w:w="12240" w:h="15840"/>
      <w:pgMar w:top="1440" w:right="1440" w:bottom="1440" w:left="1440" w:header="720" w:footer="6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8BF" w:rsidRDefault="006308BF">
      <w:r>
        <w:separator/>
      </w:r>
    </w:p>
  </w:endnote>
  <w:endnote w:type="continuationSeparator" w:id="0">
    <w:p w:rsidR="006308BF" w:rsidRDefault="0063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272" w:rsidRPr="00C94393" w:rsidRDefault="000956A9" w:rsidP="000956A9">
    <w:pPr>
      <w:spacing w:before="0" w:after="0"/>
      <w:rPr>
        <w:rStyle w:val="Footer1Char"/>
        <w:rFonts w:cs="Times New Roman"/>
      </w:rPr>
    </w:pPr>
    <w:r w:rsidRPr="000956A9">
      <w:rPr>
        <w:rStyle w:val="Footer1Char"/>
        <w:rFonts w:cs="Times New Roman"/>
      </w:rPr>
      <w:t>Communication Plan</w:t>
    </w:r>
    <w:r w:rsidRPr="000956A9">
      <w:rPr>
        <w:rStyle w:val="Footer1Char"/>
        <w:rFonts w:cs="Times New Roman"/>
      </w:rPr>
      <w:tab/>
    </w:r>
    <w:r w:rsidRPr="000956A9">
      <w:rPr>
        <w:rStyle w:val="Footer1Char"/>
        <w:rFonts w:cs="Times New Roman"/>
      </w:rPr>
      <w:tab/>
    </w:r>
    <w:r w:rsidRPr="000956A9">
      <w:rPr>
        <w:rStyle w:val="Footer1Char"/>
        <w:rFonts w:cs="Times New Roman"/>
      </w:rPr>
      <w:tab/>
    </w:r>
    <w:r w:rsidRPr="000956A9">
      <w:rPr>
        <w:rStyle w:val="Footer1Char"/>
        <w:rFonts w:cs="Times New Roman"/>
      </w:rPr>
      <w:tab/>
    </w:r>
    <w:r w:rsidRPr="000956A9">
      <w:rPr>
        <w:rStyle w:val="Footer1Char"/>
        <w:rFonts w:cs="Times New Roman"/>
      </w:rPr>
      <w:tab/>
    </w:r>
    <w:r w:rsidRPr="000956A9">
      <w:rPr>
        <w:rStyle w:val="Footer1Char"/>
        <w:rFonts w:cs="Times New Roman"/>
      </w:rPr>
      <w:tab/>
    </w:r>
    <w:r w:rsidRPr="000956A9">
      <w:rPr>
        <w:rStyle w:val="Footer1Char"/>
        <w:rFonts w:cs="Times New Roman"/>
      </w:rPr>
      <w:tab/>
    </w:r>
    <w:r w:rsidRPr="000956A9">
      <w:rPr>
        <w:rStyle w:val="Footer1Char"/>
        <w:rFonts w:cs="Times New Roman"/>
      </w:rPr>
      <w:tab/>
    </w:r>
    <w:r w:rsidRPr="000956A9">
      <w:rPr>
        <w:rStyle w:val="Footer1Char"/>
        <w:rFonts w:cs="Times New Roman"/>
      </w:rPr>
      <w:tab/>
    </w:r>
    <w:r>
      <w:rPr>
        <w:rStyle w:val="Footer1Char"/>
        <w:rFonts w:cs="Times New Roman"/>
      </w:rPr>
      <w:tab/>
      <w:t xml:space="preserve">                 </w:t>
    </w:r>
    <w:r w:rsidRPr="000956A9">
      <w:rPr>
        <w:rStyle w:val="Footer1Char"/>
        <w:rFonts w:cs="Times New Roman"/>
      </w:rPr>
      <w:t xml:space="preserve">       Page </w:t>
    </w:r>
    <w:r w:rsidRPr="000956A9">
      <w:rPr>
        <w:rStyle w:val="Footer1Char"/>
        <w:rFonts w:cs="Times New Roman"/>
      </w:rPr>
      <w:fldChar w:fldCharType="begin"/>
    </w:r>
    <w:r w:rsidRPr="000956A9">
      <w:rPr>
        <w:rStyle w:val="Footer1Char"/>
        <w:rFonts w:cs="Times New Roman"/>
      </w:rPr>
      <w:instrText xml:space="preserve"> PAGE </w:instrText>
    </w:r>
    <w:r w:rsidRPr="000956A9">
      <w:rPr>
        <w:rStyle w:val="Footer1Char"/>
        <w:rFonts w:cs="Times New Roman"/>
      </w:rPr>
      <w:fldChar w:fldCharType="separate"/>
    </w:r>
    <w:r w:rsidR="00E1164C">
      <w:rPr>
        <w:rStyle w:val="Footer1Char"/>
        <w:rFonts w:cs="Times New Roman"/>
        <w:noProof/>
      </w:rPr>
      <w:t>1</w:t>
    </w:r>
    <w:r w:rsidRPr="000956A9">
      <w:rPr>
        <w:rStyle w:val="Footer1Char"/>
        <w:rFonts w:cs="Times New Roman"/>
      </w:rPr>
      <w:fldChar w:fldCharType="end"/>
    </w:r>
    <w:r w:rsidRPr="000956A9">
      <w:rPr>
        <w:rStyle w:val="Footer1Char"/>
        <w:rFonts w:cs="Times New Roman"/>
      </w:rPr>
      <w:t xml:space="preserve"> of </w:t>
    </w:r>
    <w:r w:rsidRPr="000956A9">
      <w:rPr>
        <w:rStyle w:val="Footer1Char"/>
        <w:rFonts w:cs="Times New Roman"/>
      </w:rPr>
      <w:fldChar w:fldCharType="begin"/>
    </w:r>
    <w:r w:rsidRPr="000956A9">
      <w:rPr>
        <w:rStyle w:val="Footer1Char"/>
        <w:rFonts w:cs="Times New Roman"/>
      </w:rPr>
      <w:instrText xml:space="preserve"> NUMPAGES </w:instrText>
    </w:r>
    <w:r w:rsidRPr="000956A9">
      <w:rPr>
        <w:rStyle w:val="Footer1Char"/>
        <w:rFonts w:cs="Times New Roman"/>
      </w:rPr>
      <w:fldChar w:fldCharType="separate"/>
    </w:r>
    <w:r w:rsidR="00E1164C">
      <w:rPr>
        <w:rStyle w:val="Footer1Char"/>
        <w:rFonts w:cs="Times New Roman"/>
        <w:noProof/>
      </w:rPr>
      <w:t>18</w:t>
    </w:r>
    <w:r w:rsidRPr="000956A9">
      <w:rPr>
        <w:rStyle w:val="Footer1Char"/>
        <w:rFonts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8BF" w:rsidRDefault="006308BF">
      <w:r>
        <w:separator/>
      </w:r>
    </w:p>
  </w:footnote>
  <w:footnote w:type="continuationSeparator" w:id="0">
    <w:p w:rsidR="006308BF" w:rsidRDefault="00630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272" w:rsidRPr="00C94393" w:rsidRDefault="00C94393" w:rsidP="000956A9">
    <w:pPr>
      <w:rPr>
        <w:b/>
        <w:sz w:val="28"/>
      </w:rPr>
    </w:pPr>
    <w:r w:rsidRPr="00C94393">
      <w:rPr>
        <w:b/>
        <w:noProof/>
        <w:sz w:val="28"/>
      </w:rPr>
      <w:t>&lt;Company Name&gt;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C40C4"/>
    <w:multiLevelType w:val="singleLevel"/>
    <w:tmpl w:val="305ECFD2"/>
    <w:lvl w:ilvl="0">
      <w:start w:val="1"/>
      <w:numFmt w:val="decimal"/>
      <w:lvlText w:val="5.3.%1."/>
      <w:lvlJc w:val="left"/>
      <w:pPr>
        <w:tabs>
          <w:tab w:val="num" w:pos="720"/>
        </w:tabs>
        <w:ind w:left="360" w:hanging="360"/>
      </w:pPr>
    </w:lvl>
  </w:abstractNum>
  <w:abstractNum w:abstractNumId="1" w15:restartNumberingAfterBreak="0">
    <w:nsid w:val="2FEA5B33"/>
    <w:multiLevelType w:val="hybridMultilevel"/>
    <w:tmpl w:val="046850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C16771"/>
    <w:multiLevelType w:val="multilevel"/>
    <w:tmpl w:val="BD46D6EC"/>
    <w:lvl w:ilvl="0">
      <w:start w:val="1"/>
      <w:numFmt w:val="decimal"/>
      <w:pStyle w:val="Header1"/>
      <w:lvlText w:val="%1."/>
      <w:lvlJc w:val="left"/>
      <w:pPr>
        <w:tabs>
          <w:tab w:val="num" w:pos="936"/>
        </w:tabs>
        <w:ind w:left="936" w:hanging="936"/>
      </w:pPr>
      <w:rPr>
        <w:rFonts w:ascii="Cambria" w:hAnsi="Cambria" w:cs="Times New Roman" w:hint="default"/>
        <w:b/>
        <w:i w:val="0"/>
        <w:color w:val="000080"/>
        <w:sz w:val="32"/>
      </w:rPr>
    </w:lvl>
    <w:lvl w:ilvl="1">
      <w:start w:val="1"/>
      <w:numFmt w:val="decimal"/>
      <w:pStyle w:val="Header2"/>
      <w:lvlText w:val="%1.%2"/>
      <w:lvlJc w:val="left"/>
      <w:pPr>
        <w:tabs>
          <w:tab w:val="num" w:pos="3186"/>
        </w:tabs>
        <w:ind w:left="3186" w:hanging="936"/>
      </w:pPr>
      <w:rPr>
        <w:rFonts w:ascii="Cambria" w:hAnsi="Cambria" w:cs="Times New Roman" w:hint="default"/>
        <w:b/>
        <w:i w:val="0"/>
        <w:sz w:val="28"/>
      </w:rPr>
    </w:lvl>
    <w:lvl w:ilvl="2">
      <w:start w:val="1"/>
      <w:numFmt w:val="decimal"/>
      <w:pStyle w:val="Heading3"/>
      <w:lvlText w:val="%1.%2.%3"/>
      <w:lvlJc w:val="left"/>
      <w:pPr>
        <w:tabs>
          <w:tab w:val="num" w:pos="936"/>
        </w:tabs>
        <w:ind w:left="936" w:hanging="936"/>
      </w:pPr>
      <w:rPr>
        <w:rFonts w:ascii="Cambria" w:hAnsi="Cambria" w:cs="Times New Roman" w:hint="default"/>
        <w:b/>
        <w:i w:val="0"/>
        <w:caps w:val="0"/>
        <w:strike w:val="0"/>
        <w:dstrike w:val="0"/>
        <w:vanish w:val="0"/>
        <w:sz w:val="2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num" w:pos="936"/>
        </w:tabs>
        <w:ind w:left="936" w:hanging="936"/>
      </w:pPr>
      <w:rPr>
        <w:rFonts w:ascii="Cambria" w:hAnsi="Cambria" w:cs="Times New Roman"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0"/>
        </w:tabs>
        <w:ind w:left="0" w:firstLine="0"/>
      </w:pPr>
      <w:rPr>
        <w:rFonts w:cs="Times New Roman" w:hint="default"/>
      </w:rPr>
    </w:lvl>
    <w:lvl w:ilvl="5">
      <w:start w:val="1"/>
      <w:numFmt w:val="decimal"/>
      <w:lvlText w:val="%1.%2.%3.%4.%5.%6"/>
      <w:lvlJc w:val="left"/>
      <w:pPr>
        <w:tabs>
          <w:tab w:val="num" w:pos="0"/>
        </w:tabs>
        <w:ind w:left="0" w:firstLine="0"/>
      </w:pPr>
      <w:rPr>
        <w:rFonts w:cs="Times New Roman" w:hint="default"/>
      </w:rPr>
    </w:lvl>
    <w:lvl w:ilvl="6">
      <w:start w:val="1"/>
      <w:numFmt w:val="decimal"/>
      <w:lvlText w:val="%1.%2.%3.%4.%5.%6.%7"/>
      <w:lvlJc w:val="left"/>
      <w:pPr>
        <w:tabs>
          <w:tab w:val="num" w:pos="0"/>
        </w:tabs>
        <w:ind w:left="0" w:firstLine="0"/>
      </w:pPr>
      <w:rPr>
        <w:rFonts w:cs="Times New Roman" w:hint="default"/>
      </w:rPr>
    </w:lvl>
    <w:lvl w:ilvl="7">
      <w:start w:val="1"/>
      <w:numFmt w:val="decimal"/>
      <w:lvlText w:val="%1.%2.%3.%4.%5.%6.%7.%8"/>
      <w:lvlJc w:val="left"/>
      <w:pPr>
        <w:tabs>
          <w:tab w:val="num" w:pos="0"/>
        </w:tabs>
        <w:ind w:left="0" w:firstLine="0"/>
      </w:pPr>
      <w:rPr>
        <w:rFonts w:cs="Times New Roman" w:hint="default"/>
      </w:rPr>
    </w:lvl>
    <w:lvl w:ilvl="8">
      <w:start w:val="1"/>
      <w:numFmt w:val="decimal"/>
      <w:lvlText w:val="%1.%2.%3.%4.%5.%6.%7.%8.%9"/>
      <w:lvlJc w:val="left"/>
      <w:pPr>
        <w:tabs>
          <w:tab w:val="num" w:pos="0"/>
        </w:tabs>
        <w:ind w:left="0" w:firstLine="0"/>
      </w:pPr>
      <w:rPr>
        <w:rFonts w:cs="Times New Roman" w:hint="default"/>
      </w:rPr>
    </w:lvl>
  </w:abstractNum>
  <w:abstractNum w:abstractNumId="3" w15:restartNumberingAfterBreak="0">
    <w:nsid w:val="3E7416B5"/>
    <w:multiLevelType w:val="multilevel"/>
    <w:tmpl w:val="046850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F047A33"/>
    <w:multiLevelType w:val="hybridMultilevel"/>
    <w:tmpl w:val="202C95A2"/>
    <w:lvl w:ilvl="0" w:tplc="DB8888E4">
      <w:start w:val="1"/>
      <w:numFmt w:val="bullet"/>
      <w:pStyle w:val="TableBulletsquare"/>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A755CB"/>
    <w:multiLevelType w:val="singleLevel"/>
    <w:tmpl w:val="3B101EDC"/>
    <w:lvl w:ilvl="0">
      <w:start w:val="1"/>
      <w:numFmt w:val="decimal"/>
      <w:lvlText w:val="%1."/>
      <w:lvlJc w:val="left"/>
      <w:pPr>
        <w:tabs>
          <w:tab w:val="num" w:pos="360"/>
        </w:tabs>
        <w:ind w:left="360" w:hanging="360"/>
      </w:pPr>
    </w:lvl>
  </w:abstractNum>
  <w:abstractNum w:abstractNumId="6" w15:restartNumberingAfterBreak="0">
    <w:nsid w:val="645F691D"/>
    <w:multiLevelType w:val="multilevel"/>
    <w:tmpl w:val="677EEE4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793D6C76"/>
    <w:multiLevelType w:val="singleLevel"/>
    <w:tmpl w:val="CE6CA5E6"/>
    <w:lvl w:ilvl="0">
      <w:start w:val="1"/>
      <w:numFmt w:val="bullet"/>
      <w:pStyle w:val="Level2Bullets"/>
      <w:lvlText w:val=""/>
      <w:lvlJc w:val="left"/>
      <w:pPr>
        <w:tabs>
          <w:tab w:val="num" w:pos="936"/>
        </w:tabs>
        <w:ind w:left="936" w:hanging="360"/>
      </w:pPr>
      <w:rPr>
        <w:rFonts w:ascii="Symbol" w:hAnsi="Symbol" w:hint="default"/>
      </w:rPr>
    </w:lvl>
  </w:abstractNum>
  <w:num w:numId="1">
    <w:abstractNumId w:val="7"/>
  </w:num>
  <w:num w:numId="2">
    <w:abstractNumId w:val="6"/>
  </w:num>
  <w:num w:numId="3">
    <w:abstractNumId w:val="5"/>
  </w:num>
  <w:num w:numId="4">
    <w:abstractNumId w:val="0"/>
  </w:num>
  <w:num w:numId="5">
    <w:abstractNumId w:val="2"/>
  </w:num>
  <w:num w:numId="6">
    <w:abstractNumId w:val="4"/>
  </w:num>
  <w:num w:numId="7">
    <w:abstractNumId w:val="2"/>
  </w:num>
  <w:num w:numId="8">
    <w:abstractNumId w:val="2"/>
  </w:num>
  <w:num w:numId="9">
    <w:abstractNumId w:val="2"/>
  </w:num>
  <w:num w:numId="10">
    <w:abstractNumId w:val="2"/>
  </w:num>
  <w:num w:numId="11">
    <w:abstractNumId w:val="7"/>
  </w:num>
  <w:num w:numId="12">
    <w:abstractNumId w:val="7"/>
  </w:num>
  <w:num w:numId="13">
    <w:abstractNumId w:val="7"/>
  </w:num>
  <w:num w:numId="14">
    <w:abstractNumId w:val="7"/>
  </w:num>
  <w:num w:numId="15">
    <w:abstractNumId w:val="7"/>
  </w:num>
  <w:num w:numId="16">
    <w:abstractNumId w:val="7"/>
  </w:num>
  <w:num w:numId="17">
    <w:abstractNumId w:val="1"/>
  </w:num>
  <w:num w:numId="18">
    <w:abstractNumId w:val="3"/>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2"/>
    <w:rsid w:val="0003571C"/>
    <w:rsid w:val="00051C5E"/>
    <w:rsid w:val="0009294C"/>
    <w:rsid w:val="000956A9"/>
    <w:rsid w:val="000A3AC7"/>
    <w:rsid w:val="000B452E"/>
    <w:rsid w:val="000D5EAF"/>
    <w:rsid w:val="00105B83"/>
    <w:rsid w:val="00107B57"/>
    <w:rsid w:val="00140C60"/>
    <w:rsid w:val="001A68E4"/>
    <w:rsid w:val="001D569F"/>
    <w:rsid w:val="00220559"/>
    <w:rsid w:val="00242982"/>
    <w:rsid w:val="002576B9"/>
    <w:rsid w:val="00320D53"/>
    <w:rsid w:val="00321791"/>
    <w:rsid w:val="003900ED"/>
    <w:rsid w:val="00442272"/>
    <w:rsid w:val="00450243"/>
    <w:rsid w:val="00462B33"/>
    <w:rsid w:val="00477C97"/>
    <w:rsid w:val="004A1717"/>
    <w:rsid w:val="004A6541"/>
    <w:rsid w:val="004C0193"/>
    <w:rsid w:val="0051730E"/>
    <w:rsid w:val="00575A23"/>
    <w:rsid w:val="00587D8D"/>
    <w:rsid w:val="005A053B"/>
    <w:rsid w:val="005A2ECC"/>
    <w:rsid w:val="005E3B16"/>
    <w:rsid w:val="006308BF"/>
    <w:rsid w:val="00685B12"/>
    <w:rsid w:val="00697B75"/>
    <w:rsid w:val="00712BEE"/>
    <w:rsid w:val="00782CDF"/>
    <w:rsid w:val="0078768F"/>
    <w:rsid w:val="008576A3"/>
    <w:rsid w:val="00880ABB"/>
    <w:rsid w:val="008969A4"/>
    <w:rsid w:val="008C6B55"/>
    <w:rsid w:val="008F63AA"/>
    <w:rsid w:val="00990334"/>
    <w:rsid w:val="00A706F2"/>
    <w:rsid w:val="00AC08D4"/>
    <w:rsid w:val="00B8679B"/>
    <w:rsid w:val="00BE1D09"/>
    <w:rsid w:val="00C35A2F"/>
    <w:rsid w:val="00C366BD"/>
    <w:rsid w:val="00C94393"/>
    <w:rsid w:val="00D340CE"/>
    <w:rsid w:val="00DA7127"/>
    <w:rsid w:val="00DB0368"/>
    <w:rsid w:val="00E1164C"/>
    <w:rsid w:val="00E1302F"/>
    <w:rsid w:val="00EB0095"/>
    <w:rsid w:val="00EE2671"/>
    <w:rsid w:val="00F15CEA"/>
    <w:rsid w:val="00F77766"/>
    <w:rsid w:val="00FF5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1747D4D7-495E-4E27-9648-0B94EB0F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Arial" w:hAnsi="Arial" w:cs="Arial"/>
      <w:lang w:eastAsia="zh-CN"/>
    </w:rPr>
  </w:style>
  <w:style w:type="paragraph" w:styleId="Heading1">
    <w:name w:val="heading 1"/>
    <w:basedOn w:val="Normal"/>
    <w:next w:val="Normal"/>
    <w:link w:val="Heading1Char"/>
    <w:qFormat/>
    <w:pPr>
      <w:keepNext/>
      <w:spacing w:after="0"/>
      <w:outlineLvl w:val="0"/>
    </w:pPr>
    <w:rPr>
      <w:sz w:val="28"/>
      <w:szCs w:val="28"/>
    </w:rPr>
  </w:style>
  <w:style w:type="paragraph" w:styleId="Heading2">
    <w:name w:val="heading 2"/>
    <w:aliases w:val="Char10,Char14"/>
    <w:basedOn w:val="Normal"/>
    <w:next w:val="Heading3"/>
    <w:qFormat/>
    <w:pPr>
      <w:keepNext/>
      <w:spacing w:before="240"/>
      <w:outlineLvl w:val="1"/>
    </w:pPr>
    <w:rPr>
      <w:sz w:val="44"/>
      <w:szCs w:val="44"/>
    </w:rPr>
  </w:style>
  <w:style w:type="paragraph" w:styleId="Heading3">
    <w:name w:val="heading 3"/>
    <w:basedOn w:val="Normal"/>
    <w:next w:val="Normal"/>
    <w:qFormat/>
    <w:rsid w:val="008C6B55"/>
    <w:pPr>
      <w:keepNext/>
      <w:numPr>
        <w:ilvl w:val="2"/>
        <w:numId w:val="5"/>
      </w:numPr>
      <w:spacing w:after="0"/>
      <w:outlineLvl w:val="2"/>
    </w:pPr>
    <w:rPr>
      <w:rFonts w:ascii="Cambria" w:hAnsi="Cambria"/>
      <w:b/>
      <w:bCs/>
      <w:sz w:val="24"/>
      <w:szCs w:val="32"/>
    </w:rPr>
  </w:style>
  <w:style w:type="paragraph" w:styleId="Heading4">
    <w:name w:val="heading 4"/>
    <w:basedOn w:val="Normal"/>
    <w:next w:val="Normal"/>
    <w:qFormat/>
    <w:pPr>
      <w:keepNext/>
      <w:spacing w:after="0"/>
      <w:outlineLvl w:val="3"/>
    </w:pPr>
    <w:rPr>
      <w:b/>
      <w:bCs/>
      <w:sz w:val="24"/>
      <w:szCs w:val="24"/>
    </w:rPr>
  </w:style>
  <w:style w:type="paragraph" w:styleId="Heading5">
    <w:name w:val="heading 5"/>
    <w:basedOn w:val="Normal"/>
    <w:next w:val="Normal"/>
    <w:qFormat/>
    <w:pPr>
      <w:numPr>
        <w:ilvl w:val="4"/>
        <w:numId w:val="2"/>
      </w:numPr>
      <w:spacing w:before="240" w:after="60"/>
      <w:outlineLvl w:val="4"/>
    </w:pPr>
    <w:rPr>
      <w:sz w:val="22"/>
      <w:szCs w:val="22"/>
    </w:rPr>
  </w:style>
  <w:style w:type="paragraph" w:styleId="Heading6">
    <w:name w:val="heading 6"/>
    <w:basedOn w:val="Normal"/>
    <w:next w:val="Normal"/>
    <w:qFormat/>
    <w:pPr>
      <w:numPr>
        <w:ilvl w:val="5"/>
        <w:numId w:val="2"/>
      </w:numPr>
      <w:spacing w:before="240" w:after="60"/>
      <w:outlineLvl w:val="5"/>
    </w:pPr>
    <w:rPr>
      <w:i/>
      <w:iCs/>
      <w:sz w:val="22"/>
      <w:szCs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iCs/>
    </w:rPr>
  </w:style>
  <w:style w:type="paragraph" w:styleId="Heading9">
    <w:name w:val="heading 9"/>
    <w:basedOn w:val="Normal"/>
    <w:next w:val="Normal"/>
    <w:qFormat/>
    <w:pPr>
      <w:numPr>
        <w:ilvl w:val="8"/>
        <w:numId w:val="2"/>
      </w:numPr>
      <w:spacing w:before="240" w:after="60"/>
      <w:outlineLvl w:val="8"/>
    </w:pPr>
    <w:rPr>
      <w:b/>
      <w:bCs/>
      <w:i/>
      <w:iCs/>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ableandFigureTitle">
    <w:name w:val="Table and Figure Title"/>
    <w:basedOn w:val="NormalCambria"/>
    <w:next w:val="NormalCambria"/>
    <w:rsid w:val="00F77766"/>
    <w:pPr>
      <w:jc w:val="center"/>
    </w:pPr>
    <w:rPr>
      <w:b/>
      <w:noProof/>
      <w:snapToGrid/>
      <w:sz w:val="18"/>
      <w:szCs w:val="24"/>
    </w:rPr>
  </w:style>
  <w:style w:type="paragraph" w:styleId="Index4">
    <w:name w:val="index 4"/>
    <w:basedOn w:val="Normal"/>
    <w:next w:val="Normal"/>
    <w:autoRedefine/>
    <w:semiHidden/>
    <w:pPr>
      <w:ind w:left="800" w:hanging="200"/>
    </w:pPr>
  </w:style>
  <w:style w:type="paragraph" w:customStyle="1" w:styleId="Heading2Char14">
    <w:name w:val="Heading 2Char14"/>
    <w:basedOn w:val="NormalCambria"/>
    <w:rsid w:val="00F77766"/>
    <w:pPr>
      <w:spacing w:before="200" w:after="100"/>
    </w:pPr>
    <w:rPr>
      <w:b/>
      <w:bCs/>
      <w:sz w:val="28"/>
      <w:szCs w:val="20"/>
    </w:rPr>
  </w:style>
  <w:style w:type="paragraph" w:styleId="Footer">
    <w:name w:val="footer"/>
    <w:basedOn w:val="Normal"/>
    <w:pPr>
      <w:tabs>
        <w:tab w:val="center" w:pos="4320"/>
        <w:tab w:val="right" w:pos="8640"/>
      </w:tabs>
    </w:pPr>
  </w:style>
  <w:style w:type="paragraph" w:customStyle="1" w:styleId="TableBasic">
    <w:name w:val="Table Basic"/>
    <w:basedOn w:val="NormalCambria"/>
    <w:next w:val="NormalCambria"/>
    <w:rsid w:val="00DB0368"/>
    <w:rPr>
      <w:noProof/>
      <w:snapToGrid/>
      <w:sz w:val="20"/>
      <w:szCs w:val="24"/>
    </w:rPr>
  </w:style>
  <w:style w:type="paragraph" w:customStyle="1" w:styleId="TableHeader">
    <w:name w:val="TableHeader"/>
    <w:basedOn w:val="NormalCambria"/>
    <w:next w:val="NormalCambria"/>
    <w:rsid w:val="00F77766"/>
    <w:rPr>
      <w:b/>
      <w:noProof/>
      <w:snapToGrid/>
      <w:color w:val="FFFFFF"/>
      <w:sz w:val="20"/>
      <w:szCs w:val="24"/>
    </w:rPr>
  </w:style>
  <w:style w:type="character" w:styleId="PageNumber">
    <w:name w:val="page number"/>
    <w:basedOn w:val="DefaultParagraphFont"/>
  </w:style>
  <w:style w:type="paragraph" w:customStyle="1" w:styleId="TableTopic">
    <w:name w:val="TableTopic"/>
    <w:basedOn w:val="TableBasic"/>
    <w:next w:val="NormalCambria"/>
    <w:rsid w:val="00DB0368"/>
    <w:rPr>
      <w:b/>
      <w:szCs w:val="20"/>
    </w:rPr>
  </w:style>
  <w:style w:type="paragraph" w:customStyle="1" w:styleId="NormalCambriaCentered">
    <w:name w:val="Normal Cambria Centered"/>
    <w:basedOn w:val="NormalCambria"/>
    <w:next w:val="NormalCambria"/>
    <w:rsid w:val="00F77766"/>
    <w:pPr>
      <w:spacing w:before="0" w:after="120"/>
      <w:jc w:val="center"/>
    </w:pPr>
    <w:rPr>
      <w:rFonts w:eastAsia="Times New Roman"/>
      <w:noProof/>
      <w:snapToGrid/>
      <w:szCs w:val="24"/>
    </w:rPr>
  </w:style>
  <w:style w:type="paragraph" w:styleId="TOCHeading">
    <w:name w:val="TOC Heading"/>
    <w:basedOn w:val="TOC1"/>
    <w:next w:val="NormalCambria"/>
    <w:qFormat/>
    <w:rsid w:val="00F77766"/>
    <w:pPr>
      <w:pBdr>
        <w:bottom w:val="single" w:sz="12" w:space="1" w:color="auto"/>
      </w:pBdr>
    </w:pPr>
    <w:rPr>
      <w:rFonts w:eastAsia="MS Mincho" w:cs="Times New Roman"/>
      <w:b/>
      <w:bCs/>
      <w:caps/>
      <w:noProof/>
      <w:color w:val="000080"/>
      <w:sz w:val="32"/>
      <w:lang w:eastAsia="en-US"/>
    </w:rPr>
  </w:style>
  <w:style w:type="character" w:styleId="Hyperlink">
    <w:name w:val="Hyperlink"/>
    <w:basedOn w:val="DefaultParagraphFont"/>
    <w:rsid w:val="00F77766"/>
    <w:rPr>
      <w:color w:val="0000FF"/>
      <w:u w:val="single"/>
    </w:rPr>
  </w:style>
  <w:style w:type="paragraph" w:styleId="BalloonText">
    <w:name w:val="Balloon Text"/>
    <w:basedOn w:val="Normal"/>
    <w:link w:val="BalloonTextChar"/>
    <w:rsid w:val="00051C5E"/>
    <w:pPr>
      <w:spacing w:before="0" w:after="0"/>
    </w:pPr>
    <w:rPr>
      <w:rFonts w:ascii="Tahoma" w:hAnsi="Tahoma" w:cs="Tahoma"/>
      <w:sz w:val="16"/>
      <w:szCs w:val="16"/>
    </w:rPr>
  </w:style>
  <w:style w:type="paragraph" w:customStyle="1" w:styleId="Header1">
    <w:name w:val="Header1"/>
    <w:basedOn w:val="Heading1"/>
    <w:next w:val="Normal"/>
    <w:link w:val="Header1Char"/>
    <w:rsid w:val="008C6B55"/>
    <w:pPr>
      <w:pageBreakBefore/>
      <w:numPr>
        <w:numId w:val="5"/>
      </w:numPr>
      <w:spacing w:before="200" w:after="100"/>
    </w:pPr>
    <w:rPr>
      <w:rFonts w:ascii="Cambria" w:hAnsi="Cambria"/>
      <w:b/>
      <w:bCs/>
      <w:color w:val="000080"/>
      <w:kern w:val="32"/>
      <w:sz w:val="32"/>
      <w:szCs w:val="32"/>
      <w:lang w:eastAsia="en-US"/>
    </w:rPr>
  </w:style>
  <w:style w:type="paragraph" w:customStyle="1" w:styleId="Header2">
    <w:name w:val="Header2"/>
    <w:basedOn w:val="Header1"/>
    <w:next w:val="Normal"/>
    <w:link w:val="Header2Char"/>
    <w:rsid w:val="000956A9"/>
    <w:pPr>
      <w:keepNext w:val="0"/>
      <w:pageBreakBefore w:val="0"/>
      <w:widowControl w:val="0"/>
      <w:numPr>
        <w:ilvl w:val="1"/>
      </w:numPr>
      <w:spacing w:before="120" w:after="120"/>
      <w:outlineLvl w:val="9"/>
    </w:pPr>
    <w:rPr>
      <w:rFonts w:cs="Arial Unicode MS"/>
      <w:bCs w:val="0"/>
      <w:color w:val="auto"/>
      <w:kern w:val="0"/>
      <w:sz w:val="26"/>
      <w:szCs w:val="24"/>
    </w:rPr>
  </w:style>
  <w:style w:type="paragraph" w:customStyle="1" w:styleId="TableBulletsquare">
    <w:name w:val="Table Bullet square"/>
    <w:basedOn w:val="Normal"/>
    <w:next w:val="Normal"/>
    <w:rsid w:val="008C6B55"/>
    <w:pPr>
      <w:numPr>
        <w:numId w:val="6"/>
      </w:numPr>
      <w:spacing w:after="0"/>
    </w:pPr>
    <w:rPr>
      <w:rFonts w:ascii="Cambria" w:eastAsia="MS Mincho" w:hAnsi="Cambria" w:cs="Times New Roman"/>
      <w:snapToGrid w:val="0"/>
      <w:szCs w:val="22"/>
      <w:lang w:val="x-none" w:eastAsia="x-none"/>
    </w:rPr>
  </w:style>
  <w:style w:type="paragraph" w:customStyle="1" w:styleId="Level2Bullets">
    <w:name w:val="Level 2 Bullets"/>
    <w:basedOn w:val="Normal"/>
    <w:next w:val="Normal"/>
    <w:rsid w:val="00587D8D"/>
    <w:pPr>
      <w:numPr>
        <w:numId w:val="1"/>
      </w:numPr>
    </w:pPr>
    <w:rPr>
      <w:rFonts w:ascii="Cambria" w:eastAsia="MS Mincho" w:hAnsi="Cambria" w:cs="Times New Roman"/>
      <w:snapToGrid w:val="0"/>
      <w:sz w:val="24"/>
      <w:szCs w:val="22"/>
      <w:lang w:eastAsia="en-US"/>
    </w:rPr>
  </w:style>
  <w:style w:type="paragraph" w:customStyle="1" w:styleId="NormalCambria">
    <w:name w:val="Normal Cambria"/>
    <w:basedOn w:val="Normal"/>
    <w:link w:val="NormalCambriaChar"/>
    <w:rsid w:val="000956A9"/>
    <w:pPr>
      <w:spacing w:after="0"/>
    </w:pPr>
    <w:rPr>
      <w:rFonts w:ascii="Cambria" w:eastAsia="MS Mincho" w:hAnsi="Cambria" w:cs="Times New Roman"/>
      <w:snapToGrid w:val="0"/>
      <w:sz w:val="24"/>
      <w:szCs w:val="22"/>
      <w:lang w:eastAsia="en-US"/>
    </w:rPr>
  </w:style>
  <w:style w:type="character" w:customStyle="1" w:styleId="NormalCambriaChar">
    <w:name w:val="Normal Cambria Char"/>
    <w:basedOn w:val="DefaultParagraphFont"/>
    <w:link w:val="NormalCambria"/>
    <w:rsid w:val="000956A9"/>
    <w:rPr>
      <w:rFonts w:ascii="Cambria" w:eastAsia="MS Mincho" w:hAnsi="Cambria"/>
      <w:snapToGrid w:val="0"/>
      <w:sz w:val="24"/>
      <w:szCs w:val="22"/>
      <w:lang w:val="en-US" w:eastAsia="en-US" w:bidi="ar-SA"/>
    </w:rPr>
  </w:style>
  <w:style w:type="paragraph" w:customStyle="1" w:styleId="Cover1">
    <w:name w:val="Cover1"/>
    <w:basedOn w:val="NormalCambria"/>
    <w:next w:val="NormalCambria"/>
    <w:rsid w:val="000956A9"/>
    <w:rPr>
      <w:color w:val="17365D"/>
      <w:sz w:val="48"/>
    </w:rPr>
  </w:style>
  <w:style w:type="paragraph" w:customStyle="1" w:styleId="Footer1">
    <w:name w:val="Footer1"/>
    <w:basedOn w:val="NormalCambria"/>
    <w:next w:val="NormalCambria"/>
    <w:link w:val="Footer1Char"/>
    <w:autoRedefine/>
    <w:rsid w:val="000956A9"/>
    <w:pPr>
      <w:spacing w:before="0"/>
    </w:pPr>
    <w:rPr>
      <w:b/>
      <w:sz w:val="12"/>
    </w:rPr>
  </w:style>
  <w:style w:type="character" w:customStyle="1" w:styleId="Footer1Char">
    <w:name w:val="Footer1 Char"/>
    <w:basedOn w:val="NormalCambriaChar"/>
    <w:link w:val="Footer1"/>
    <w:rsid w:val="000956A9"/>
    <w:rPr>
      <w:rFonts w:ascii="Cambria" w:eastAsia="MS Mincho" w:hAnsi="Cambria"/>
      <w:b/>
      <w:snapToGrid w:val="0"/>
      <w:sz w:val="12"/>
      <w:szCs w:val="22"/>
      <w:lang w:val="en-US" w:eastAsia="en-US" w:bidi="ar-SA"/>
    </w:rPr>
  </w:style>
  <w:style w:type="paragraph" w:customStyle="1" w:styleId="Footer2">
    <w:name w:val="Footer2"/>
    <w:basedOn w:val="NormalCambria"/>
    <w:next w:val="NormalCambria"/>
    <w:autoRedefine/>
    <w:rsid w:val="000956A9"/>
    <w:pPr>
      <w:spacing w:before="0"/>
    </w:pPr>
    <w:rPr>
      <w:sz w:val="16"/>
    </w:rPr>
  </w:style>
  <w:style w:type="paragraph" w:customStyle="1" w:styleId="Page">
    <w:name w:val="Page"/>
    <w:basedOn w:val="Footer1"/>
    <w:next w:val="NormalCambria"/>
    <w:link w:val="PageChar"/>
    <w:rsid w:val="000956A9"/>
    <w:pPr>
      <w:jc w:val="right"/>
    </w:pPr>
    <w:rPr>
      <w:b w:val="0"/>
    </w:rPr>
  </w:style>
  <w:style w:type="character" w:customStyle="1" w:styleId="PageChar">
    <w:name w:val="Page Char"/>
    <w:basedOn w:val="Footer1Char"/>
    <w:link w:val="Page"/>
    <w:rsid w:val="000956A9"/>
    <w:rPr>
      <w:rFonts w:ascii="Cambria" w:eastAsia="MS Mincho" w:hAnsi="Cambria"/>
      <w:b/>
      <w:snapToGrid w:val="0"/>
      <w:sz w:val="12"/>
      <w:szCs w:val="22"/>
      <w:lang w:val="en-US" w:eastAsia="en-US" w:bidi="ar-SA"/>
    </w:rPr>
  </w:style>
  <w:style w:type="paragraph" w:styleId="Caption">
    <w:name w:val="caption"/>
    <w:basedOn w:val="Normal"/>
    <w:next w:val="Normal"/>
    <w:qFormat/>
    <w:rsid w:val="00220559"/>
    <w:rPr>
      <w:b/>
      <w:bCs/>
    </w:rPr>
  </w:style>
  <w:style w:type="paragraph" w:styleId="TOC1">
    <w:name w:val="toc 1"/>
    <w:basedOn w:val="Normal"/>
    <w:next w:val="Normal"/>
    <w:semiHidden/>
    <w:rsid w:val="00DB0368"/>
    <w:pPr>
      <w:spacing w:before="0" w:after="0"/>
    </w:pPr>
    <w:rPr>
      <w:rFonts w:ascii="Cambria" w:hAnsi="Cambria"/>
      <w:sz w:val="24"/>
    </w:rPr>
  </w:style>
  <w:style w:type="paragraph" w:styleId="TOC3">
    <w:name w:val="toc 3"/>
    <w:basedOn w:val="Normal"/>
    <w:next w:val="Normal"/>
    <w:semiHidden/>
    <w:rsid w:val="00DB0368"/>
    <w:pPr>
      <w:spacing w:before="0" w:after="0"/>
      <w:ind w:left="403"/>
    </w:pPr>
    <w:rPr>
      <w:rFonts w:ascii="Cambria" w:hAnsi="Cambria"/>
      <w:sz w:val="24"/>
    </w:rPr>
  </w:style>
  <w:style w:type="character" w:customStyle="1" w:styleId="BalloonTextChar">
    <w:name w:val="Balloon Text Char"/>
    <w:basedOn w:val="DefaultParagraphFont"/>
    <w:link w:val="BalloonText"/>
    <w:rsid w:val="00051C5E"/>
    <w:rPr>
      <w:rFonts w:ascii="Tahoma" w:hAnsi="Tahoma" w:cs="Tahoma"/>
      <w:sz w:val="16"/>
      <w:szCs w:val="16"/>
      <w:lang w:eastAsia="zh-CN"/>
    </w:rPr>
  </w:style>
  <w:style w:type="paragraph" w:styleId="TableofFigures">
    <w:name w:val="table of figures"/>
    <w:basedOn w:val="Normal"/>
    <w:next w:val="Normal"/>
    <w:semiHidden/>
    <w:rsid w:val="00880ABB"/>
  </w:style>
  <w:style w:type="paragraph" w:customStyle="1" w:styleId="ProcessDetailTitle">
    <w:name w:val="Process Detail Title"/>
    <w:basedOn w:val="NormalCambria"/>
    <w:next w:val="NormalCambria"/>
    <w:autoRedefine/>
    <w:rsid w:val="00F77766"/>
    <w:pPr>
      <w:spacing w:before="60" w:after="60"/>
    </w:pPr>
    <w:rPr>
      <w:rFonts w:cs="Arial"/>
      <w:b/>
      <w:color w:val="000080"/>
      <w:sz w:val="18"/>
      <w:szCs w:val="18"/>
    </w:rPr>
  </w:style>
  <w:style w:type="paragraph" w:customStyle="1" w:styleId="ProcessDetail">
    <w:name w:val="Process Detail"/>
    <w:basedOn w:val="NormalCambria"/>
    <w:next w:val="NormalCambria"/>
    <w:autoRedefine/>
    <w:rsid w:val="00F77766"/>
    <w:pPr>
      <w:spacing w:before="60" w:after="60"/>
    </w:pPr>
    <w:rPr>
      <w:rFonts w:cs="Arial"/>
      <w:color w:val="000080"/>
      <w:sz w:val="18"/>
      <w:szCs w:val="18"/>
    </w:rPr>
  </w:style>
  <w:style w:type="paragraph" w:customStyle="1" w:styleId="Cover1Underline">
    <w:name w:val="Cover1Underline"/>
    <w:basedOn w:val="Cover1"/>
    <w:next w:val="Normal"/>
    <w:autoRedefine/>
    <w:rsid w:val="00DA7127"/>
    <w:pPr>
      <w:pBdr>
        <w:bottom w:val="single" w:sz="4" w:space="1" w:color="4F81BD"/>
      </w:pBdr>
      <w:spacing w:before="0"/>
    </w:pPr>
  </w:style>
  <w:style w:type="paragraph" w:customStyle="1" w:styleId="DraftFinalDetail">
    <w:name w:val="Draft/Final Detail"/>
    <w:basedOn w:val="Normal"/>
    <w:next w:val="Normal"/>
    <w:autoRedefine/>
    <w:rsid w:val="00DA7127"/>
    <w:pPr>
      <w:spacing w:after="0"/>
    </w:pPr>
    <w:rPr>
      <w:rFonts w:ascii="Cambria" w:eastAsia="MS Mincho" w:hAnsi="Cambria" w:cs="Times New Roman"/>
      <w:snapToGrid w:val="0"/>
      <w:color w:val="17365D"/>
      <w:sz w:val="36"/>
      <w:szCs w:val="22"/>
      <w:lang w:eastAsia="en-US"/>
    </w:rPr>
  </w:style>
  <w:style w:type="paragraph" w:customStyle="1" w:styleId="Header1NoNumber">
    <w:name w:val="Header1 No Number"/>
    <w:basedOn w:val="NormalCambria"/>
    <w:next w:val="NormalCambria"/>
    <w:rsid w:val="00DB0368"/>
    <w:pPr>
      <w:spacing w:before="200" w:after="100"/>
    </w:pPr>
    <w:rPr>
      <w:b/>
      <w:noProof/>
      <w:snapToGrid/>
      <w:color w:val="000080"/>
      <w:sz w:val="32"/>
      <w:szCs w:val="24"/>
    </w:rPr>
  </w:style>
  <w:style w:type="paragraph" w:styleId="TOC2">
    <w:name w:val="toc 2"/>
    <w:basedOn w:val="Normal"/>
    <w:next w:val="Normal"/>
    <w:semiHidden/>
    <w:rsid w:val="00DB0368"/>
    <w:pPr>
      <w:spacing w:before="0" w:after="0"/>
      <w:ind w:left="202"/>
    </w:pPr>
    <w:rPr>
      <w:rFonts w:ascii="Cambria" w:hAnsi="Cambria"/>
      <w:sz w:val="24"/>
    </w:rPr>
  </w:style>
  <w:style w:type="paragraph" w:customStyle="1" w:styleId="NormalCambriaBold">
    <w:name w:val="Normal Cambria Bold"/>
    <w:basedOn w:val="NormalCambria"/>
    <w:link w:val="NormalCambriaBoldChar"/>
    <w:rsid w:val="00DB0368"/>
    <w:rPr>
      <w:b/>
      <w:bCs/>
    </w:rPr>
  </w:style>
  <w:style w:type="character" w:customStyle="1" w:styleId="NormalCambriaBoldChar">
    <w:name w:val="Normal Cambria Bold Char"/>
    <w:basedOn w:val="NormalCambriaChar"/>
    <w:link w:val="NormalCambriaBold"/>
    <w:rsid w:val="00DB0368"/>
    <w:rPr>
      <w:rFonts w:ascii="Cambria" w:eastAsia="MS Mincho" w:hAnsi="Cambria"/>
      <w:b/>
      <w:bCs/>
      <w:snapToGrid w:val="0"/>
      <w:sz w:val="24"/>
      <w:szCs w:val="22"/>
      <w:lang w:val="en-US" w:eastAsia="en-US" w:bidi="ar-SA"/>
    </w:rPr>
  </w:style>
  <w:style w:type="paragraph" w:styleId="Header">
    <w:name w:val="header"/>
    <w:basedOn w:val="Normal"/>
    <w:link w:val="HeaderChar"/>
    <w:rsid w:val="00C94393"/>
    <w:pPr>
      <w:tabs>
        <w:tab w:val="center" w:pos="4680"/>
        <w:tab w:val="right" w:pos="9360"/>
      </w:tabs>
    </w:pPr>
  </w:style>
  <w:style w:type="character" w:customStyle="1" w:styleId="HeaderChar">
    <w:name w:val="Header Char"/>
    <w:basedOn w:val="DefaultParagraphFont"/>
    <w:link w:val="Header"/>
    <w:rsid w:val="00C94393"/>
    <w:rPr>
      <w:rFonts w:ascii="Arial" w:hAnsi="Arial" w:cs="Arial"/>
      <w:lang w:eastAsia="zh-CN"/>
    </w:rPr>
  </w:style>
  <w:style w:type="paragraph" w:customStyle="1" w:styleId="Heading11">
    <w:name w:val="Heading 1.1"/>
    <w:basedOn w:val="Header2"/>
    <w:qFormat/>
    <w:rsid w:val="000A3AC7"/>
    <w:pPr>
      <w:spacing w:before="360"/>
    </w:pPr>
    <w:rPr>
      <w:rFonts w:eastAsia="MS Mincho"/>
      <w:snapToGrid w:val="0"/>
    </w:rPr>
  </w:style>
  <w:style w:type="character" w:customStyle="1" w:styleId="Heading1Char">
    <w:name w:val="Heading 1 Char"/>
    <w:basedOn w:val="DefaultParagraphFont"/>
    <w:link w:val="Heading1"/>
    <w:rsid w:val="000A3AC7"/>
    <w:rPr>
      <w:rFonts w:ascii="Arial" w:hAnsi="Arial" w:cs="Arial"/>
      <w:sz w:val="28"/>
      <w:szCs w:val="28"/>
      <w:lang w:eastAsia="zh-CN"/>
    </w:rPr>
  </w:style>
  <w:style w:type="character" w:customStyle="1" w:styleId="Header1Char">
    <w:name w:val="Header1 Char"/>
    <w:basedOn w:val="Heading1Char"/>
    <w:link w:val="Header1"/>
    <w:rsid w:val="000A3AC7"/>
    <w:rPr>
      <w:rFonts w:ascii="Cambria" w:hAnsi="Cambria" w:cs="Arial"/>
      <w:b/>
      <w:bCs/>
      <w:color w:val="000080"/>
      <w:kern w:val="32"/>
      <w:sz w:val="32"/>
      <w:szCs w:val="32"/>
      <w:lang w:eastAsia="zh-CN"/>
    </w:rPr>
  </w:style>
  <w:style w:type="character" w:customStyle="1" w:styleId="Header2Char">
    <w:name w:val="Header2 Char"/>
    <w:basedOn w:val="Header1Char"/>
    <w:link w:val="Header2"/>
    <w:rsid w:val="000A3AC7"/>
    <w:rPr>
      <w:rFonts w:ascii="Cambria" w:hAnsi="Cambria" w:cs="Arial Unicode MS"/>
      <w:b/>
      <w:bCs/>
      <w:color w:val="000080"/>
      <w:kern w:val="32"/>
      <w:sz w:val="26"/>
      <w:szCs w:val="24"/>
      <w:lang w:eastAsia="zh-CN"/>
    </w:rPr>
  </w:style>
  <w:style w:type="character" w:customStyle="1" w:styleId="Heading11Char">
    <w:name w:val="Heading 1.1 Char"/>
    <w:basedOn w:val="Header2Char"/>
    <w:link w:val="Heading11"/>
    <w:rsid w:val="000A3AC7"/>
    <w:rPr>
      <w:rFonts w:ascii="Cambria" w:hAnsi="Cambria" w:cs="Arial Unicode MS"/>
      <w:b/>
      <w:bCs/>
      <w:color w:val="000080"/>
      <w:kern w:val="32"/>
      <w:sz w:val="2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Word_97_-_2003_Document1.doc"/><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PD_Master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0A25054E41BA4B9233BB77E34A1071" ma:contentTypeVersion="0" ma:contentTypeDescription="Create a new document." ma:contentTypeScope="" ma:versionID="ce06d263bf7f22624f47407a2e91f73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C10501-A6F6-4239-9A01-656DAB7E3C2F}">
  <ds:schemaRefs>
    <ds:schemaRef ds:uri="http://schemas.microsoft.com/sharepoint/v3/contenttype/forms"/>
  </ds:schemaRefs>
</ds:datastoreItem>
</file>

<file path=customXml/itemProps2.xml><?xml version="1.0" encoding="utf-8"?>
<ds:datastoreItem xmlns:ds="http://schemas.openxmlformats.org/officeDocument/2006/customXml" ds:itemID="{2D2C855F-3612-4C9A-B5B1-8B1686225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837238-D895-4EC5-88D7-7E34BF7F8D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WPD_Master1</Template>
  <TotalTime>1</TotalTime>
  <Pages>18</Pages>
  <Words>3032</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Communications Plan</vt:lpstr>
    </vt:vector>
  </TitlesOfParts>
  <Company> </Company>
  <LinksUpToDate>false</LinksUpToDate>
  <CharactersWithSpaces>20275</CharactersWithSpaces>
  <SharedDoc>false</SharedDoc>
  <HLinks>
    <vt:vector size="138" baseType="variant">
      <vt:variant>
        <vt:i4>2031664</vt:i4>
      </vt:variant>
      <vt:variant>
        <vt:i4>137</vt:i4>
      </vt:variant>
      <vt:variant>
        <vt:i4>0</vt:i4>
      </vt:variant>
      <vt:variant>
        <vt:i4>5</vt:i4>
      </vt:variant>
      <vt:variant>
        <vt:lpwstr/>
      </vt:variant>
      <vt:variant>
        <vt:lpwstr>_Toc286755128</vt:lpwstr>
      </vt:variant>
      <vt:variant>
        <vt:i4>2031664</vt:i4>
      </vt:variant>
      <vt:variant>
        <vt:i4>131</vt:i4>
      </vt:variant>
      <vt:variant>
        <vt:i4>0</vt:i4>
      </vt:variant>
      <vt:variant>
        <vt:i4>5</vt:i4>
      </vt:variant>
      <vt:variant>
        <vt:lpwstr/>
      </vt:variant>
      <vt:variant>
        <vt:lpwstr>_Toc286755127</vt:lpwstr>
      </vt:variant>
      <vt:variant>
        <vt:i4>2031664</vt:i4>
      </vt:variant>
      <vt:variant>
        <vt:i4>125</vt:i4>
      </vt:variant>
      <vt:variant>
        <vt:i4>0</vt:i4>
      </vt:variant>
      <vt:variant>
        <vt:i4>5</vt:i4>
      </vt:variant>
      <vt:variant>
        <vt:lpwstr/>
      </vt:variant>
      <vt:variant>
        <vt:lpwstr>_Toc286755126</vt:lpwstr>
      </vt:variant>
      <vt:variant>
        <vt:i4>2031664</vt:i4>
      </vt:variant>
      <vt:variant>
        <vt:i4>119</vt:i4>
      </vt:variant>
      <vt:variant>
        <vt:i4>0</vt:i4>
      </vt:variant>
      <vt:variant>
        <vt:i4>5</vt:i4>
      </vt:variant>
      <vt:variant>
        <vt:lpwstr/>
      </vt:variant>
      <vt:variant>
        <vt:lpwstr>_Toc286755125</vt:lpwstr>
      </vt:variant>
      <vt:variant>
        <vt:i4>2031664</vt:i4>
      </vt:variant>
      <vt:variant>
        <vt:i4>113</vt:i4>
      </vt:variant>
      <vt:variant>
        <vt:i4>0</vt:i4>
      </vt:variant>
      <vt:variant>
        <vt:i4>5</vt:i4>
      </vt:variant>
      <vt:variant>
        <vt:lpwstr/>
      </vt:variant>
      <vt:variant>
        <vt:lpwstr>_Toc286755124</vt:lpwstr>
      </vt:variant>
      <vt:variant>
        <vt:i4>2031664</vt:i4>
      </vt:variant>
      <vt:variant>
        <vt:i4>107</vt:i4>
      </vt:variant>
      <vt:variant>
        <vt:i4>0</vt:i4>
      </vt:variant>
      <vt:variant>
        <vt:i4>5</vt:i4>
      </vt:variant>
      <vt:variant>
        <vt:lpwstr/>
      </vt:variant>
      <vt:variant>
        <vt:lpwstr>_Toc286755123</vt:lpwstr>
      </vt:variant>
      <vt:variant>
        <vt:i4>2031664</vt:i4>
      </vt:variant>
      <vt:variant>
        <vt:i4>101</vt:i4>
      </vt:variant>
      <vt:variant>
        <vt:i4>0</vt:i4>
      </vt:variant>
      <vt:variant>
        <vt:i4>5</vt:i4>
      </vt:variant>
      <vt:variant>
        <vt:lpwstr/>
      </vt:variant>
      <vt:variant>
        <vt:lpwstr>_Toc286755122</vt:lpwstr>
      </vt:variant>
      <vt:variant>
        <vt:i4>2031664</vt:i4>
      </vt:variant>
      <vt:variant>
        <vt:i4>95</vt:i4>
      </vt:variant>
      <vt:variant>
        <vt:i4>0</vt:i4>
      </vt:variant>
      <vt:variant>
        <vt:i4>5</vt:i4>
      </vt:variant>
      <vt:variant>
        <vt:lpwstr/>
      </vt:variant>
      <vt:variant>
        <vt:lpwstr>_Toc286755121</vt:lpwstr>
      </vt:variant>
      <vt:variant>
        <vt:i4>2031664</vt:i4>
      </vt:variant>
      <vt:variant>
        <vt:i4>89</vt:i4>
      </vt:variant>
      <vt:variant>
        <vt:i4>0</vt:i4>
      </vt:variant>
      <vt:variant>
        <vt:i4>5</vt:i4>
      </vt:variant>
      <vt:variant>
        <vt:lpwstr/>
      </vt:variant>
      <vt:variant>
        <vt:lpwstr>_Toc286755120</vt:lpwstr>
      </vt:variant>
      <vt:variant>
        <vt:i4>1835056</vt:i4>
      </vt:variant>
      <vt:variant>
        <vt:i4>83</vt:i4>
      </vt:variant>
      <vt:variant>
        <vt:i4>0</vt:i4>
      </vt:variant>
      <vt:variant>
        <vt:i4>5</vt:i4>
      </vt:variant>
      <vt:variant>
        <vt:lpwstr/>
      </vt:variant>
      <vt:variant>
        <vt:lpwstr>_Toc286755119</vt:lpwstr>
      </vt:variant>
      <vt:variant>
        <vt:i4>1835056</vt:i4>
      </vt:variant>
      <vt:variant>
        <vt:i4>77</vt:i4>
      </vt:variant>
      <vt:variant>
        <vt:i4>0</vt:i4>
      </vt:variant>
      <vt:variant>
        <vt:i4>5</vt:i4>
      </vt:variant>
      <vt:variant>
        <vt:lpwstr/>
      </vt:variant>
      <vt:variant>
        <vt:lpwstr>_Toc286755118</vt:lpwstr>
      </vt:variant>
      <vt:variant>
        <vt:i4>1835056</vt:i4>
      </vt:variant>
      <vt:variant>
        <vt:i4>71</vt:i4>
      </vt:variant>
      <vt:variant>
        <vt:i4>0</vt:i4>
      </vt:variant>
      <vt:variant>
        <vt:i4>5</vt:i4>
      </vt:variant>
      <vt:variant>
        <vt:lpwstr/>
      </vt:variant>
      <vt:variant>
        <vt:lpwstr>_Toc286755117</vt:lpwstr>
      </vt:variant>
      <vt:variant>
        <vt:i4>1835056</vt:i4>
      </vt:variant>
      <vt:variant>
        <vt:i4>65</vt:i4>
      </vt:variant>
      <vt:variant>
        <vt:i4>0</vt:i4>
      </vt:variant>
      <vt:variant>
        <vt:i4>5</vt:i4>
      </vt:variant>
      <vt:variant>
        <vt:lpwstr/>
      </vt:variant>
      <vt:variant>
        <vt:lpwstr>_Toc286755116</vt:lpwstr>
      </vt:variant>
      <vt:variant>
        <vt:i4>1835056</vt:i4>
      </vt:variant>
      <vt:variant>
        <vt:i4>59</vt:i4>
      </vt:variant>
      <vt:variant>
        <vt:i4>0</vt:i4>
      </vt:variant>
      <vt:variant>
        <vt:i4>5</vt:i4>
      </vt:variant>
      <vt:variant>
        <vt:lpwstr/>
      </vt:variant>
      <vt:variant>
        <vt:lpwstr>_Toc286755115</vt:lpwstr>
      </vt:variant>
      <vt:variant>
        <vt:i4>1835056</vt:i4>
      </vt:variant>
      <vt:variant>
        <vt:i4>53</vt:i4>
      </vt:variant>
      <vt:variant>
        <vt:i4>0</vt:i4>
      </vt:variant>
      <vt:variant>
        <vt:i4>5</vt:i4>
      </vt:variant>
      <vt:variant>
        <vt:lpwstr/>
      </vt:variant>
      <vt:variant>
        <vt:lpwstr>_Toc286755114</vt:lpwstr>
      </vt:variant>
      <vt:variant>
        <vt:i4>1835056</vt:i4>
      </vt:variant>
      <vt:variant>
        <vt:i4>47</vt:i4>
      </vt:variant>
      <vt:variant>
        <vt:i4>0</vt:i4>
      </vt:variant>
      <vt:variant>
        <vt:i4>5</vt:i4>
      </vt:variant>
      <vt:variant>
        <vt:lpwstr/>
      </vt:variant>
      <vt:variant>
        <vt:lpwstr>_Toc286755113</vt:lpwstr>
      </vt:variant>
      <vt:variant>
        <vt:i4>1835056</vt:i4>
      </vt:variant>
      <vt:variant>
        <vt:i4>41</vt:i4>
      </vt:variant>
      <vt:variant>
        <vt:i4>0</vt:i4>
      </vt:variant>
      <vt:variant>
        <vt:i4>5</vt:i4>
      </vt:variant>
      <vt:variant>
        <vt:lpwstr/>
      </vt:variant>
      <vt:variant>
        <vt:lpwstr>_Toc286755112</vt:lpwstr>
      </vt:variant>
      <vt:variant>
        <vt:i4>1835056</vt:i4>
      </vt:variant>
      <vt:variant>
        <vt:i4>35</vt:i4>
      </vt:variant>
      <vt:variant>
        <vt:i4>0</vt:i4>
      </vt:variant>
      <vt:variant>
        <vt:i4>5</vt:i4>
      </vt:variant>
      <vt:variant>
        <vt:lpwstr/>
      </vt:variant>
      <vt:variant>
        <vt:lpwstr>_Toc286755111</vt:lpwstr>
      </vt:variant>
      <vt:variant>
        <vt:i4>1835056</vt:i4>
      </vt:variant>
      <vt:variant>
        <vt:i4>29</vt:i4>
      </vt:variant>
      <vt:variant>
        <vt:i4>0</vt:i4>
      </vt:variant>
      <vt:variant>
        <vt:i4>5</vt:i4>
      </vt:variant>
      <vt:variant>
        <vt:lpwstr/>
      </vt:variant>
      <vt:variant>
        <vt:lpwstr>_Toc286755110</vt:lpwstr>
      </vt:variant>
      <vt:variant>
        <vt:i4>1900592</vt:i4>
      </vt:variant>
      <vt:variant>
        <vt:i4>23</vt:i4>
      </vt:variant>
      <vt:variant>
        <vt:i4>0</vt:i4>
      </vt:variant>
      <vt:variant>
        <vt:i4>5</vt:i4>
      </vt:variant>
      <vt:variant>
        <vt:lpwstr/>
      </vt:variant>
      <vt:variant>
        <vt:lpwstr>_Toc286755109</vt:lpwstr>
      </vt:variant>
      <vt:variant>
        <vt:i4>1900592</vt:i4>
      </vt:variant>
      <vt:variant>
        <vt:i4>17</vt:i4>
      </vt:variant>
      <vt:variant>
        <vt:i4>0</vt:i4>
      </vt:variant>
      <vt:variant>
        <vt:i4>5</vt:i4>
      </vt:variant>
      <vt:variant>
        <vt:lpwstr/>
      </vt:variant>
      <vt:variant>
        <vt:lpwstr>_Toc286755108</vt:lpwstr>
      </vt:variant>
      <vt:variant>
        <vt:i4>1900592</vt:i4>
      </vt:variant>
      <vt:variant>
        <vt:i4>11</vt:i4>
      </vt:variant>
      <vt:variant>
        <vt:i4>0</vt:i4>
      </vt:variant>
      <vt:variant>
        <vt:i4>5</vt:i4>
      </vt:variant>
      <vt:variant>
        <vt:lpwstr/>
      </vt:variant>
      <vt:variant>
        <vt:lpwstr>_Toc286755107</vt:lpwstr>
      </vt:variant>
      <vt:variant>
        <vt:i4>1900592</vt:i4>
      </vt:variant>
      <vt:variant>
        <vt:i4>5</vt:i4>
      </vt:variant>
      <vt:variant>
        <vt:i4>0</vt:i4>
      </vt:variant>
      <vt:variant>
        <vt:i4>5</vt:i4>
      </vt:variant>
      <vt:variant>
        <vt:lpwstr/>
      </vt:variant>
      <vt:variant>
        <vt:lpwstr>_Toc286755106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Plan</dc:title>
  <dc:subject/>
  <dc:creator>Thorsten Manthey</dc:creator>
  <cp:keywords/>
  <dc:description/>
  <cp:lastModifiedBy>Thorsten Manthey</cp:lastModifiedBy>
  <cp:revision>3</cp:revision>
  <cp:lastPrinted>2011-03-04T16:39:00Z</cp:lastPrinted>
  <dcterms:created xsi:type="dcterms:W3CDTF">2019-11-10T22:57:00Z</dcterms:created>
  <dcterms:modified xsi:type="dcterms:W3CDTF">2019-11-10T22:58:00Z</dcterms:modified>
</cp:coreProperties>
</file>