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1DB" w:rsidRPr="007072AD" w:rsidRDefault="0040597B" w:rsidP="00CB4543">
      <w:pPr>
        <w:pStyle w:val="SCLTitle"/>
        <w:ind w:right="385"/>
        <w:rPr>
          <w:rFonts w:cs="Arial"/>
        </w:rPr>
      </w:pPr>
      <w:bookmarkStart w:id="0" w:name="_GoBack"/>
      <w:bookmarkEnd w:id="0"/>
      <w:r>
        <w:rPr>
          <w:noProof/>
          <w:lang w:eastAsia="en-US"/>
        </w:rPr>
        <w:t>&lt;COMPANY&gt;</w:t>
      </w:r>
    </w:p>
    <w:p w:rsidR="00A941DB" w:rsidRPr="007072AD" w:rsidRDefault="00A941DB" w:rsidP="00CF76D7">
      <w:pPr>
        <w:rPr>
          <w:rFonts w:ascii="Arial" w:hAnsi="Arial" w:cs="Arial"/>
          <w:sz w:val="52"/>
          <w:szCs w:val="52"/>
        </w:rPr>
      </w:pPr>
    </w:p>
    <w:p w:rsidR="00A941DB" w:rsidRDefault="00A941DB"/>
    <w:p w:rsidR="00C929FA" w:rsidRDefault="00C929FA"/>
    <w:p w:rsidR="00C929FA" w:rsidRPr="007072AD" w:rsidRDefault="00C929FA" w:rsidP="00C929FA">
      <w:pPr>
        <w:jc w:val="center"/>
      </w:pPr>
    </w:p>
    <w:p w:rsidR="00C929FA" w:rsidRDefault="0040597B" w:rsidP="00DC1B5F">
      <w:pPr>
        <w:pStyle w:val="DocTitle"/>
        <w:rPr>
          <w:color w:val="0C2577"/>
          <w:sz w:val="52"/>
          <w:szCs w:val="52"/>
        </w:rPr>
      </w:pPr>
      <w:r>
        <w:rPr>
          <w:noProof/>
          <w:lang w:eastAsia="en-US"/>
        </w:rPr>
        <w:t>COMPANY LOGO</w:t>
      </w:r>
    </w:p>
    <w:p w:rsidR="00C929FA" w:rsidRDefault="00C929FA" w:rsidP="00DC1B5F">
      <w:pPr>
        <w:pStyle w:val="DocTitle"/>
        <w:rPr>
          <w:color w:val="0C2577"/>
          <w:sz w:val="52"/>
          <w:szCs w:val="52"/>
        </w:rPr>
      </w:pPr>
    </w:p>
    <w:p w:rsidR="00C929FA" w:rsidRDefault="00C929FA" w:rsidP="00DC1B5F">
      <w:pPr>
        <w:pStyle w:val="DocTitle"/>
        <w:rPr>
          <w:color w:val="0C2577"/>
          <w:sz w:val="52"/>
          <w:szCs w:val="52"/>
        </w:rPr>
      </w:pPr>
    </w:p>
    <w:p w:rsidR="00C929FA" w:rsidRDefault="00C929FA" w:rsidP="00DC1B5F">
      <w:pPr>
        <w:pStyle w:val="DocTitle"/>
        <w:rPr>
          <w:color w:val="0C2577"/>
          <w:sz w:val="52"/>
          <w:szCs w:val="52"/>
        </w:rPr>
      </w:pPr>
    </w:p>
    <w:p w:rsidR="00A941DB" w:rsidRPr="007072AD" w:rsidRDefault="0040597B" w:rsidP="00DC1B5F">
      <w:pPr>
        <w:pStyle w:val="DocTitle"/>
        <w:rPr>
          <w:color w:val="0C2577"/>
          <w:sz w:val="52"/>
          <w:szCs w:val="52"/>
        </w:rPr>
      </w:pPr>
      <w:r>
        <w:rPr>
          <w:color w:val="0C2577"/>
          <w:sz w:val="52"/>
          <w:szCs w:val="52"/>
        </w:rPr>
        <w:t xml:space="preserve">ITSM </w:t>
      </w:r>
      <w:r w:rsidR="009F0DBA">
        <w:rPr>
          <w:color w:val="0C2577"/>
          <w:sz w:val="52"/>
          <w:szCs w:val="52"/>
        </w:rPr>
        <w:t>Change Management</w:t>
      </w:r>
      <w:r>
        <w:rPr>
          <w:color w:val="0C2577"/>
          <w:sz w:val="52"/>
          <w:szCs w:val="52"/>
        </w:rPr>
        <w:t xml:space="preserve"> </w:t>
      </w:r>
      <w:r w:rsidR="00504AE2">
        <w:rPr>
          <w:color w:val="0C2577"/>
          <w:sz w:val="52"/>
          <w:szCs w:val="52"/>
        </w:rPr>
        <w:t>Program</w:t>
      </w:r>
    </w:p>
    <w:p w:rsidR="00A941DB" w:rsidRPr="007072AD" w:rsidRDefault="00A941DB"/>
    <w:p w:rsidR="00A941DB" w:rsidRPr="007072AD" w:rsidRDefault="00A941DB"/>
    <w:p w:rsidR="00A941DB" w:rsidRPr="007072AD" w:rsidRDefault="00A941DB"/>
    <w:p w:rsidR="00A941DB" w:rsidRPr="007072AD" w:rsidRDefault="00A941DB"/>
    <w:p w:rsidR="00A941DB" w:rsidRPr="007072AD" w:rsidRDefault="00A941DB">
      <w:pPr>
        <w:pStyle w:val="Docstatus"/>
        <w:jc w:val="left"/>
        <w:rPr>
          <w:color w:val="0C2577"/>
        </w:rPr>
      </w:pPr>
      <w:r w:rsidRPr="007072AD">
        <w:rPr>
          <w:color w:val="0C2577"/>
        </w:rPr>
        <w:t>DRAFT</w:t>
      </w:r>
    </w:p>
    <w:p w:rsidR="00A941DB" w:rsidRDefault="00A941DB"/>
    <w:p w:rsidR="00A941DB" w:rsidRDefault="00A941DB"/>
    <w:p w:rsidR="00A941DB" w:rsidRPr="007072AD" w:rsidRDefault="00A941DB"/>
    <w:p w:rsidR="00A941DB" w:rsidRPr="007072AD" w:rsidRDefault="00A941DB"/>
    <w:p w:rsidR="00A941DB" w:rsidRPr="007072AD" w:rsidRDefault="00A941DB"/>
    <w:p w:rsidR="00A941DB" w:rsidRPr="007072AD" w:rsidRDefault="00A941DB"/>
    <w:tbl>
      <w:tblPr>
        <w:tblW w:w="0" w:type="auto"/>
        <w:tblLayout w:type="fixed"/>
        <w:tblCellMar>
          <w:left w:w="71" w:type="dxa"/>
          <w:right w:w="71" w:type="dxa"/>
        </w:tblCellMar>
        <w:tblLook w:val="0000" w:firstRow="0" w:lastRow="0" w:firstColumn="0" w:lastColumn="0" w:noHBand="0" w:noVBand="0"/>
      </w:tblPr>
      <w:tblGrid>
        <w:gridCol w:w="2051"/>
        <w:gridCol w:w="7740"/>
      </w:tblGrid>
      <w:tr w:rsidR="00A941DB" w:rsidRPr="007072AD" w:rsidTr="00F82B37">
        <w:trPr>
          <w:trHeight w:val="2524"/>
        </w:trPr>
        <w:tc>
          <w:tcPr>
            <w:tcW w:w="2051" w:type="dxa"/>
          </w:tcPr>
          <w:p w:rsidR="00A941DB" w:rsidRPr="007072AD" w:rsidRDefault="00A941DB">
            <w:pPr>
              <w:spacing w:before="140" w:after="140"/>
              <w:rPr>
                <w:rFonts w:ascii="Arial" w:hAnsi="Arial" w:cs="Arial"/>
                <w:b/>
                <w:color w:val="0C2577"/>
                <w:sz w:val="18"/>
                <w:szCs w:val="18"/>
              </w:rPr>
            </w:pPr>
            <w:r w:rsidRPr="007072AD">
              <w:rPr>
                <w:rFonts w:ascii="Arial" w:hAnsi="Arial" w:cs="Arial"/>
                <w:b/>
                <w:color w:val="0C2577"/>
                <w:sz w:val="18"/>
                <w:szCs w:val="18"/>
              </w:rPr>
              <w:t>Document Owner:</w:t>
            </w:r>
          </w:p>
          <w:p w:rsidR="00A941DB" w:rsidRPr="007072AD" w:rsidRDefault="00A941DB">
            <w:pPr>
              <w:spacing w:before="140" w:after="140"/>
              <w:rPr>
                <w:rFonts w:ascii="Arial" w:hAnsi="Arial" w:cs="Arial"/>
                <w:b/>
                <w:color w:val="0C2577"/>
                <w:sz w:val="18"/>
                <w:szCs w:val="18"/>
              </w:rPr>
            </w:pPr>
            <w:r w:rsidRPr="007072AD">
              <w:rPr>
                <w:rFonts w:ascii="Arial" w:hAnsi="Arial" w:cs="Arial"/>
                <w:b/>
                <w:color w:val="0C2577"/>
                <w:sz w:val="18"/>
                <w:szCs w:val="18"/>
              </w:rPr>
              <w:t>Author:</w:t>
            </w:r>
          </w:p>
          <w:p w:rsidR="00A941DB" w:rsidRPr="007072AD" w:rsidRDefault="00A941DB">
            <w:pPr>
              <w:spacing w:before="140" w:after="140"/>
              <w:rPr>
                <w:rFonts w:ascii="Arial" w:hAnsi="Arial" w:cs="Arial"/>
                <w:b/>
                <w:color w:val="0C2577"/>
                <w:sz w:val="18"/>
                <w:szCs w:val="18"/>
              </w:rPr>
            </w:pPr>
            <w:r w:rsidRPr="007072AD">
              <w:rPr>
                <w:rFonts w:ascii="Arial" w:hAnsi="Arial" w:cs="Arial"/>
                <w:b/>
                <w:color w:val="0C2577"/>
                <w:sz w:val="18"/>
                <w:szCs w:val="18"/>
              </w:rPr>
              <w:t>Date:</w:t>
            </w:r>
          </w:p>
          <w:p w:rsidR="00A941DB" w:rsidRPr="007072AD" w:rsidRDefault="00A941DB">
            <w:pPr>
              <w:spacing w:before="140" w:after="140"/>
              <w:rPr>
                <w:rFonts w:ascii="Arial" w:hAnsi="Arial" w:cs="Arial"/>
                <w:b/>
                <w:color w:val="0C2577"/>
                <w:sz w:val="18"/>
                <w:szCs w:val="18"/>
              </w:rPr>
            </w:pPr>
            <w:r w:rsidRPr="007072AD">
              <w:rPr>
                <w:rFonts w:ascii="Arial" w:hAnsi="Arial" w:cs="Arial"/>
                <w:b/>
                <w:color w:val="0C2577"/>
                <w:sz w:val="18"/>
                <w:szCs w:val="18"/>
              </w:rPr>
              <w:t>Version:</w:t>
            </w:r>
          </w:p>
          <w:p w:rsidR="00A941DB" w:rsidRPr="007072AD" w:rsidRDefault="00A941DB">
            <w:pPr>
              <w:spacing w:before="140" w:after="140"/>
              <w:rPr>
                <w:rFonts w:ascii="Arial" w:hAnsi="Arial" w:cs="Arial"/>
                <w:b/>
                <w:color w:val="0C2577"/>
                <w:sz w:val="18"/>
                <w:szCs w:val="18"/>
              </w:rPr>
            </w:pPr>
            <w:r w:rsidRPr="007072AD">
              <w:rPr>
                <w:rFonts w:ascii="Arial" w:hAnsi="Arial" w:cs="Arial"/>
                <w:b/>
                <w:color w:val="0C2577"/>
                <w:sz w:val="18"/>
                <w:szCs w:val="18"/>
              </w:rPr>
              <w:t>Classification:</w:t>
            </w:r>
          </w:p>
          <w:p w:rsidR="00A941DB" w:rsidRPr="007072AD" w:rsidRDefault="00A941DB">
            <w:pPr>
              <w:spacing w:before="140" w:after="140"/>
              <w:rPr>
                <w:rFonts w:ascii="Arial" w:hAnsi="Arial" w:cs="Arial"/>
                <w:b/>
                <w:sz w:val="18"/>
                <w:szCs w:val="18"/>
              </w:rPr>
            </w:pPr>
          </w:p>
        </w:tc>
        <w:tc>
          <w:tcPr>
            <w:tcW w:w="7740" w:type="dxa"/>
          </w:tcPr>
          <w:p w:rsidR="00A941DB" w:rsidRPr="007072AD" w:rsidRDefault="0040597B">
            <w:pPr>
              <w:spacing w:before="140" w:after="140"/>
              <w:rPr>
                <w:rFonts w:ascii="Arial" w:hAnsi="Arial" w:cs="Arial"/>
                <w:bCs/>
                <w:color w:val="0C2577"/>
                <w:sz w:val="18"/>
                <w:szCs w:val="18"/>
              </w:rPr>
            </w:pPr>
            <w:r>
              <w:rPr>
                <w:rFonts w:ascii="Arial" w:hAnsi="Arial" w:cs="Arial"/>
                <w:bCs/>
                <w:color w:val="0C2577"/>
                <w:sz w:val="18"/>
                <w:szCs w:val="18"/>
              </w:rPr>
              <w:t>Thorsten Manthey</w:t>
            </w:r>
          </w:p>
          <w:p w:rsidR="00A941DB" w:rsidRPr="007072AD" w:rsidRDefault="00A941DB">
            <w:pPr>
              <w:spacing w:before="140" w:after="140"/>
              <w:rPr>
                <w:rFonts w:ascii="Arial" w:hAnsi="Arial" w:cs="Arial"/>
                <w:color w:val="0C2577"/>
                <w:sz w:val="18"/>
                <w:szCs w:val="18"/>
                <w:lang w:eastAsia="fr-FR"/>
              </w:rPr>
            </w:pPr>
            <w:r w:rsidRPr="007072AD">
              <w:rPr>
                <w:rFonts w:ascii="Arial" w:hAnsi="Arial" w:cs="Arial"/>
                <w:bCs/>
                <w:color w:val="0C2577"/>
                <w:sz w:val="18"/>
                <w:szCs w:val="18"/>
              </w:rPr>
              <w:t>Thorsten Manthey</w:t>
            </w:r>
          </w:p>
          <w:p w:rsidR="00A941DB" w:rsidRPr="007072AD" w:rsidRDefault="002520FA">
            <w:pPr>
              <w:pStyle w:val="Date1"/>
              <w:spacing w:before="140" w:after="140"/>
              <w:rPr>
                <w:rFonts w:ascii="Arial" w:hAnsi="Arial" w:cs="Arial"/>
                <w:noProof w:val="0"/>
                <w:color w:val="0C2577"/>
                <w:szCs w:val="18"/>
              </w:rPr>
            </w:pPr>
            <w:r w:rsidRPr="007072AD">
              <w:rPr>
                <w:rFonts w:ascii="Arial" w:hAnsi="Arial" w:cs="Arial"/>
                <w:noProof w:val="0"/>
                <w:color w:val="0C2577"/>
                <w:szCs w:val="18"/>
              </w:rPr>
              <w:fldChar w:fldCharType="begin"/>
            </w:r>
            <w:r w:rsidR="00A941DB" w:rsidRPr="007072AD">
              <w:rPr>
                <w:rFonts w:ascii="Arial" w:hAnsi="Arial" w:cs="Arial"/>
                <w:noProof w:val="0"/>
                <w:color w:val="0C2577"/>
                <w:szCs w:val="18"/>
              </w:rPr>
              <w:instrText xml:space="preserve"> SAVEDATE \@ "yyyy-MM-dd" \* MERGEFORMAT </w:instrText>
            </w:r>
            <w:r w:rsidRPr="007072AD">
              <w:rPr>
                <w:rFonts w:ascii="Arial" w:hAnsi="Arial" w:cs="Arial"/>
                <w:noProof w:val="0"/>
                <w:color w:val="0C2577"/>
                <w:szCs w:val="18"/>
              </w:rPr>
              <w:fldChar w:fldCharType="separate"/>
            </w:r>
            <w:r w:rsidR="00EB01E7">
              <w:rPr>
                <w:rFonts w:ascii="Arial" w:hAnsi="Arial" w:cs="Arial"/>
                <w:color w:val="0C2577"/>
                <w:szCs w:val="18"/>
              </w:rPr>
              <w:t>2014-10-13</w:t>
            </w:r>
            <w:r w:rsidRPr="007072AD">
              <w:rPr>
                <w:rFonts w:ascii="Arial" w:hAnsi="Arial" w:cs="Arial"/>
                <w:noProof w:val="0"/>
                <w:color w:val="0C2577"/>
                <w:szCs w:val="18"/>
              </w:rPr>
              <w:fldChar w:fldCharType="end"/>
            </w:r>
          </w:p>
          <w:p w:rsidR="00A941DB" w:rsidRPr="007072AD" w:rsidRDefault="0040597B">
            <w:pPr>
              <w:pStyle w:val="Version"/>
              <w:spacing w:before="140" w:after="140"/>
              <w:rPr>
                <w:rFonts w:ascii="Arial" w:hAnsi="Arial" w:cs="Arial"/>
                <w:color w:val="0C2577"/>
                <w:szCs w:val="18"/>
                <w:lang w:val="en-US"/>
              </w:rPr>
            </w:pPr>
            <w:r>
              <w:rPr>
                <w:rFonts w:ascii="Arial" w:hAnsi="Arial" w:cs="Arial"/>
                <w:color w:val="0C2577"/>
                <w:szCs w:val="18"/>
                <w:lang w:val="en-US"/>
              </w:rPr>
              <w:t>V1</w:t>
            </w:r>
          </w:p>
          <w:p w:rsidR="00A941DB" w:rsidRPr="007072AD" w:rsidRDefault="0040597B" w:rsidP="00CE1FBB">
            <w:pPr>
              <w:pStyle w:val="Classification"/>
              <w:rPr>
                <w:noProof w:val="0"/>
              </w:rPr>
            </w:pPr>
            <w:r>
              <w:rPr>
                <w:bCs/>
                <w:noProof w:val="0"/>
                <w:sz w:val="18"/>
                <w:szCs w:val="18"/>
                <w:lang w:eastAsia="en-US"/>
              </w:rPr>
              <w:t>Open</w:t>
            </w:r>
            <w:r w:rsidR="00CE1FBB" w:rsidRPr="009A72B3">
              <w:rPr>
                <w:bCs/>
                <w:noProof w:val="0"/>
                <w:sz w:val="18"/>
                <w:szCs w:val="18"/>
                <w:lang w:eastAsia="en-US"/>
              </w:rPr>
              <w:t xml:space="preserve"> </w:t>
            </w:r>
          </w:p>
        </w:tc>
      </w:tr>
    </w:tbl>
    <w:p w:rsidR="00A941DB" w:rsidRPr="007072AD" w:rsidRDefault="00A941DB">
      <w:pPr>
        <w:pStyle w:val="Header"/>
      </w:pPr>
    </w:p>
    <w:p w:rsidR="00A941DB" w:rsidRPr="007072AD" w:rsidRDefault="00A941DB">
      <w:pPr>
        <w:pStyle w:val="HeaderBold"/>
        <w:rPr>
          <w:rFonts w:ascii="Arial" w:hAnsi="Arial" w:cs="Arial"/>
        </w:rPr>
      </w:pPr>
      <w:r w:rsidRPr="007072AD">
        <w:br w:type="page"/>
      </w:r>
      <w:bookmarkStart w:id="1" w:name="_Toc15184438"/>
      <w:bookmarkStart w:id="2" w:name="_Toc96270877"/>
      <w:bookmarkStart w:id="3" w:name="_Toc98148580"/>
      <w:bookmarkStart w:id="4" w:name="_Toc101676781"/>
      <w:bookmarkStart w:id="5" w:name="_Toc102374451"/>
      <w:bookmarkStart w:id="6" w:name="_Toc107501304"/>
      <w:bookmarkStart w:id="7" w:name="_Toc107501385"/>
      <w:bookmarkStart w:id="8" w:name="_Toc118006526"/>
      <w:bookmarkStart w:id="9" w:name="_Toc118109856"/>
      <w:bookmarkStart w:id="10" w:name="_Toc118109885"/>
      <w:bookmarkStart w:id="11" w:name="_Toc130818092"/>
      <w:bookmarkStart w:id="12" w:name="_Toc132170827"/>
      <w:r w:rsidRPr="007072AD">
        <w:rPr>
          <w:rFonts w:ascii="Arial" w:hAnsi="Arial" w:cs="Arial"/>
        </w:rPr>
        <w:lastRenderedPageBreak/>
        <w:t>Document Revision History</w:t>
      </w:r>
      <w:bookmarkEnd w:id="1"/>
      <w:bookmarkEnd w:id="2"/>
      <w:bookmarkEnd w:id="3"/>
      <w:bookmarkEnd w:id="4"/>
      <w:bookmarkEnd w:id="5"/>
      <w:bookmarkEnd w:id="6"/>
      <w:bookmarkEnd w:id="7"/>
      <w:bookmarkEnd w:id="8"/>
      <w:bookmarkEnd w:id="9"/>
      <w:bookmarkEnd w:id="10"/>
      <w:bookmarkEnd w:id="11"/>
      <w:bookmarkEnd w:id="12"/>
    </w:p>
    <w:tbl>
      <w:tblPr>
        <w:tblW w:w="5065" w:type="pct"/>
        <w:tblInd w:w="120" w:type="dxa"/>
        <w:tblLayout w:type="fixed"/>
        <w:tblCellMar>
          <w:left w:w="120" w:type="dxa"/>
          <w:right w:w="120" w:type="dxa"/>
        </w:tblCellMar>
        <w:tblLook w:val="0000" w:firstRow="0" w:lastRow="0" w:firstColumn="0" w:lastColumn="0" w:noHBand="0" w:noVBand="0"/>
      </w:tblPr>
      <w:tblGrid>
        <w:gridCol w:w="1260"/>
        <w:gridCol w:w="1270"/>
        <w:gridCol w:w="5151"/>
        <w:gridCol w:w="2434"/>
      </w:tblGrid>
      <w:tr w:rsidR="00A941DB" w:rsidRPr="007072AD" w:rsidTr="00E13DC6">
        <w:tc>
          <w:tcPr>
            <w:tcW w:w="623" w:type="pct"/>
            <w:tcBorders>
              <w:top w:val="single" w:sz="6" w:space="0" w:color="auto"/>
              <w:left w:val="single" w:sz="6" w:space="0" w:color="auto"/>
              <w:bottom w:val="single" w:sz="4" w:space="0" w:color="auto"/>
              <w:right w:val="single" w:sz="6" w:space="0" w:color="auto"/>
            </w:tcBorders>
            <w:shd w:val="clear" w:color="auto" w:fill="000080"/>
          </w:tcPr>
          <w:p w:rsidR="00A941DB" w:rsidRPr="007072AD" w:rsidRDefault="00A941DB" w:rsidP="00E61317">
            <w:pPr>
              <w:pStyle w:val="CellHeading"/>
            </w:pPr>
            <w:r w:rsidRPr="007072AD">
              <w:t>Date</w:t>
            </w:r>
          </w:p>
        </w:tc>
        <w:tc>
          <w:tcPr>
            <w:tcW w:w="628" w:type="pct"/>
            <w:tcBorders>
              <w:top w:val="single" w:sz="6" w:space="0" w:color="auto"/>
              <w:left w:val="single" w:sz="6" w:space="0" w:color="auto"/>
              <w:bottom w:val="single" w:sz="4" w:space="0" w:color="auto"/>
              <w:right w:val="single" w:sz="6" w:space="0" w:color="auto"/>
            </w:tcBorders>
            <w:shd w:val="clear" w:color="auto" w:fill="000080"/>
          </w:tcPr>
          <w:p w:rsidR="00A941DB" w:rsidRPr="007072AD" w:rsidRDefault="00A941DB" w:rsidP="00E61317">
            <w:pPr>
              <w:pStyle w:val="CellHeading"/>
            </w:pPr>
            <w:r w:rsidRPr="007072AD">
              <w:t>Revision</w:t>
            </w:r>
          </w:p>
        </w:tc>
        <w:tc>
          <w:tcPr>
            <w:tcW w:w="2546" w:type="pct"/>
            <w:tcBorders>
              <w:top w:val="single" w:sz="6" w:space="0" w:color="auto"/>
              <w:left w:val="single" w:sz="6" w:space="0" w:color="auto"/>
              <w:bottom w:val="single" w:sz="4" w:space="0" w:color="auto"/>
              <w:right w:val="single" w:sz="6" w:space="0" w:color="auto"/>
            </w:tcBorders>
            <w:shd w:val="clear" w:color="auto" w:fill="000080"/>
          </w:tcPr>
          <w:p w:rsidR="00A941DB" w:rsidRPr="007072AD" w:rsidRDefault="00A941DB" w:rsidP="00E61317">
            <w:pPr>
              <w:pStyle w:val="CellHeading"/>
            </w:pPr>
            <w:r w:rsidRPr="007072AD">
              <w:t>Description</w:t>
            </w:r>
          </w:p>
        </w:tc>
        <w:tc>
          <w:tcPr>
            <w:tcW w:w="1203" w:type="pct"/>
            <w:tcBorders>
              <w:top w:val="single" w:sz="6" w:space="0" w:color="auto"/>
              <w:left w:val="single" w:sz="6" w:space="0" w:color="auto"/>
              <w:bottom w:val="single" w:sz="4" w:space="0" w:color="auto"/>
              <w:right w:val="single" w:sz="6" w:space="0" w:color="auto"/>
            </w:tcBorders>
            <w:shd w:val="clear" w:color="auto" w:fill="000080"/>
          </w:tcPr>
          <w:p w:rsidR="00A941DB" w:rsidRPr="007072AD" w:rsidRDefault="00A941DB" w:rsidP="00E61317">
            <w:pPr>
              <w:pStyle w:val="CellHeading"/>
            </w:pPr>
            <w:r w:rsidRPr="007072AD">
              <w:t>Author</w:t>
            </w:r>
          </w:p>
        </w:tc>
      </w:tr>
      <w:tr w:rsidR="00A941DB" w:rsidRPr="007072AD" w:rsidTr="00E13DC6">
        <w:tc>
          <w:tcPr>
            <w:tcW w:w="623" w:type="pct"/>
            <w:tcBorders>
              <w:top w:val="single" w:sz="4" w:space="0" w:color="auto"/>
              <w:left w:val="single" w:sz="4" w:space="0" w:color="auto"/>
              <w:bottom w:val="single" w:sz="4" w:space="0" w:color="auto"/>
              <w:right w:val="single" w:sz="4" w:space="0" w:color="auto"/>
            </w:tcBorders>
          </w:tcPr>
          <w:p w:rsidR="00A941DB" w:rsidRPr="007072AD" w:rsidRDefault="00A941DB" w:rsidP="00E61317">
            <w:pPr>
              <w:pStyle w:val="CellBody"/>
            </w:pPr>
          </w:p>
        </w:tc>
        <w:tc>
          <w:tcPr>
            <w:tcW w:w="628" w:type="pct"/>
            <w:tcBorders>
              <w:top w:val="single" w:sz="4" w:space="0" w:color="auto"/>
              <w:left w:val="single" w:sz="4" w:space="0" w:color="auto"/>
              <w:bottom w:val="single" w:sz="4" w:space="0" w:color="auto"/>
              <w:right w:val="single" w:sz="4" w:space="0" w:color="auto"/>
            </w:tcBorders>
          </w:tcPr>
          <w:p w:rsidR="00A941DB" w:rsidRPr="007072AD" w:rsidRDefault="00A941DB" w:rsidP="00F82B37">
            <w:pPr>
              <w:pStyle w:val="CellBodyCntr"/>
              <w:spacing w:after="0"/>
              <w:rPr>
                <w:rFonts w:ascii="Arial" w:hAnsi="Arial" w:cs="Arial"/>
              </w:rPr>
            </w:pPr>
          </w:p>
        </w:tc>
        <w:tc>
          <w:tcPr>
            <w:tcW w:w="2546" w:type="pct"/>
            <w:tcBorders>
              <w:top w:val="single" w:sz="4" w:space="0" w:color="auto"/>
              <w:left w:val="single" w:sz="4" w:space="0" w:color="auto"/>
              <w:bottom w:val="single" w:sz="4" w:space="0" w:color="auto"/>
              <w:right w:val="single" w:sz="4" w:space="0" w:color="auto"/>
            </w:tcBorders>
          </w:tcPr>
          <w:p w:rsidR="00A941DB" w:rsidRPr="007072AD" w:rsidRDefault="00A941DB" w:rsidP="00E61317">
            <w:pPr>
              <w:pStyle w:val="CellBody"/>
            </w:pPr>
          </w:p>
        </w:tc>
        <w:tc>
          <w:tcPr>
            <w:tcW w:w="1203" w:type="pct"/>
            <w:tcBorders>
              <w:top w:val="single" w:sz="4" w:space="0" w:color="auto"/>
              <w:left w:val="single" w:sz="4" w:space="0" w:color="auto"/>
              <w:bottom w:val="single" w:sz="4" w:space="0" w:color="auto"/>
              <w:right w:val="single" w:sz="4" w:space="0" w:color="auto"/>
            </w:tcBorders>
          </w:tcPr>
          <w:p w:rsidR="00A941DB" w:rsidRPr="007072AD" w:rsidRDefault="00A941DB" w:rsidP="00E61317">
            <w:pPr>
              <w:pStyle w:val="CellBody"/>
            </w:pPr>
          </w:p>
        </w:tc>
      </w:tr>
      <w:tr w:rsidR="00A941DB" w:rsidRPr="007072AD" w:rsidTr="00E13DC6">
        <w:tc>
          <w:tcPr>
            <w:tcW w:w="623" w:type="pct"/>
            <w:tcBorders>
              <w:top w:val="single" w:sz="4" w:space="0" w:color="auto"/>
              <w:left w:val="single" w:sz="4" w:space="0" w:color="auto"/>
              <w:bottom w:val="single" w:sz="4" w:space="0" w:color="auto"/>
              <w:right w:val="single" w:sz="4" w:space="0" w:color="auto"/>
            </w:tcBorders>
          </w:tcPr>
          <w:p w:rsidR="00A941DB" w:rsidRPr="007072AD" w:rsidRDefault="00A941DB" w:rsidP="00E61317">
            <w:pPr>
              <w:pStyle w:val="CellBody"/>
            </w:pPr>
          </w:p>
        </w:tc>
        <w:tc>
          <w:tcPr>
            <w:tcW w:w="628" w:type="pct"/>
            <w:tcBorders>
              <w:top w:val="single" w:sz="4" w:space="0" w:color="auto"/>
              <w:left w:val="single" w:sz="4" w:space="0" w:color="auto"/>
              <w:bottom w:val="single" w:sz="4" w:space="0" w:color="auto"/>
              <w:right w:val="single" w:sz="4" w:space="0" w:color="auto"/>
            </w:tcBorders>
          </w:tcPr>
          <w:p w:rsidR="00A941DB" w:rsidRPr="007072AD" w:rsidRDefault="00A941DB" w:rsidP="00F82B37">
            <w:pPr>
              <w:pStyle w:val="CellBodyCntr"/>
              <w:spacing w:after="0"/>
              <w:rPr>
                <w:rFonts w:ascii="Arial" w:hAnsi="Arial" w:cs="Arial"/>
              </w:rPr>
            </w:pPr>
          </w:p>
        </w:tc>
        <w:tc>
          <w:tcPr>
            <w:tcW w:w="2546" w:type="pct"/>
            <w:tcBorders>
              <w:top w:val="single" w:sz="4" w:space="0" w:color="auto"/>
              <w:left w:val="single" w:sz="4" w:space="0" w:color="auto"/>
              <w:bottom w:val="single" w:sz="4" w:space="0" w:color="auto"/>
              <w:right w:val="single" w:sz="4" w:space="0" w:color="auto"/>
            </w:tcBorders>
          </w:tcPr>
          <w:p w:rsidR="00CF73DB" w:rsidRPr="007072AD" w:rsidRDefault="00CF73DB" w:rsidP="00E61317">
            <w:pPr>
              <w:pStyle w:val="CellBody"/>
            </w:pPr>
          </w:p>
        </w:tc>
        <w:tc>
          <w:tcPr>
            <w:tcW w:w="1203" w:type="pct"/>
            <w:tcBorders>
              <w:top w:val="single" w:sz="4" w:space="0" w:color="auto"/>
              <w:left w:val="single" w:sz="4" w:space="0" w:color="auto"/>
              <w:bottom w:val="single" w:sz="4" w:space="0" w:color="auto"/>
              <w:right w:val="single" w:sz="4" w:space="0" w:color="auto"/>
            </w:tcBorders>
          </w:tcPr>
          <w:p w:rsidR="00A941DB" w:rsidRPr="007072AD" w:rsidRDefault="00A941DB" w:rsidP="001706E7">
            <w:pPr>
              <w:pStyle w:val="CellBody"/>
            </w:pPr>
          </w:p>
        </w:tc>
      </w:tr>
      <w:tr w:rsidR="00A941DB" w:rsidRPr="007072AD" w:rsidTr="00E13DC6">
        <w:tc>
          <w:tcPr>
            <w:tcW w:w="623" w:type="pct"/>
            <w:tcBorders>
              <w:top w:val="single" w:sz="4" w:space="0" w:color="auto"/>
              <w:left w:val="single" w:sz="4" w:space="0" w:color="auto"/>
              <w:bottom w:val="single" w:sz="4" w:space="0" w:color="auto"/>
              <w:right w:val="single" w:sz="4" w:space="0" w:color="auto"/>
            </w:tcBorders>
          </w:tcPr>
          <w:p w:rsidR="00A941DB" w:rsidRPr="007072AD" w:rsidRDefault="00A941DB" w:rsidP="00E13DC6">
            <w:pPr>
              <w:pStyle w:val="CellBody"/>
            </w:pPr>
          </w:p>
        </w:tc>
        <w:tc>
          <w:tcPr>
            <w:tcW w:w="628" w:type="pct"/>
            <w:tcBorders>
              <w:top w:val="single" w:sz="4" w:space="0" w:color="auto"/>
              <w:left w:val="single" w:sz="4" w:space="0" w:color="auto"/>
              <w:bottom w:val="single" w:sz="4" w:space="0" w:color="auto"/>
              <w:right w:val="single" w:sz="4" w:space="0" w:color="auto"/>
            </w:tcBorders>
          </w:tcPr>
          <w:p w:rsidR="00A941DB" w:rsidRPr="007072AD" w:rsidRDefault="00A941DB" w:rsidP="00F82B37">
            <w:pPr>
              <w:pStyle w:val="CellBodyCntr"/>
              <w:spacing w:after="0"/>
              <w:rPr>
                <w:rFonts w:ascii="Arial" w:hAnsi="Arial" w:cs="Arial"/>
              </w:rPr>
            </w:pPr>
          </w:p>
        </w:tc>
        <w:tc>
          <w:tcPr>
            <w:tcW w:w="2546" w:type="pct"/>
            <w:tcBorders>
              <w:top w:val="single" w:sz="4" w:space="0" w:color="auto"/>
              <w:left w:val="single" w:sz="4" w:space="0" w:color="auto"/>
              <w:bottom w:val="single" w:sz="4" w:space="0" w:color="auto"/>
              <w:right w:val="single" w:sz="4" w:space="0" w:color="auto"/>
            </w:tcBorders>
          </w:tcPr>
          <w:p w:rsidR="00A941DB" w:rsidRPr="007072AD" w:rsidRDefault="00A941DB" w:rsidP="00E61317">
            <w:pPr>
              <w:pStyle w:val="CellBody"/>
            </w:pPr>
          </w:p>
        </w:tc>
        <w:tc>
          <w:tcPr>
            <w:tcW w:w="1203" w:type="pct"/>
            <w:tcBorders>
              <w:top w:val="single" w:sz="4" w:space="0" w:color="auto"/>
              <w:left w:val="single" w:sz="4" w:space="0" w:color="auto"/>
              <w:bottom w:val="single" w:sz="4" w:space="0" w:color="auto"/>
              <w:right w:val="single" w:sz="4" w:space="0" w:color="auto"/>
            </w:tcBorders>
          </w:tcPr>
          <w:p w:rsidR="00A941DB" w:rsidRPr="007072AD" w:rsidRDefault="00A941DB" w:rsidP="00E61317">
            <w:pPr>
              <w:pStyle w:val="CellBody"/>
            </w:pPr>
          </w:p>
        </w:tc>
      </w:tr>
      <w:tr w:rsidR="00A941DB" w:rsidRPr="007072AD" w:rsidTr="00E13DC6">
        <w:tc>
          <w:tcPr>
            <w:tcW w:w="623" w:type="pct"/>
            <w:tcBorders>
              <w:top w:val="single" w:sz="4" w:space="0" w:color="auto"/>
              <w:left w:val="single" w:sz="4" w:space="0" w:color="auto"/>
              <w:bottom w:val="single" w:sz="4" w:space="0" w:color="auto"/>
              <w:right w:val="single" w:sz="4" w:space="0" w:color="auto"/>
            </w:tcBorders>
          </w:tcPr>
          <w:p w:rsidR="00A941DB" w:rsidRPr="007072AD" w:rsidRDefault="00A941DB" w:rsidP="00E61317">
            <w:pPr>
              <w:pStyle w:val="CellBody"/>
            </w:pPr>
          </w:p>
        </w:tc>
        <w:tc>
          <w:tcPr>
            <w:tcW w:w="628" w:type="pct"/>
            <w:tcBorders>
              <w:top w:val="single" w:sz="4" w:space="0" w:color="auto"/>
              <w:left w:val="single" w:sz="4" w:space="0" w:color="auto"/>
              <w:bottom w:val="single" w:sz="4" w:space="0" w:color="auto"/>
              <w:right w:val="single" w:sz="4" w:space="0" w:color="auto"/>
            </w:tcBorders>
          </w:tcPr>
          <w:p w:rsidR="00A941DB" w:rsidRPr="007072AD" w:rsidRDefault="00A941DB" w:rsidP="00F82B37">
            <w:pPr>
              <w:pStyle w:val="CellBodyCntr"/>
              <w:spacing w:after="0"/>
              <w:rPr>
                <w:rFonts w:ascii="Arial" w:hAnsi="Arial" w:cs="Arial"/>
              </w:rPr>
            </w:pPr>
          </w:p>
        </w:tc>
        <w:tc>
          <w:tcPr>
            <w:tcW w:w="2546" w:type="pct"/>
            <w:tcBorders>
              <w:top w:val="single" w:sz="4" w:space="0" w:color="auto"/>
              <w:left w:val="single" w:sz="4" w:space="0" w:color="auto"/>
              <w:bottom w:val="single" w:sz="4" w:space="0" w:color="auto"/>
              <w:right w:val="single" w:sz="4" w:space="0" w:color="auto"/>
            </w:tcBorders>
          </w:tcPr>
          <w:p w:rsidR="00A941DB" w:rsidRPr="007072AD" w:rsidRDefault="00A941DB" w:rsidP="00E61317">
            <w:pPr>
              <w:pStyle w:val="CellBody"/>
            </w:pPr>
          </w:p>
        </w:tc>
        <w:tc>
          <w:tcPr>
            <w:tcW w:w="1203" w:type="pct"/>
            <w:tcBorders>
              <w:top w:val="single" w:sz="4" w:space="0" w:color="auto"/>
              <w:left w:val="single" w:sz="4" w:space="0" w:color="auto"/>
              <w:bottom w:val="single" w:sz="4" w:space="0" w:color="auto"/>
              <w:right w:val="single" w:sz="4" w:space="0" w:color="auto"/>
            </w:tcBorders>
          </w:tcPr>
          <w:p w:rsidR="00A941DB" w:rsidRPr="007072AD" w:rsidRDefault="00A941DB" w:rsidP="00E61317">
            <w:pPr>
              <w:pStyle w:val="CellBody"/>
            </w:pPr>
          </w:p>
        </w:tc>
      </w:tr>
      <w:tr w:rsidR="00A941DB" w:rsidRPr="007072AD" w:rsidTr="00E13DC6">
        <w:tc>
          <w:tcPr>
            <w:tcW w:w="623" w:type="pct"/>
            <w:tcBorders>
              <w:top w:val="single" w:sz="4" w:space="0" w:color="auto"/>
              <w:left w:val="single" w:sz="4" w:space="0" w:color="auto"/>
              <w:bottom w:val="single" w:sz="4" w:space="0" w:color="auto"/>
              <w:right w:val="single" w:sz="4" w:space="0" w:color="auto"/>
            </w:tcBorders>
          </w:tcPr>
          <w:p w:rsidR="00A941DB" w:rsidRPr="007072AD" w:rsidRDefault="00A941DB" w:rsidP="00E61317">
            <w:pPr>
              <w:pStyle w:val="CellBody"/>
            </w:pPr>
          </w:p>
        </w:tc>
        <w:tc>
          <w:tcPr>
            <w:tcW w:w="628" w:type="pct"/>
            <w:tcBorders>
              <w:top w:val="single" w:sz="4" w:space="0" w:color="auto"/>
              <w:left w:val="single" w:sz="4" w:space="0" w:color="auto"/>
              <w:bottom w:val="single" w:sz="4" w:space="0" w:color="auto"/>
              <w:right w:val="single" w:sz="4" w:space="0" w:color="auto"/>
            </w:tcBorders>
          </w:tcPr>
          <w:p w:rsidR="00A941DB" w:rsidRPr="007072AD" w:rsidRDefault="00A941DB" w:rsidP="00F82B37">
            <w:pPr>
              <w:pStyle w:val="CellBodyCntr"/>
              <w:spacing w:after="0"/>
              <w:rPr>
                <w:rFonts w:ascii="Arial" w:hAnsi="Arial" w:cs="Arial"/>
              </w:rPr>
            </w:pPr>
          </w:p>
        </w:tc>
        <w:tc>
          <w:tcPr>
            <w:tcW w:w="2546" w:type="pct"/>
            <w:tcBorders>
              <w:top w:val="single" w:sz="4" w:space="0" w:color="auto"/>
              <w:left w:val="single" w:sz="4" w:space="0" w:color="auto"/>
              <w:bottom w:val="single" w:sz="4" w:space="0" w:color="auto"/>
              <w:right w:val="single" w:sz="4" w:space="0" w:color="auto"/>
            </w:tcBorders>
          </w:tcPr>
          <w:p w:rsidR="00A941DB" w:rsidRPr="007072AD" w:rsidRDefault="00A941DB" w:rsidP="00E61317">
            <w:pPr>
              <w:pStyle w:val="CellBody"/>
            </w:pPr>
          </w:p>
        </w:tc>
        <w:tc>
          <w:tcPr>
            <w:tcW w:w="1203" w:type="pct"/>
            <w:tcBorders>
              <w:top w:val="single" w:sz="4" w:space="0" w:color="auto"/>
              <w:left w:val="single" w:sz="4" w:space="0" w:color="auto"/>
              <w:bottom w:val="single" w:sz="4" w:space="0" w:color="auto"/>
              <w:right w:val="single" w:sz="4" w:space="0" w:color="auto"/>
            </w:tcBorders>
          </w:tcPr>
          <w:p w:rsidR="00A941DB" w:rsidRPr="007072AD" w:rsidRDefault="00A941DB" w:rsidP="00E61317">
            <w:pPr>
              <w:pStyle w:val="CellBody"/>
            </w:pPr>
          </w:p>
        </w:tc>
      </w:tr>
    </w:tbl>
    <w:p w:rsidR="00A941DB" w:rsidRPr="007072AD" w:rsidRDefault="00A941DB" w:rsidP="000820C0">
      <w:pPr>
        <w:pStyle w:val="HeaderBold"/>
        <w:rPr>
          <w:rFonts w:ascii="Arial" w:hAnsi="Arial" w:cs="Arial"/>
        </w:rPr>
      </w:pPr>
    </w:p>
    <w:p w:rsidR="00A941DB" w:rsidRPr="007072AD" w:rsidRDefault="00A941DB" w:rsidP="000820C0">
      <w:pPr>
        <w:pStyle w:val="HeaderBold"/>
        <w:rPr>
          <w:rFonts w:ascii="Arial" w:hAnsi="Arial" w:cs="Arial"/>
        </w:rPr>
      </w:pPr>
      <w:r w:rsidRPr="007072AD">
        <w:rPr>
          <w:rFonts w:ascii="Arial" w:hAnsi="Arial" w:cs="Arial"/>
        </w:rPr>
        <w:t>Document Owners and Approvers</w:t>
      </w:r>
    </w:p>
    <w:tbl>
      <w:tblPr>
        <w:tblW w:w="5048" w:type="pct"/>
        <w:tblInd w:w="120" w:type="dxa"/>
        <w:tblLayout w:type="fixed"/>
        <w:tblCellMar>
          <w:left w:w="120" w:type="dxa"/>
          <w:right w:w="120" w:type="dxa"/>
        </w:tblCellMar>
        <w:tblLook w:val="0000" w:firstRow="0" w:lastRow="0" w:firstColumn="0" w:lastColumn="0" w:noHBand="0" w:noVBand="0"/>
      </w:tblPr>
      <w:tblGrid>
        <w:gridCol w:w="2522"/>
        <w:gridCol w:w="2341"/>
        <w:gridCol w:w="3692"/>
        <w:gridCol w:w="1526"/>
      </w:tblGrid>
      <w:tr w:rsidR="00A941DB" w:rsidRPr="007072AD" w:rsidTr="0040597B">
        <w:tc>
          <w:tcPr>
            <w:tcW w:w="1251" w:type="pct"/>
            <w:tcBorders>
              <w:top w:val="single" w:sz="6" w:space="0" w:color="auto"/>
              <w:left w:val="single" w:sz="6" w:space="0" w:color="auto"/>
              <w:bottom w:val="single" w:sz="4" w:space="0" w:color="auto"/>
              <w:right w:val="single" w:sz="6" w:space="0" w:color="auto"/>
            </w:tcBorders>
            <w:shd w:val="clear" w:color="auto" w:fill="000080"/>
          </w:tcPr>
          <w:p w:rsidR="00A941DB" w:rsidRPr="00E61317" w:rsidRDefault="00A941DB" w:rsidP="00E61317">
            <w:pPr>
              <w:pStyle w:val="CellHeading"/>
            </w:pPr>
            <w:r w:rsidRPr="00E61317">
              <w:t>Name</w:t>
            </w:r>
          </w:p>
        </w:tc>
        <w:tc>
          <w:tcPr>
            <w:tcW w:w="1161" w:type="pct"/>
            <w:tcBorders>
              <w:top w:val="single" w:sz="6" w:space="0" w:color="auto"/>
              <w:left w:val="single" w:sz="6" w:space="0" w:color="auto"/>
              <w:bottom w:val="single" w:sz="4" w:space="0" w:color="auto"/>
              <w:right w:val="single" w:sz="6" w:space="0" w:color="auto"/>
            </w:tcBorders>
            <w:shd w:val="clear" w:color="auto" w:fill="000080"/>
          </w:tcPr>
          <w:p w:rsidR="00A941DB" w:rsidRPr="00E61317" w:rsidRDefault="00A941DB" w:rsidP="00E61317">
            <w:pPr>
              <w:pStyle w:val="CellHeading"/>
            </w:pPr>
            <w:r w:rsidRPr="00E61317">
              <w:t>Role</w:t>
            </w:r>
          </w:p>
        </w:tc>
        <w:tc>
          <w:tcPr>
            <w:tcW w:w="1831" w:type="pct"/>
            <w:tcBorders>
              <w:top w:val="single" w:sz="6" w:space="0" w:color="auto"/>
              <w:left w:val="single" w:sz="6" w:space="0" w:color="auto"/>
              <w:bottom w:val="single" w:sz="4" w:space="0" w:color="auto"/>
              <w:right w:val="single" w:sz="6" w:space="0" w:color="auto"/>
            </w:tcBorders>
            <w:shd w:val="clear" w:color="auto" w:fill="000080"/>
          </w:tcPr>
          <w:p w:rsidR="00A941DB" w:rsidRPr="00E61317" w:rsidRDefault="00A941DB" w:rsidP="00E61317">
            <w:pPr>
              <w:pStyle w:val="CellHeading"/>
            </w:pPr>
            <w:r w:rsidRPr="00E61317">
              <w:t>Signature</w:t>
            </w:r>
          </w:p>
        </w:tc>
        <w:tc>
          <w:tcPr>
            <w:tcW w:w="757" w:type="pct"/>
            <w:tcBorders>
              <w:top w:val="single" w:sz="6" w:space="0" w:color="auto"/>
              <w:left w:val="single" w:sz="6" w:space="0" w:color="auto"/>
              <w:bottom w:val="single" w:sz="4" w:space="0" w:color="auto"/>
              <w:right w:val="single" w:sz="6" w:space="0" w:color="auto"/>
            </w:tcBorders>
            <w:shd w:val="clear" w:color="auto" w:fill="000080"/>
          </w:tcPr>
          <w:p w:rsidR="00A941DB" w:rsidRPr="00E61317" w:rsidRDefault="00A941DB" w:rsidP="00E61317">
            <w:pPr>
              <w:pStyle w:val="CellHeading"/>
            </w:pPr>
            <w:r w:rsidRPr="00E61317">
              <w:t>Date</w:t>
            </w:r>
          </w:p>
        </w:tc>
      </w:tr>
      <w:tr w:rsidR="00A941DB" w:rsidRPr="007072AD" w:rsidTr="0040597B">
        <w:tc>
          <w:tcPr>
            <w:tcW w:w="1251" w:type="pct"/>
            <w:tcBorders>
              <w:top w:val="single" w:sz="4" w:space="0" w:color="auto"/>
              <w:left w:val="single" w:sz="4" w:space="0" w:color="auto"/>
              <w:bottom w:val="single" w:sz="4" w:space="0" w:color="auto"/>
              <w:right w:val="single" w:sz="4" w:space="0" w:color="auto"/>
            </w:tcBorders>
          </w:tcPr>
          <w:p w:rsidR="00A941DB" w:rsidRPr="00E61317" w:rsidRDefault="00A941DB" w:rsidP="00E16574">
            <w:pPr>
              <w:pStyle w:val="CellBody"/>
              <w:spacing w:before="60" w:after="60"/>
            </w:pPr>
          </w:p>
        </w:tc>
        <w:tc>
          <w:tcPr>
            <w:tcW w:w="1161" w:type="pct"/>
            <w:tcBorders>
              <w:top w:val="single" w:sz="4" w:space="0" w:color="auto"/>
              <w:left w:val="single" w:sz="4" w:space="0" w:color="auto"/>
              <w:bottom w:val="single" w:sz="4" w:space="0" w:color="auto"/>
              <w:right w:val="single" w:sz="4" w:space="0" w:color="auto"/>
            </w:tcBorders>
          </w:tcPr>
          <w:p w:rsidR="00A941DB" w:rsidRPr="00E61317" w:rsidRDefault="00A941DB" w:rsidP="00E16574">
            <w:pPr>
              <w:pStyle w:val="CellBody"/>
              <w:spacing w:before="60" w:after="60"/>
            </w:pPr>
          </w:p>
        </w:tc>
        <w:tc>
          <w:tcPr>
            <w:tcW w:w="1831" w:type="pct"/>
            <w:tcBorders>
              <w:top w:val="single" w:sz="4" w:space="0" w:color="auto"/>
              <w:left w:val="single" w:sz="4" w:space="0" w:color="auto"/>
              <w:bottom w:val="single" w:sz="4" w:space="0" w:color="auto"/>
              <w:right w:val="single" w:sz="4" w:space="0" w:color="auto"/>
            </w:tcBorders>
          </w:tcPr>
          <w:p w:rsidR="00A941DB" w:rsidRPr="00E61317" w:rsidRDefault="00A941DB" w:rsidP="00E16574">
            <w:pPr>
              <w:pStyle w:val="CellBody"/>
              <w:spacing w:before="60" w:after="60"/>
            </w:pPr>
          </w:p>
        </w:tc>
        <w:tc>
          <w:tcPr>
            <w:tcW w:w="757" w:type="pct"/>
            <w:tcBorders>
              <w:top w:val="single" w:sz="4" w:space="0" w:color="auto"/>
              <w:left w:val="single" w:sz="4" w:space="0" w:color="auto"/>
              <w:bottom w:val="single" w:sz="4" w:space="0" w:color="auto"/>
              <w:right w:val="single" w:sz="4" w:space="0" w:color="auto"/>
            </w:tcBorders>
          </w:tcPr>
          <w:p w:rsidR="00A941DB" w:rsidRPr="00E61317" w:rsidRDefault="00A941DB" w:rsidP="00E16574">
            <w:pPr>
              <w:pStyle w:val="CellBody"/>
              <w:spacing w:before="60" w:after="60"/>
            </w:pPr>
          </w:p>
        </w:tc>
      </w:tr>
      <w:tr w:rsidR="00A941DB" w:rsidRPr="007072AD" w:rsidTr="0040597B">
        <w:tc>
          <w:tcPr>
            <w:tcW w:w="1251" w:type="pct"/>
            <w:tcBorders>
              <w:top w:val="single" w:sz="4" w:space="0" w:color="auto"/>
              <w:left w:val="single" w:sz="4" w:space="0" w:color="auto"/>
              <w:bottom w:val="single" w:sz="4" w:space="0" w:color="auto"/>
              <w:right w:val="single" w:sz="4" w:space="0" w:color="auto"/>
            </w:tcBorders>
          </w:tcPr>
          <w:p w:rsidR="00A941DB" w:rsidRPr="00E61317" w:rsidRDefault="00A941DB" w:rsidP="00E16574">
            <w:pPr>
              <w:pStyle w:val="CellBody"/>
              <w:spacing w:before="60" w:after="60"/>
            </w:pPr>
          </w:p>
        </w:tc>
        <w:tc>
          <w:tcPr>
            <w:tcW w:w="1161" w:type="pct"/>
            <w:tcBorders>
              <w:top w:val="single" w:sz="4" w:space="0" w:color="auto"/>
              <w:left w:val="single" w:sz="4" w:space="0" w:color="auto"/>
              <w:bottom w:val="single" w:sz="4" w:space="0" w:color="auto"/>
              <w:right w:val="single" w:sz="4" w:space="0" w:color="auto"/>
            </w:tcBorders>
          </w:tcPr>
          <w:p w:rsidR="00A941DB" w:rsidRPr="00E61317" w:rsidRDefault="00A941DB" w:rsidP="00E16574">
            <w:pPr>
              <w:pStyle w:val="CellBody"/>
              <w:spacing w:before="60" w:after="60"/>
            </w:pPr>
          </w:p>
        </w:tc>
        <w:tc>
          <w:tcPr>
            <w:tcW w:w="1831" w:type="pct"/>
            <w:tcBorders>
              <w:top w:val="single" w:sz="4" w:space="0" w:color="auto"/>
              <w:left w:val="single" w:sz="4" w:space="0" w:color="auto"/>
              <w:bottom w:val="single" w:sz="4" w:space="0" w:color="auto"/>
              <w:right w:val="single" w:sz="4" w:space="0" w:color="auto"/>
            </w:tcBorders>
          </w:tcPr>
          <w:p w:rsidR="00A941DB" w:rsidRPr="00E61317" w:rsidRDefault="00A941DB" w:rsidP="00E16574">
            <w:pPr>
              <w:pStyle w:val="CellBody"/>
              <w:spacing w:before="60" w:after="60"/>
            </w:pPr>
          </w:p>
        </w:tc>
        <w:tc>
          <w:tcPr>
            <w:tcW w:w="757" w:type="pct"/>
            <w:tcBorders>
              <w:top w:val="single" w:sz="4" w:space="0" w:color="auto"/>
              <w:left w:val="single" w:sz="4" w:space="0" w:color="auto"/>
              <w:bottom w:val="single" w:sz="4" w:space="0" w:color="auto"/>
              <w:right w:val="single" w:sz="4" w:space="0" w:color="auto"/>
            </w:tcBorders>
          </w:tcPr>
          <w:p w:rsidR="00A941DB" w:rsidRPr="00E61317" w:rsidRDefault="00A941DB" w:rsidP="00E16574">
            <w:pPr>
              <w:pStyle w:val="CellBody"/>
              <w:spacing w:before="60" w:after="60"/>
            </w:pPr>
          </w:p>
        </w:tc>
      </w:tr>
      <w:tr w:rsidR="00E61317" w:rsidRPr="007072AD" w:rsidTr="0040597B">
        <w:tc>
          <w:tcPr>
            <w:tcW w:w="1251" w:type="pct"/>
            <w:tcBorders>
              <w:top w:val="single" w:sz="4" w:space="0" w:color="auto"/>
              <w:left w:val="single" w:sz="4" w:space="0" w:color="auto"/>
              <w:bottom w:val="single" w:sz="4" w:space="0" w:color="auto"/>
              <w:right w:val="single" w:sz="4" w:space="0" w:color="auto"/>
            </w:tcBorders>
          </w:tcPr>
          <w:p w:rsidR="00E61317" w:rsidRPr="00E61317" w:rsidRDefault="00E61317" w:rsidP="00E16574">
            <w:pPr>
              <w:pStyle w:val="CellBody"/>
              <w:spacing w:before="60" w:after="60"/>
            </w:pPr>
          </w:p>
        </w:tc>
        <w:tc>
          <w:tcPr>
            <w:tcW w:w="1161" w:type="pct"/>
            <w:tcBorders>
              <w:top w:val="single" w:sz="4" w:space="0" w:color="auto"/>
              <w:left w:val="single" w:sz="4" w:space="0" w:color="auto"/>
              <w:bottom w:val="single" w:sz="4" w:space="0" w:color="auto"/>
              <w:right w:val="single" w:sz="4" w:space="0" w:color="auto"/>
            </w:tcBorders>
          </w:tcPr>
          <w:p w:rsidR="00E61317" w:rsidRPr="00E61317" w:rsidRDefault="00E61317" w:rsidP="00E16574">
            <w:pPr>
              <w:pStyle w:val="CellBody"/>
              <w:spacing w:before="60" w:after="60"/>
            </w:pPr>
          </w:p>
        </w:tc>
        <w:tc>
          <w:tcPr>
            <w:tcW w:w="1831" w:type="pct"/>
            <w:tcBorders>
              <w:top w:val="single" w:sz="4" w:space="0" w:color="auto"/>
              <w:left w:val="single" w:sz="4" w:space="0" w:color="auto"/>
              <w:bottom w:val="single" w:sz="4" w:space="0" w:color="auto"/>
              <w:right w:val="single" w:sz="4" w:space="0" w:color="auto"/>
            </w:tcBorders>
          </w:tcPr>
          <w:p w:rsidR="00E61317" w:rsidRPr="00E61317" w:rsidRDefault="00E61317" w:rsidP="00E16574">
            <w:pPr>
              <w:pStyle w:val="CellBody"/>
              <w:spacing w:before="60" w:after="60"/>
            </w:pPr>
          </w:p>
        </w:tc>
        <w:tc>
          <w:tcPr>
            <w:tcW w:w="757" w:type="pct"/>
            <w:tcBorders>
              <w:top w:val="single" w:sz="4" w:space="0" w:color="auto"/>
              <w:left w:val="single" w:sz="4" w:space="0" w:color="auto"/>
              <w:bottom w:val="single" w:sz="4" w:space="0" w:color="auto"/>
              <w:right w:val="single" w:sz="4" w:space="0" w:color="auto"/>
            </w:tcBorders>
          </w:tcPr>
          <w:p w:rsidR="00E61317" w:rsidRPr="00E61317" w:rsidRDefault="00E61317" w:rsidP="00E16574">
            <w:pPr>
              <w:pStyle w:val="CellBody"/>
              <w:spacing w:before="60" w:after="60"/>
            </w:pPr>
          </w:p>
        </w:tc>
      </w:tr>
    </w:tbl>
    <w:p w:rsidR="00A941DB" w:rsidRPr="007072AD" w:rsidRDefault="00A941DB">
      <w:pPr>
        <w:pStyle w:val="Header"/>
      </w:pPr>
    </w:p>
    <w:p w:rsidR="00A941DB" w:rsidRPr="007072AD" w:rsidRDefault="00A941DB">
      <w:pPr>
        <w:pStyle w:val="Header"/>
      </w:pPr>
    </w:p>
    <w:p w:rsidR="00A941DB" w:rsidRPr="007072AD" w:rsidRDefault="00A941DB">
      <w:pPr>
        <w:tabs>
          <w:tab w:val="left" w:pos="1440"/>
          <w:tab w:val="left" w:pos="3780"/>
          <w:tab w:val="left" w:pos="6120"/>
          <w:tab w:val="left" w:pos="8100"/>
        </w:tabs>
        <w:rPr>
          <w:b/>
        </w:rPr>
      </w:pPr>
    </w:p>
    <w:p w:rsidR="00A941DB" w:rsidRPr="007072AD" w:rsidRDefault="00A941DB">
      <w:pPr>
        <w:rPr>
          <w:rFonts w:ascii="Arial" w:hAnsi="Arial" w:cs="Arial"/>
          <w:sz w:val="22"/>
          <w:szCs w:val="22"/>
        </w:rPr>
      </w:pPr>
    </w:p>
    <w:p w:rsidR="00A941DB" w:rsidRPr="007072AD" w:rsidRDefault="00A941DB">
      <w:pPr>
        <w:jc w:val="center"/>
      </w:pPr>
      <w:r w:rsidRPr="007072AD">
        <w:br w:type="page"/>
      </w:r>
    </w:p>
    <w:p w:rsidR="00A941DB" w:rsidRPr="007072AD" w:rsidRDefault="00A941DB" w:rsidP="00F82B37">
      <w:pPr>
        <w:pStyle w:val="TOC1"/>
        <w:pBdr>
          <w:bottom w:val="single" w:sz="12" w:space="1" w:color="auto"/>
        </w:pBdr>
        <w:tabs>
          <w:tab w:val="right" w:leader="dot" w:pos="10070"/>
        </w:tabs>
        <w:rPr>
          <w:rFonts w:ascii="Arial" w:hAnsi="Arial" w:cs="Arial"/>
          <w:color w:val="0C2577"/>
          <w:sz w:val="32"/>
          <w:szCs w:val="32"/>
        </w:rPr>
      </w:pPr>
      <w:r w:rsidRPr="007072AD">
        <w:rPr>
          <w:rFonts w:ascii="Arial" w:hAnsi="Arial" w:cs="Arial"/>
          <w:color w:val="0C2577"/>
          <w:sz w:val="32"/>
          <w:szCs w:val="32"/>
        </w:rPr>
        <w:lastRenderedPageBreak/>
        <w:t>Contents</w:t>
      </w:r>
    </w:p>
    <w:p w:rsidR="00195611" w:rsidRDefault="002520FA">
      <w:pPr>
        <w:pStyle w:val="TOC1"/>
        <w:tabs>
          <w:tab w:val="left" w:pos="440"/>
          <w:tab w:val="right" w:leader="dot" w:pos="9735"/>
        </w:tabs>
        <w:rPr>
          <w:rFonts w:asciiTheme="minorHAnsi" w:eastAsiaTheme="minorEastAsia" w:hAnsiTheme="minorHAnsi" w:cstheme="minorBidi"/>
          <w:b w:val="0"/>
          <w:caps w:val="0"/>
          <w:noProof/>
          <w:sz w:val="22"/>
          <w:szCs w:val="22"/>
          <w:lang w:eastAsia="en-US"/>
        </w:rPr>
      </w:pPr>
      <w:r w:rsidRPr="007072AD">
        <w:rPr>
          <w:caps w:val="0"/>
          <w:sz w:val="32"/>
        </w:rPr>
        <w:fldChar w:fldCharType="begin"/>
      </w:r>
      <w:r w:rsidR="00A941DB" w:rsidRPr="007072AD">
        <w:rPr>
          <w:caps w:val="0"/>
          <w:sz w:val="32"/>
        </w:rPr>
        <w:instrText xml:space="preserve"> TOC \o "1-3" \h \z </w:instrText>
      </w:r>
      <w:r w:rsidRPr="007072AD">
        <w:rPr>
          <w:caps w:val="0"/>
          <w:sz w:val="32"/>
        </w:rPr>
        <w:fldChar w:fldCharType="separate"/>
      </w:r>
      <w:hyperlink w:anchor="_Toc400956878" w:history="1">
        <w:r w:rsidR="00195611" w:rsidRPr="00D91DA5">
          <w:rPr>
            <w:rStyle w:val="Hyperlink"/>
            <w:noProof/>
          </w:rPr>
          <w:t>1.</w:t>
        </w:r>
        <w:r w:rsidR="00195611">
          <w:rPr>
            <w:rFonts w:asciiTheme="minorHAnsi" w:eastAsiaTheme="minorEastAsia" w:hAnsiTheme="minorHAnsi" w:cstheme="minorBidi"/>
            <w:b w:val="0"/>
            <w:caps w:val="0"/>
            <w:noProof/>
            <w:sz w:val="22"/>
            <w:szCs w:val="22"/>
            <w:lang w:eastAsia="en-US"/>
          </w:rPr>
          <w:tab/>
        </w:r>
        <w:r w:rsidR="00195611" w:rsidRPr="00D91DA5">
          <w:rPr>
            <w:rStyle w:val="Hyperlink"/>
            <w:noProof/>
          </w:rPr>
          <w:t>Introduction</w:t>
        </w:r>
        <w:r w:rsidR="00195611">
          <w:rPr>
            <w:noProof/>
            <w:webHidden/>
          </w:rPr>
          <w:tab/>
        </w:r>
        <w:r w:rsidR="00195611">
          <w:rPr>
            <w:noProof/>
            <w:webHidden/>
          </w:rPr>
          <w:fldChar w:fldCharType="begin"/>
        </w:r>
        <w:r w:rsidR="00195611">
          <w:rPr>
            <w:noProof/>
            <w:webHidden/>
          </w:rPr>
          <w:instrText xml:space="preserve"> PAGEREF _Toc400956878 \h </w:instrText>
        </w:r>
        <w:r w:rsidR="00195611">
          <w:rPr>
            <w:noProof/>
            <w:webHidden/>
          </w:rPr>
        </w:r>
        <w:r w:rsidR="00195611">
          <w:rPr>
            <w:noProof/>
            <w:webHidden/>
          </w:rPr>
          <w:fldChar w:fldCharType="separate"/>
        </w:r>
        <w:r w:rsidR="00195611">
          <w:rPr>
            <w:noProof/>
            <w:webHidden/>
          </w:rPr>
          <w:t>4</w:t>
        </w:r>
        <w:r w:rsidR="00195611">
          <w:rPr>
            <w:noProof/>
            <w:webHidden/>
          </w:rPr>
          <w:fldChar w:fldCharType="end"/>
        </w:r>
      </w:hyperlink>
    </w:p>
    <w:p w:rsidR="00195611" w:rsidRDefault="00507E98">
      <w:pPr>
        <w:pStyle w:val="TOC2"/>
        <w:tabs>
          <w:tab w:val="left" w:pos="880"/>
          <w:tab w:val="right" w:leader="dot" w:pos="9735"/>
        </w:tabs>
        <w:rPr>
          <w:rFonts w:asciiTheme="minorHAnsi" w:eastAsiaTheme="minorEastAsia" w:hAnsiTheme="minorHAnsi" w:cstheme="minorBidi"/>
          <w:smallCaps w:val="0"/>
          <w:noProof/>
          <w:sz w:val="22"/>
          <w:szCs w:val="22"/>
        </w:rPr>
      </w:pPr>
      <w:hyperlink w:anchor="_Toc400956879" w:history="1">
        <w:r w:rsidR="00195611" w:rsidRPr="00D91DA5">
          <w:rPr>
            <w:rStyle w:val="Hyperlink"/>
            <w:noProof/>
          </w:rPr>
          <w:t>1.1</w:t>
        </w:r>
        <w:r w:rsidR="00195611">
          <w:rPr>
            <w:rFonts w:asciiTheme="minorHAnsi" w:eastAsiaTheme="minorEastAsia" w:hAnsiTheme="minorHAnsi" w:cstheme="minorBidi"/>
            <w:smallCaps w:val="0"/>
            <w:noProof/>
            <w:sz w:val="22"/>
            <w:szCs w:val="22"/>
          </w:rPr>
          <w:tab/>
        </w:r>
        <w:r w:rsidR="00195611" w:rsidRPr="00D91DA5">
          <w:rPr>
            <w:rStyle w:val="Hyperlink"/>
            <w:noProof/>
          </w:rPr>
          <w:t>Goals &amp; Objectives</w:t>
        </w:r>
        <w:r w:rsidR="00195611">
          <w:rPr>
            <w:noProof/>
            <w:webHidden/>
          </w:rPr>
          <w:tab/>
        </w:r>
        <w:r w:rsidR="00195611">
          <w:rPr>
            <w:noProof/>
            <w:webHidden/>
          </w:rPr>
          <w:fldChar w:fldCharType="begin"/>
        </w:r>
        <w:r w:rsidR="00195611">
          <w:rPr>
            <w:noProof/>
            <w:webHidden/>
          </w:rPr>
          <w:instrText xml:space="preserve"> PAGEREF _Toc400956879 \h </w:instrText>
        </w:r>
        <w:r w:rsidR="00195611">
          <w:rPr>
            <w:noProof/>
            <w:webHidden/>
          </w:rPr>
        </w:r>
        <w:r w:rsidR="00195611">
          <w:rPr>
            <w:noProof/>
            <w:webHidden/>
          </w:rPr>
          <w:fldChar w:fldCharType="separate"/>
        </w:r>
        <w:r w:rsidR="00195611">
          <w:rPr>
            <w:noProof/>
            <w:webHidden/>
          </w:rPr>
          <w:t>4</w:t>
        </w:r>
        <w:r w:rsidR="00195611">
          <w:rPr>
            <w:noProof/>
            <w:webHidden/>
          </w:rPr>
          <w:fldChar w:fldCharType="end"/>
        </w:r>
      </w:hyperlink>
    </w:p>
    <w:p w:rsidR="00195611" w:rsidRDefault="00507E98">
      <w:pPr>
        <w:pStyle w:val="TOC2"/>
        <w:tabs>
          <w:tab w:val="left" w:pos="880"/>
          <w:tab w:val="right" w:leader="dot" w:pos="9735"/>
        </w:tabs>
        <w:rPr>
          <w:rFonts w:asciiTheme="minorHAnsi" w:eastAsiaTheme="minorEastAsia" w:hAnsiTheme="minorHAnsi" w:cstheme="minorBidi"/>
          <w:smallCaps w:val="0"/>
          <w:noProof/>
          <w:sz w:val="22"/>
          <w:szCs w:val="22"/>
        </w:rPr>
      </w:pPr>
      <w:hyperlink w:anchor="_Toc400956880" w:history="1">
        <w:r w:rsidR="00195611" w:rsidRPr="00D91DA5">
          <w:rPr>
            <w:rStyle w:val="Hyperlink"/>
            <w:noProof/>
          </w:rPr>
          <w:t>1.2</w:t>
        </w:r>
        <w:r w:rsidR="00195611">
          <w:rPr>
            <w:rFonts w:asciiTheme="minorHAnsi" w:eastAsiaTheme="minorEastAsia" w:hAnsiTheme="minorHAnsi" w:cstheme="minorBidi"/>
            <w:smallCaps w:val="0"/>
            <w:noProof/>
            <w:sz w:val="22"/>
            <w:szCs w:val="22"/>
          </w:rPr>
          <w:tab/>
        </w:r>
        <w:r w:rsidR="00195611" w:rsidRPr="00D91DA5">
          <w:rPr>
            <w:rStyle w:val="Hyperlink"/>
            <w:noProof/>
          </w:rPr>
          <w:t>Organizational scope</w:t>
        </w:r>
        <w:r w:rsidR="00195611">
          <w:rPr>
            <w:noProof/>
            <w:webHidden/>
          </w:rPr>
          <w:tab/>
        </w:r>
        <w:r w:rsidR="00195611">
          <w:rPr>
            <w:noProof/>
            <w:webHidden/>
          </w:rPr>
          <w:fldChar w:fldCharType="begin"/>
        </w:r>
        <w:r w:rsidR="00195611">
          <w:rPr>
            <w:noProof/>
            <w:webHidden/>
          </w:rPr>
          <w:instrText xml:space="preserve"> PAGEREF _Toc400956880 \h </w:instrText>
        </w:r>
        <w:r w:rsidR="00195611">
          <w:rPr>
            <w:noProof/>
            <w:webHidden/>
          </w:rPr>
        </w:r>
        <w:r w:rsidR="00195611">
          <w:rPr>
            <w:noProof/>
            <w:webHidden/>
          </w:rPr>
          <w:fldChar w:fldCharType="separate"/>
        </w:r>
        <w:r w:rsidR="00195611">
          <w:rPr>
            <w:noProof/>
            <w:webHidden/>
          </w:rPr>
          <w:t>4</w:t>
        </w:r>
        <w:r w:rsidR="00195611">
          <w:rPr>
            <w:noProof/>
            <w:webHidden/>
          </w:rPr>
          <w:fldChar w:fldCharType="end"/>
        </w:r>
      </w:hyperlink>
    </w:p>
    <w:p w:rsidR="00195611" w:rsidRDefault="00507E98">
      <w:pPr>
        <w:pStyle w:val="TOC1"/>
        <w:tabs>
          <w:tab w:val="left" w:pos="440"/>
          <w:tab w:val="right" w:leader="dot" w:pos="9735"/>
        </w:tabs>
        <w:rPr>
          <w:rFonts w:asciiTheme="minorHAnsi" w:eastAsiaTheme="minorEastAsia" w:hAnsiTheme="minorHAnsi" w:cstheme="minorBidi"/>
          <w:b w:val="0"/>
          <w:caps w:val="0"/>
          <w:noProof/>
          <w:sz w:val="22"/>
          <w:szCs w:val="22"/>
          <w:lang w:eastAsia="en-US"/>
        </w:rPr>
      </w:pPr>
      <w:hyperlink w:anchor="_Toc400956881" w:history="1">
        <w:r w:rsidR="00195611" w:rsidRPr="00D91DA5">
          <w:rPr>
            <w:rStyle w:val="Hyperlink"/>
            <w:noProof/>
          </w:rPr>
          <w:t>2.</w:t>
        </w:r>
        <w:r w:rsidR="00195611">
          <w:rPr>
            <w:rFonts w:asciiTheme="minorHAnsi" w:eastAsiaTheme="minorEastAsia" w:hAnsiTheme="minorHAnsi" w:cstheme="minorBidi"/>
            <w:b w:val="0"/>
            <w:caps w:val="0"/>
            <w:noProof/>
            <w:sz w:val="22"/>
            <w:szCs w:val="22"/>
            <w:lang w:eastAsia="en-US"/>
          </w:rPr>
          <w:tab/>
        </w:r>
        <w:r w:rsidR="00195611" w:rsidRPr="00D91DA5">
          <w:rPr>
            <w:rStyle w:val="Hyperlink"/>
            <w:noProof/>
          </w:rPr>
          <w:t>Change Management Phases</w:t>
        </w:r>
        <w:r w:rsidR="00195611">
          <w:rPr>
            <w:noProof/>
            <w:webHidden/>
          </w:rPr>
          <w:tab/>
        </w:r>
        <w:r w:rsidR="00195611">
          <w:rPr>
            <w:noProof/>
            <w:webHidden/>
          </w:rPr>
          <w:fldChar w:fldCharType="begin"/>
        </w:r>
        <w:r w:rsidR="00195611">
          <w:rPr>
            <w:noProof/>
            <w:webHidden/>
          </w:rPr>
          <w:instrText xml:space="preserve"> PAGEREF _Toc400956881 \h </w:instrText>
        </w:r>
        <w:r w:rsidR="00195611">
          <w:rPr>
            <w:noProof/>
            <w:webHidden/>
          </w:rPr>
        </w:r>
        <w:r w:rsidR="00195611">
          <w:rPr>
            <w:noProof/>
            <w:webHidden/>
          </w:rPr>
          <w:fldChar w:fldCharType="separate"/>
        </w:r>
        <w:r w:rsidR="00195611">
          <w:rPr>
            <w:noProof/>
            <w:webHidden/>
          </w:rPr>
          <w:t>5</w:t>
        </w:r>
        <w:r w:rsidR="00195611">
          <w:rPr>
            <w:noProof/>
            <w:webHidden/>
          </w:rPr>
          <w:fldChar w:fldCharType="end"/>
        </w:r>
      </w:hyperlink>
    </w:p>
    <w:p w:rsidR="00195611" w:rsidRDefault="00507E98">
      <w:pPr>
        <w:pStyle w:val="TOC2"/>
        <w:tabs>
          <w:tab w:val="left" w:pos="880"/>
          <w:tab w:val="right" w:leader="dot" w:pos="9735"/>
        </w:tabs>
        <w:rPr>
          <w:rFonts w:asciiTheme="minorHAnsi" w:eastAsiaTheme="minorEastAsia" w:hAnsiTheme="minorHAnsi" w:cstheme="minorBidi"/>
          <w:smallCaps w:val="0"/>
          <w:noProof/>
          <w:sz w:val="22"/>
          <w:szCs w:val="22"/>
        </w:rPr>
      </w:pPr>
      <w:hyperlink w:anchor="_Toc400956882" w:history="1">
        <w:r w:rsidR="00195611" w:rsidRPr="00D91DA5">
          <w:rPr>
            <w:rStyle w:val="Hyperlink"/>
            <w:noProof/>
          </w:rPr>
          <w:t>2.1</w:t>
        </w:r>
        <w:r w:rsidR="00195611">
          <w:rPr>
            <w:rFonts w:asciiTheme="minorHAnsi" w:eastAsiaTheme="minorEastAsia" w:hAnsiTheme="minorHAnsi" w:cstheme="minorBidi"/>
            <w:smallCaps w:val="0"/>
            <w:noProof/>
            <w:sz w:val="22"/>
            <w:szCs w:val="22"/>
          </w:rPr>
          <w:tab/>
        </w:r>
        <w:r w:rsidR="00195611" w:rsidRPr="00D91DA5">
          <w:rPr>
            <w:rStyle w:val="Hyperlink"/>
            <w:noProof/>
          </w:rPr>
          <w:t>Phase 1 – Preparing for Change</w:t>
        </w:r>
        <w:r w:rsidR="00195611">
          <w:rPr>
            <w:noProof/>
            <w:webHidden/>
          </w:rPr>
          <w:tab/>
        </w:r>
        <w:r w:rsidR="00195611">
          <w:rPr>
            <w:noProof/>
            <w:webHidden/>
          </w:rPr>
          <w:fldChar w:fldCharType="begin"/>
        </w:r>
        <w:r w:rsidR="00195611">
          <w:rPr>
            <w:noProof/>
            <w:webHidden/>
          </w:rPr>
          <w:instrText xml:space="preserve"> PAGEREF _Toc400956882 \h </w:instrText>
        </w:r>
        <w:r w:rsidR="00195611">
          <w:rPr>
            <w:noProof/>
            <w:webHidden/>
          </w:rPr>
        </w:r>
        <w:r w:rsidR="00195611">
          <w:rPr>
            <w:noProof/>
            <w:webHidden/>
          </w:rPr>
          <w:fldChar w:fldCharType="separate"/>
        </w:r>
        <w:r w:rsidR="00195611">
          <w:rPr>
            <w:noProof/>
            <w:webHidden/>
          </w:rPr>
          <w:t>5</w:t>
        </w:r>
        <w:r w:rsidR="00195611">
          <w:rPr>
            <w:noProof/>
            <w:webHidden/>
          </w:rPr>
          <w:fldChar w:fldCharType="end"/>
        </w:r>
      </w:hyperlink>
    </w:p>
    <w:p w:rsidR="00195611" w:rsidRDefault="00507E98">
      <w:pPr>
        <w:pStyle w:val="TOC2"/>
        <w:tabs>
          <w:tab w:val="left" w:pos="880"/>
          <w:tab w:val="right" w:leader="dot" w:pos="9735"/>
        </w:tabs>
        <w:rPr>
          <w:rFonts w:asciiTheme="minorHAnsi" w:eastAsiaTheme="minorEastAsia" w:hAnsiTheme="minorHAnsi" w:cstheme="minorBidi"/>
          <w:smallCaps w:val="0"/>
          <w:noProof/>
          <w:sz w:val="22"/>
          <w:szCs w:val="22"/>
        </w:rPr>
      </w:pPr>
      <w:hyperlink w:anchor="_Toc400956883" w:history="1">
        <w:r w:rsidR="00195611" w:rsidRPr="00D91DA5">
          <w:rPr>
            <w:rStyle w:val="Hyperlink"/>
            <w:noProof/>
          </w:rPr>
          <w:t>2.2</w:t>
        </w:r>
        <w:r w:rsidR="00195611">
          <w:rPr>
            <w:rFonts w:asciiTheme="minorHAnsi" w:eastAsiaTheme="minorEastAsia" w:hAnsiTheme="minorHAnsi" w:cstheme="minorBidi"/>
            <w:smallCaps w:val="0"/>
            <w:noProof/>
            <w:sz w:val="22"/>
            <w:szCs w:val="22"/>
          </w:rPr>
          <w:tab/>
        </w:r>
        <w:r w:rsidR="00195611" w:rsidRPr="00D91DA5">
          <w:rPr>
            <w:rStyle w:val="Hyperlink"/>
            <w:noProof/>
          </w:rPr>
          <w:t>Phase 2 – Managing Change</w:t>
        </w:r>
        <w:r w:rsidR="00195611">
          <w:rPr>
            <w:noProof/>
            <w:webHidden/>
          </w:rPr>
          <w:tab/>
        </w:r>
        <w:r w:rsidR="00195611">
          <w:rPr>
            <w:noProof/>
            <w:webHidden/>
          </w:rPr>
          <w:fldChar w:fldCharType="begin"/>
        </w:r>
        <w:r w:rsidR="00195611">
          <w:rPr>
            <w:noProof/>
            <w:webHidden/>
          </w:rPr>
          <w:instrText xml:space="preserve"> PAGEREF _Toc400956883 \h </w:instrText>
        </w:r>
        <w:r w:rsidR="00195611">
          <w:rPr>
            <w:noProof/>
            <w:webHidden/>
          </w:rPr>
        </w:r>
        <w:r w:rsidR="00195611">
          <w:rPr>
            <w:noProof/>
            <w:webHidden/>
          </w:rPr>
          <w:fldChar w:fldCharType="separate"/>
        </w:r>
        <w:r w:rsidR="00195611">
          <w:rPr>
            <w:noProof/>
            <w:webHidden/>
          </w:rPr>
          <w:t>5</w:t>
        </w:r>
        <w:r w:rsidR="00195611">
          <w:rPr>
            <w:noProof/>
            <w:webHidden/>
          </w:rPr>
          <w:fldChar w:fldCharType="end"/>
        </w:r>
      </w:hyperlink>
    </w:p>
    <w:p w:rsidR="00195611" w:rsidRDefault="00507E98">
      <w:pPr>
        <w:pStyle w:val="TOC2"/>
        <w:tabs>
          <w:tab w:val="left" w:pos="880"/>
          <w:tab w:val="right" w:leader="dot" w:pos="9735"/>
        </w:tabs>
        <w:rPr>
          <w:rFonts w:asciiTheme="minorHAnsi" w:eastAsiaTheme="minorEastAsia" w:hAnsiTheme="minorHAnsi" w:cstheme="minorBidi"/>
          <w:smallCaps w:val="0"/>
          <w:noProof/>
          <w:sz w:val="22"/>
          <w:szCs w:val="22"/>
        </w:rPr>
      </w:pPr>
      <w:hyperlink w:anchor="_Toc400956884" w:history="1">
        <w:r w:rsidR="00195611" w:rsidRPr="00D91DA5">
          <w:rPr>
            <w:rStyle w:val="Hyperlink"/>
            <w:noProof/>
          </w:rPr>
          <w:t>2.3</w:t>
        </w:r>
        <w:r w:rsidR="00195611">
          <w:rPr>
            <w:rFonts w:asciiTheme="minorHAnsi" w:eastAsiaTheme="minorEastAsia" w:hAnsiTheme="minorHAnsi" w:cstheme="minorBidi"/>
            <w:smallCaps w:val="0"/>
            <w:noProof/>
            <w:sz w:val="22"/>
            <w:szCs w:val="22"/>
          </w:rPr>
          <w:tab/>
        </w:r>
        <w:r w:rsidR="00195611" w:rsidRPr="00D91DA5">
          <w:rPr>
            <w:rStyle w:val="Hyperlink"/>
            <w:noProof/>
          </w:rPr>
          <w:t>Phase 3 - Reinforcing change</w:t>
        </w:r>
        <w:r w:rsidR="00195611">
          <w:rPr>
            <w:noProof/>
            <w:webHidden/>
          </w:rPr>
          <w:tab/>
        </w:r>
        <w:r w:rsidR="00195611">
          <w:rPr>
            <w:noProof/>
            <w:webHidden/>
          </w:rPr>
          <w:fldChar w:fldCharType="begin"/>
        </w:r>
        <w:r w:rsidR="00195611">
          <w:rPr>
            <w:noProof/>
            <w:webHidden/>
          </w:rPr>
          <w:instrText xml:space="preserve"> PAGEREF _Toc400956884 \h </w:instrText>
        </w:r>
        <w:r w:rsidR="00195611">
          <w:rPr>
            <w:noProof/>
            <w:webHidden/>
          </w:rPr>
        </w:r>
        <w:r w:rsidR="00195611">
          <w:rPr>
            <w:noProof/>
            <w:webHidden/>
          </w:rPr>
          <w:fldChar w:fldCharType="separate"/>
        </w:r>
        <w:r w:rsidR="00195611">
          <w:rPr>
            <w:noProof/>
            <w:webHidden/>
          </w:rPr>
          <w:t>5</w:t>
        </w:r>
        <w:r w:rsidR="00195611">
          <w:rPr>
            <w:noProof/>
            <w:webHidden/>
          </w:rPr>
          <w:fldChar w:fldCharType="end"/>
        </w:r>
      </w:hyperlink>
    </w:p>
    <w:p w:rsidR="00195611" w:rsidRDefault="00507E98">
      <w:pPr>
        <w:pStyle w:val="TOC1"/>
        <w:tabs>
          <w:tab w:val="left" w:pos="440"/>
          <w:tab w:val="right" w:leader="dot" w:pos="9735"/>
        </w:tabs>
        <w:rPr>
          <w:rFonts w:asciiTheme="minorHAnsi" w:eastAsiaTheme="minorEastAsia" w:hAnsiTheme="minorHAnsi" w:cstheme="minorBidi"/>
          <w:b w:val="0"/>
          <w:caps w:val="0"/>
          <w:noProof/>
          <w:sz w:val="22"/>
          <w:szCs w:val="22"/>
          <w:lang w:eastAsia="en-US"/>
        </w:rPr>
      </w:pPr>
      <w:hyperlink w:anchor="_Toc400956885" w:history="1">
        <w:r w:rsidR="00195611" w:rsidRPr="00D91DA5">
          <w:rPr>
            <w:rStyle w:val="Hyperlink"/>
            <w:noProof/>
          </w:rPr>
          <w:t>3.</w:t>
        </w:r>
        <w:r w:rsidR="00195611">
          <w:rPr>
            <w:rFonts w:asciiTheme="minorHAnsi" w:eastAsiaTheme="minorEastAsia" w:hAnsiTheme="minorHAnsi" w:cstheme="minorBidi"/>
            <w:b w:val="0"/>
            <w:caps w:val="0"/>
            <w:noProof/>
            <w:sz w:val="22"/>
            <w:szCs w:val="22"/>
            <w:lang w:eastAsia="en-US"/>
          </w:rPr>
          <w:tab/>
        </w:r>
        <w:r w:rsidR="00195611" w:rsidRPr="00D91DA5">
          <w:rPr>
            <w:rStyle w:val="Hyperlink"/>
            <w:noProof/>
          </w:rPr>
          <w:t>Change Management Approach</w:t>
        </w:r>
        <w:r w:rsidR="00195611">
          <w:rPr>
            <w:noProof/>
            <w:webHidden/>
          </w:rPr>
          <w:tab/>
        </w:r>
        <w:r w:rsidR="00195611">
          <w:rPr>
            <w:noProof/>
            <w:webHidden/>
          </w:rPr>
          <w:fldChar w:fldCharType="begin"/>
        </w:r>
        <w:r w:rsidR="00195611">
          <w:rPr>
            <w:noProof/>
            <w:webHidden/>
          </w:rPr>
          <w:instrText xml:space="preserve"> PAGEREF _Toc400956885 \h </w:instrText>
        </w:r>
        <w:r w:rsidR="00195611">
          <w:rPr>
            <w:noProof/>
            <w:webHidden/>
          </w:rPr>
        </w:r>
        <w:r w:rsidR="00195611">
          <w:rPr>
            <w:noProof/>
            <w:webHidden/>
          </w:rPr>
          <w:fldChar w:fldCharType="separate"/>
        </w:r>
        <w:r w:rsidR="00195611">
          <w:rPr>
            <w:noProof/>
            <w:webHidden/>
          </w:rPr>
          <w:t>6</w:t>
        </w:r>
        <w:r w:rsidR="00195611">
          <w:rPr>
            <w:noProof/>
            <w:webHidden/>
          </w:rPr>
          <w:fldChar w:fldCharType="end"/>
        </w:r>
      </w:hyperlink>
    </w:p>
    <w:p w:rsidR="00195611" w:rsidRDefault="00507E98">
      <w:pPr>
        <w:pStyle w:val="TOC2"/>
        <w:tabs>
          <w:tab w:val="left" w:pos="880"/>
          <w:tab w:val="right" w:leader="dot" w:pos="9735"/>
        </w:tabs>
        <w:rPr>
          <w:rFonts w:asciiTheme="minorHAnsi" w:eastAsiaTheme="minorEastAsia" w:hAnsiTheme="minorHAnsi" w:cstheme="minorBidi"/>
          <w:smallCaps w:val="0"/>
          <w:noProof/>
          <w:sz w:val="22"/>
          <w:szCs w:val="22"/>
        </w:rPr>
      </w:pPr>
      <w:hyperlink w:anchor="_Toc400956886" w:history="1">
        <w:r w:rsidR="00195611" w:rsidRPr="00D91DA5">
          <w:rPr>
            <w:rStyle w:val="Hyperlink"/>
            <w:noProof/>
          </w:rPr>
          <w:t>3.1</w:t>
        </w:r>
        <w:r w:rsidR="00195611">
          <w:rPr>
            <w:rFonts w:asciiTheme="minorHAnsi" w:eastAsiaTheme="minorEastAsia" w:hAnsiTheme="minorHAnsi" w:cstheme="minorBidi"/>
            <w:smallCaps w:val="0"/>
            <w:noProof/>
            <w:sz w:val="22"/>
            <w:szCs w:val="22"/>
          </w:rPr>
          <w:tab/>
        </w:r>
        <w:r w:rsidR="00195611" w:rsidRPr="00D91DA5">
          <w:rPr>
            <w:rStyle w:val="Hyperlink"/>
            <w:noProof/>
          </w:rPr>
          <w:t>Structured Approach</w:t>
        </w:r>
        <w:r w:rsidR="00195611">
          <w:rPr>
            <w:noProof/>
            <w:webHidden/>
          </w:rPr>
          <w:tab/>
        </w:r>
        <w:r w:rsidR="00195611">
          <w:rPr>
            <w:noProof/>
            <w:webHidden/>
          </w:rPr>
          <w:fldChar w:fldCharType="begin"/>
        </w:r>
        <w:r w:rsidR="00195611">
          <w:rPr>
            <w:noProof/>
            <w:webHidden/>
          </w:rPr>
          <w:instrText xml:space="preserve"> PAGEREF _Toc400956886 \h </w:instrText>
        </w:r>
        <w:r w:rsidR="00195611">
          <w:rPr>
            <w:noProof/>
            <w:webHidden/>
          </w:rPr>
        </w:r>
        <w:r w:rsidR="00195611">
          <w:rPr>
            <w:noProof/>
            <w:webHidden/>
          </w:rPr>
          <w:fldChar w:fldCharType="separate"/>
        </w:r>
        <w:r w:rsidR="00195611">
          <w:rPr>
            <w:noProof/>
            <w:webHidden/>
          </w:rPr>
          <w:t>6</w:t>
        </w:r>
        <w:r w:rsidR="00195611">
          <w:rPr>
            <w:noProof/>
            <w:webHidden/>
          </w:rPr>
          <w:fldChar w:fldCharType="end"/>
        </w:r>
      </w:hyperlink>
    </w:p>
    <w:p w:rsidR="00195611" w:rsidRDefault="00507E98">
      <w:pPr>
        <w:pStyle w:val="TOC2"/>
        <w:tabs>
          <w:tab w:val="left" w:pos="880"/>
          <w:tab w:val="right" w:leader="dot" w:pos="9735"/>
        </w:tabs>
        <w:rPr>
          <w:rFonts w:asciiTheme="minorHAnsi" w:eastAsiaTheme="minorEastAsia" w:hAnsiTheme="minorHAnsi" w:cstheme="minorBidi"/>
          <w:smallCaps w:val="0"/>
          <w:noProof/>
          <w:sz w:val="22"/>
          <w:szCs w:val="22"/>
        </w:rPr>
      </w:pPr>
      <w:hyperlink w:anchor="_Toc400956887" w:history="1">
        <w:r w:rsidR="00195611" w:rsidRPr="00D91DA5">
          <w:rPr>
            <w:rStyle w:val="Hyperlink"/>
            <w:noProof/>
          </w:rPr>
          <w:t>3.2</w:t>
        </w:r>
        <w:r w:rsidR="00195611">
          <w:rPr>
            <w:rFonts w:asciiTheme="minorHAnsi" w:eastAsiaTheme="minorEastAsia" w:hAnsiTheme="minorHAnsi" w:cstheme="minorBidi"/>
            <w:smallCaps w:val="0"/>
            <w:noProof/>
            <w:sz w:val="22"/>
            <w:szCs w:val="22"/>
          </w:rPr>
          <w:tab/>
        </w:r>
        <w:r w:rsidR="00195611" w:rsidRPr="00D91DA5">
          <w:rPr>
            <w:rStyle w:val="Hyperlink"/>
            <w:noProof/>
          </w:rPr>
          <w:t>Change Management Strategy</w:t>
        </w:r>
        <w:r w:rsidR="00195611">
          <w:rPr>
            <w:noProof/>
            <w:webHidden/>
          </w:rPr>
          <w:tab/>
        </w:r>
        <w:r w:rsidR="00195611">
          <w:rPr>
            <w:noProof/>
            <w:webHidden/>
          </w:rPr>
          <w:fldChar w:fldCharType="begin"/>
        </w:r>
        <w:r w:rsidR="00195611">
          <w:rPr>
            <w:noProof/>
            <w:webHidden/>
          </w:rPr>
          <w:instrText xml:space="preserve"> PAGEREF _Toc400956887 \h </w:instrText>
        </w:r>
        <w:r w:rsidR="00195611">
          <w:rPr>
            <w:noProof/>
            <w:webHidden/>
          </w:rPr>
        </w:r>
        <w:r w:rsidR="00195611">
          <w:rPr>
            <w:noProof/>
            <w:webHidden/>
          </w:rPr>
          <w:fldChar w:fldCharType="separate"/>
        </w:r>
        <w:r w:rsidR="00195611">
          <w:rPr>
            <w:noProof/>
            <w:webHidden/>
          </w:rPr>
          <w:t>6</w:t>
        </w:r>
        <w:r w:rsidR="00195611">
          <w:rPr>
            <w:noProof/>
            <w:webHidden/>
          </w:rPr>
          <w:fldChar w:fldCharType="end"/>
        </w:r>
      </w:hyperlink>
    </w:p>
    <w:p w:rsidR="00195611" w:rsidRDefault="00507E98">
      <w:pPr>
        <w:pStyle w:val="TOC2"/>
        <w:tabs>
          <w:tab w:val="left" w:pos="880"/>
          <w:tab w:val="right" w:leader="dot" w:pos="9735"/>
        </w:tabs>
        <w:rPr>
          <w:rFonts w:asciiTheme="minorHAnsi" w:eastAsiaTheme="minorEastAsia" w:hAnsiTheme="minorHAnsi" w:cstheme="minorBidi"/>
          <w:smallCaps w:val="0"/>
          <w:noProof/>
          <w:sz w:val="22"/>
          <w:szCs w:val="22"/>
        </w:rPr>
      </w:pPr>
      <w:hyperlink w:anchor="_Toc400956888" w:history="1">
        <w:r w:rsidR="00195611" w:rsidRPr="00D91DA5">
          <w:rPr>
            <w:rStyle w:val="Hyperlink"/>
            <w:noProof/>
          </w:rPr>
          <w:t>3.3</w:t>
        </w:r>
        <w:r w:rsidR="00195611">
          <w:rPr>
            <w:rFonts w:asciiTheme="minorHAnsi" w:eastAsiaTheme="minorEastAsia" w:hAnsiTheme="minorHAnsi" w:cstheme="minorBidi"/>
            <w:smallCaps w:val="0"/>
            <w:noProof/>
            <w:sz w:val="22"/>
            <w:szCs w:val="22"/>
          </w:rPr>
          <w:tab/>
        </w:r>
        <w:r w:rsidR="00195611" w:rsidRPr="00D91DA5">
          <w:rPr>
            <w:rStyle w:val="Hyperlink"/>
            <w:noProof/>
          </w:rPr>
          <w:t>Individual Change Management</w:t>
        </w:r>
        <w:r w:rsidR="00195611">
          <w:rPr>
            <w:noProof/>
            <w:webHidden/>
          </w:rPr>
          <w:tab/>
        </w:r>
        <w:r w:rsidR="00195611">
          <w:rPr>
            <w:noProof/>
            <w:webHidden/>
          </w:rPr>
          <w:fldChar w:fldCharType="begin"/>
        </w:r>
        <w:r w:rsidR="00195611">
          <w:rPr>
            <w:noProof/>
            <w:webHidden/>
          </w:rPr>
          <w:instrText xml:space="preserve"> PAGEREF _Toc400956888 \h </w:instrText>
        </w:r>
        <w:r w:rsidR="00195611">
          <w:rPr>
            <w:noProof/>
            <w:webHidden/>
          </w:rPr>
        </w:r>
        <w:r w:rsidR="00195611">
          <w:rPr>
            <w:noProof/>
            <w:webHidden/>
          </w:rPr>
          <w:fldChar w:fldCharType="separate"/>
        </w:r>
        <w:r w:rsidR="00195611">
          <w:rPr>
            <w:noProof/>
            <w:webHidden/>
          </w:rPr>
          <w:t>7</w:t>
        </w:r>
        <w:r w:rsidR="00195611">
          <w:rPr>
            <w:noProof/>
            <w:webHidden/>
          </w:rPr>
          <w:fldChar w:fldCharType="end"/>
        </w:r>
      </w:hyperlink>
    </w:p>
    <w:p w:rsidR="00195611" w:rsidRDefault="00507E98">
      <w:pPr>
        <w:pStyle w:val="TOC2"/>
        <w:tabs>
          <w:tab w:val="left" w:pos="880"/>
          <w:tab w:val="right" w:leader="dot" w:pos="9735"/>
        </w:tabs>
        <w:rPr>
          <w:rFonts w:asciiTheme="minorHAnsi" w:eastAsiaTheme="minorEastAsia" w:hAnsiTheme="minorHAnsi" w:cstheme="minorBidi"/>
          <w:smallCaps w:val="0"/>
          <w:noProof/>
          <w:sz w:val="22"/>
          <w:szCs w:val="22"/>
        </w:rPr>
      </w:pPr>
      <w:hyperlink w:anchor="_Toc400956889" w:history="1">
        <w:r w:rsidR="00195611" w:rsidRPr="00D91DA5">
          <w:rPr>
            <w:rStyle w:val="Hyperlink"/>
            <w:noProof/>
          </w:rPr>
          <w:t>3.4</w:t>
        </w:r>
        <w:r w:rsidR="00195611">
          <w:rPr>
            <w:rFonts w:asciiTheme="minorHAnsi" w:eastAsiaTheme="minorEastAsia" w:hAnsiTheme="minorHAnsi" w:cstheme="minorBidi"/>
            <w:smallCaps w:val="0"/>
            <w:noProof/>
            <w:sz w:val="22"/>
            <w:szCs w:val="22"/>
          </w:rPr>
          <w:tab/>
        </w:r>
        <w:r w:rsidR="00195611" w:rsidRPr="00D91DA5">
          <w:rPr>
            <w:rStyle w:val="Hyperlink"/>
            <w:noProof/>
          </w:rPr>
          <w:t>Change Management Program</w:t>
        </w:r>
        <w:r w:rsidR="00195611">
          <w:rPr>
            <w:noProof/>
            <w:webHidden/>
          </w:rPr>
          <w:tab/>
        </w:r>
        <w:r w:rsidR="00195611">
          <w:rPr>
            <w:noProof/>
            <w:webHidden/>
          </w:rPr>
          <w:fldChar w:fldCharType="begin"/>
        </w:r>
        <w:r w:rsidR="00195611">
          <w:rPr>
            <w:noProof/>
            <w:webHidden/>
          </w:rPr>
          <w:instrText xml:space="preserve"> PAGEREF _Toc400956889 \h </w:instrText>
        </w:r>
        <w:r w:rsidR="00195611">
          <w:rPr>
            <w:noProof/>
            <w:webHidden/>
          </w:rPr>
        </w:r>
        <w:r w:rsidR="00195611">
          <w:rPr>
            <w:noProof/>
            <w:webHidden/>
          </w:rPr>
          <w:fldChar w:fldCharType="separate"/>
        </w:r>
        <w:r w:rsidR="00195611">
          <w:rPr>
            <w:noProof/>
            <w:webHidden/>
          </w:rPr>
          <w:t>7</w:t>
        </w:r>
        <w:r w:rsidR="00195611">
          <w:rPr>
            <w:noProof/>
            <w:webHidden/>
          </w:rPr>
          <w:fldChar w:fldCharType="end"/>
        </w:r>
      </w:hyperlink>
    </w:p>
    <w:p w:rsidR="00195611" w:rsidRDefault="00507E98">
      <w:pPr>
        <w:pStyle w:val="TOC2"/>
        <w:tabs>
          <w:tab w:val="left" w:pos="880"/>
          <w:tab w:val="right" w:leader="dot" w:pos="9735"/>
        </w:tabs>
        <w:rPr>
          <w:rFonts w:asciiTheme="minorHAnsi" w:eastAsiaTheme="minorEastAsia" w:hAnsiTheme="minorHAnsi" w:cstheme="minorBidi"/>
          <w:smallCaps w:val="0"/>
          <w:noProof/>
          <w:sz w:val="22"/>
          <w:szCs w:val="22"/>
        </w:rPr>
      </w:pPr>
      <w:hyperlink w:anchor="_Toc400956890" w:history="1">
        <w:r w:rsidR="00195611" w:rsidRPr="00D91DA5">
          <w:rPr>
            <w:rStyle w:val="Hyperlink"/>
            <w:noProof/>
          </w:rPr>
          <w:t>3.5</w:t>
        </w:r>
        <w:r w:rsidR="00195611">
          <w:rPr>
            <w:rFonts w:asciiTheme="minorHAnsi" w:eastAsiaTheme="minorEastAsia" w:hAnsiTheme="minorHAnsi" w:cstheme="minorBidi"/>
            <w:smallCaps w:val="0"/>
            <w:noProof/>
            <w:sz w:val="22"/>
            <w:szCs w:val="22"/>
          </w:rPr>
          <w:tab/>
        </w:r>
        <w:r w:rsidR="00195611" w:rsidRPr="00D91DA5">
          <w:rPr>
            <w:rStyle w:val="Hyperlink"/>
            <w:noProof/>
          </w:rPr>
          <w:t>ADKAR Model</w:t>
        </w:r>
        <w:r w:rsidR="00195611">
          <w:rPr>
            <w:noProof/>
            <w:webHidden/>
          </w:rPr>
          <w:tab/>
        </w:r>
        <w:r w:rsidR="00195611">
          <w:rPr>
            <w:noProof/>
            <w:webHidden/>
          </w:rPr>
          <w:fldChar w:fldCharType="begin"/>
        </w:r>
        <w:r w:rsidR="00195611">
          <w:rPr>
            <w:noProof/>
            <w:webHidden/>
          </w:rPr>
          <w:instrText xml:space="preserve"> PAGEREF _Toc400956890 \h </w:instrText>
        </w:r>
        <w:r w:rsidR="00195611">
          <w:rPr>
            <w:noProof/>
            <w:webHidden/>
          </w:rPr>
        </w:r>
        <w:r w:rsidR="00195611">
          <w:rPr>
            <w:noProof/>
            <w:webHidden/>
          </w:rPr>
          <w:fldChar w:fldCharType="separate"/>
        </w:r>
        <w:r w:rsidR="00195611">
          <w:rPr>
            <w:noProof/>
            <w:webHidden/>
          </w:rPr>
          <w:t>8</w:t>
        </w:r>
        <w:r w:rsidR="00195611">
          <w:rPr>
            <w:noProof/>
            <w:webHidden/>
          </w:rPr>
          <w:fldChar w:fldCharType="end"/>
        </w:r>
      </w:hyperlink>
    </w:p>
    <w:p w:rsidR="00195611" w:rsidRDefault="00507E98">
      <w:pPr>
        <w:pStyle w:val="TOC3"/>
        <w:tabs>
          <w:tab w:val="left" w:pos="1320"/>
          <w:tab w:val="right" w:leader="dot" w:pos="9735"/>
        </w:tabs>
        <w:rPr>
          <w:rFonts w:asciiTheme="minorHAnsi" w:eastAsiaTheme="minorEastAsia" w:hAnsiTheme="minorHAnsi" w:cstheme="minorBidi"/>
          <w:i w:val="0"/>
          <w:iCs w:val="0"/>
          <w:noProof/>
          <w:sz w:val="22"/>
          <w:szCs w:val="22"/>
        </w:rPr>
      </w:pPr>
      <w:hyperlink w:anchor="_Toc400956891" w:history="1">
        <w:r w:rsidR="00195611" w:rsidRPr="00D91DA5">
          <w:rPr>
            <w:rStyle w:val="Hyperlink"/>
            <w:noProof/>
          </w:rPr>
          <w:t>3.5.1</w:t>
        </w:r>
        <w:r w:rsidR="00195611">
          <w:rPr>
            <w:rFonts w:asciiTheme="minorHAnsi" w:eastAsiaTheme="minorEastAsia" w:hAnsiTheme="minorHAnsi" w:cstheme="minorBidi"/>
            <w:i w:val="0"/>
            <w:iCs w:val="0"/>
            <w:noProof/>
            <w:sz w:val="22"/>
            <w:szCs w:val="22"/>
          </w:rPr>
          <w:tab/>
        </w:r>
        <w:r w:rsidR="00195611" w:rsidRPr="00D91DA5">
          <w:rPr>
            <w:rStyle w:val="Hyperlink"/>
            <w:noProof/>
          </w:rPr>
          <w:t>Communication Roles</w:t>
        </w:r>
        <w:r w:rsidR="00195611">
          <w:rPr>
            <w:noProof/>
            <w:webHidden/>
          </w:rPr>
          <w:tab/>
        </w:r>
        <w:r w:rsidR="00195611">
          <w:rPr>
            <w:noProof/>
            <w:webHidden/>
          </w:rPr>
          <w:fldChar w:fldCharType="begin"/>
        </w:r>
        <w:r w:rsidR="00195611">
          <w:rPr>
            <w:noProof/>
            <w:webHidden/>
          </w:rPr>
          <w:instrText xml:space="preserve"> PAGEREF _Toc400956891 \h </w:instrText>
        </w:r>
        <w:r w:rsidR="00195611">
          <w:rPr>
            <w:noProof/>
            <w:webHidden/>
          </w:rPr>
        </w:r>
        <w:r w:rsidR="00195611">
          <w:rPr>
            <w:noProof/>
            <w:webHidden/>
          </w:rPr>
          <w:fldChar w:fldCharType="separate"/>
        </w:r>
        <w:r w:rsidR="00195611">
          <w:rPr>
            <w:noProof/>
            <w:webHidden/>
          </w:rPr>
          <w:t>8</w:t>
        </w:r>
        <w:r w:rsidR="00195611">
          <w:rPr>
            <w:noProof/>
            <w:webHidden/>
          </w:rPr>
          <w:fldChar w:fldCharType="end"/>
        </w:r>
      </w:hyperlink>
    </w:p>
    <w:p w:rsidR="00195611" w:rsidRDefault="00507E98">
      <w:pPr>
        <w:pStyle w:val="TOC3"/>
        <w:tabs>
          <w:tab w:val="left" w:pos="1320"/>
          <w:tab w:val="right" w:leader="dot" w:pos="9735"/>
        </w:tabs>
        <w:rPr>
          <w:rFonts w:asciiTheme="minorHAnsi" w:eastAsiaTheme="minorEastAsia" w:hAnsiTheme="minorHAnsi" w:cstheme="minorBidi"/>
          <w:i w:val="0"/>
          <w:iCs w:val="0"/>
          <w:noProof/>
          <w:sz w:val="22"/>
          <w:szCs w:val="22"/>
        </w:rPr>
      </w:pPr>
      <w:hyperlink w:anchor="_Toc400956892" w:history="1">
        <w:r w:rsidR="00195611" w:rsidRPr="00D91DA5">
          <w:rPr>
            <w:rStyle w:val="Hyperlink"/>
            <w:noProof/>
          </w:rPr>
          <w:t>3.5.2</w:t>
        </w:r>
        <w:r w:rsidR="00195611">
          <w:rPr>
            <w:rFonts w:asciiTheme="minorHAnsi" w:eastAsiaTheme="minorEastAsia" w:hAnsiTheme="minorHAnsi" w:cstheme="minorBidi"/>
            <w:i w:val="0"/>
            <w:iCs w:val="0"/>
            <w:noProof/>
            <w:sz w:val="22"/>
            <w:szCs w:val="22"/>
          </w:rPr>
          <w:tab/>
        </w:r>
        <w:r w:rsidR="00195611" w:rsidRPr="00D91DA5">
          <w:rPr>
            <w:rStyle w:val="Hyperlink"/>
            <w:noProof/>
          </w:rPr>
          <w:t>Communication Activities</w:t>
        </w:r>
        <w:r w:rsidR="00195611">
          <w:rPr>
            <w:noProof/>
            <w:webHidden/>
          </w:rPr>
          <w:tab/>
        </w:r>
        <w:r w:rsidR="00195611">
          <w:rPr>
            <w:noProof/>
            <w:webHidden/>
          </w:rPr>
          <w:fldChar w:fldCharType="begin"/>
        </w:r>
        <w:r w:rsidR="00195611">
          <w:rPr>
            <w:noProof/>
            <w:webHidden/>
          </w:rPr>
          <w:instrText xml:space="preserve"> PAGEREF _Toc400956892 \h </w:instrText>
        </w:r>
        <w:r w:rsidR="00195611">
          <w:rPr>
            <w:noProof/>
            <w:webHidden/>
          </w:rPr>
        </w:r>
        <w:r w:rsidR="00195611">
          <w:rPr>
            <w:noProof/>
            <w:webHidden/>
          </w:rPr>
          <w:fldChar w:fldCharType="separate"/>
        </w:r>
        <w:r w:rsidR="00195611">
          <w:rPr>
            <w:noProof/>
            <w:webHidden/>
          </w:rPr>
          <w:t>9</w:t>
        </w:r>
        <w:r w:rsidR="00195611">
          <w:rPr>
            <w:noProof/>
            <w:webHidden/>
          </w:rPr>
          <w:fldChar w:fldCharType="end"/>
        </w:r>
      </w:hyperlink>
    </w:p>
    <w:p w:rsidR="00195611" w:rsidRDefault="00507E98">
      <w:pPr>
        <w:pStyle w:val="TOC1"/>
        <w:tabs>
          <w:tab w:val="left" w:pos="440"/>
          <w:tab w:val="right" w:leader="dot" w:pos="9735"/>
        </w:tabs>
        <w:rPr>
          <w:rFonts w:asciiTheme="minorHAnsi" w:eastAsiaTheme="minorEastAsia" w:hAnsiTheme="minorHAnsi" w:cstheme="minorBidi"/>
          <w:b w:val="0"/>
          <w:caps w:val="0"/>
          <w:noProof/>
          <w:sz w:val="22"/>
          <w:szCs w:val="22"/>
          <w:lang w:eastAsia="en-US"/>
        </w:rPr>
      </w:pPr>
      <w:hyperlink w:anchor="_Toc400956893" w:history="1">
        <w:r w:rsidR="00195611" w:rsidRPr="00D91DA5">
          <w:rPr>
            <w:rStyle w:val="Hyperlink"/>
            <w:noProof/>
          </w:rPr>
          <w:t>4.</w:t>
        </w:r>
        <w:r w:rsidR="00195611">
          <w:rPr>
            <w:rFonts w:asciiTheme="minorHAnsi" w:eastAsiaTheme="minorEastAsia" w:hAnsiTheme="minorHAnsi" w:cstheme="minorBidi"/>
            <w:b w:val="0"/>
            <w:caps w:val="0"/>
            <w:noProof/>
            <w:sz w:val="22"/>
            <w:szCs w:val="22"/>
            <w:lang w:eastAsia="en-US"/>
          </w:rPr>
          <w:tab/>
        </w:r>
        <w:r w:rsidR="00195611" w:rsidRPr="00D91DA5">
          <w:rPr>
            <w:rStyle w:val="Hyperlink"/>
            <w:noProof/>
          </w:rPr>
          <w:t>Communication and Training Plan</w:t>
        </w:r>
        <w:r w:rsidR="00195611">
          <w:rPr>
            <w:noProof/>
            <w:webHidden/>
          </w:rPr>
          <w:tab/>
        </w:r>
        <w:r w:rsidR="00195611">
          <w:rPr>
            <w:noProof/>
            <w:webHidden/>
          </w:rPr>
          <w:fldChar w:fldCharType="begin"/>
        </w:r>
        <w:r w:rsidR="00195611">
          <w:rPr>
            <w:noProof/>
            <w:webHidden/>
          </w:rPr>
          <w:instrText xml:space="preserve"> PAGEREF _Toc400956893 \h </w:instrText>
        </w:r>
        <w:r w:rsidR="00195611">
          <w:rPr>
            <w:noProof/>
            <w:webHidden/>
          </w:rPr>
        </w:r>
        <w:r w:rsidR="00195611">
          <w:rPr>
            <w:noProof/>
            <w:webHidden/>
          </w:rPr>
          <w:fldChar w:fldCharType="separate"/>
        </w:r>
        <w:r w:rsidR="00195611">
          <w:rPr>
            <w:noProof/>
            <w:webHidden/>
          </w:rPr>
          <w:t>10</w:t>
        </w:r>
        <w:r w:rsidR="00195611">
          <w:rPr>
            <w:noProof/>
            <w:webHidden/>
          </w:rPr>
          <w:fldChar w:fldCharType="end"/>
        </w:r>
      </w:hyperlink>
    </w:p>
    <w:p w:rsidR="00195611" w:rsidRDefault="00507E98">
      <w:pPr>
        <w:pStyle w:val="TOC2"/>
        <w:tabs>
          <w:tab w:val="left" w:pos="880"/>
          <w:tab w:val="right" w:leader="dot" w:pos="9735"/>
        </w:tabs>
        <w:rPr>
          <w:rFonts w:asciiTheme="minorHAnsi" w:eastAsiaTheme="minorEastAsia" w:hAnsiTheme="minorHAnsi" w:cstheme="minorBidi"/>
          <w:smallCaps w:val="0"/>
          <w:noProof/>
          <w:sz w:val="22"/>
          <w:szCs w:val="22"/>
        </w:rPr>
      </w:pPr>
      <w:hyperlink w:anchor="_Toc400956894" w:history="1">
        <w:r w:rsidR="00195611" w:rsidRPr="00D91DA5">
          <w:rPr>
            <w:rStyle w:val="Hyperlink"/>
            <w:noProof/>
          </w:rPr>
          <w:t>4.1</w:t>
        </w:r>
        <w:r w:rsidR="00195611">
          <w:rPr>
            <w:rFonts w:asciiTheme="minorHAnsi" w:eastAsiaTheme="minorEastAsia" w:hAnsiTheme="minorHAnsi" w:cstheme="minorBidi"/>
            <w:smallCaps w:val="0"/>
            <w:noProof/>
            <w:sz w:val="22"/>
            <w:szCs w:val="22"/>
          </w:rPr>
          <w:tab/>
        </w:r>
        <w:r w:rsidR="00195611" w:rsidRPr="00D91DA5">
          <w:rPr>
            <w:rStyle w:val="Hyperlink"/>
            <w:noProof/>
          </w:rPr>
          <w:t>Consolidated Approach</w:t>
        </w:r>
        <w:r w:rsidR="00195611">
          <w:rPr>
            <w:noProof/>
            <w:webHidden/>
          </w:rPr>
          <w:tab/>
        </w:r>
        <w:r w:rsidR="00195611">
          <w:rPr>
            <w:noProof/>
            <w:webHidden/>
          </w:rPr>
          <w:fldChar w:fldCharType="begin"/>
        </w:r>
        <w:r w:rsidR="00195611">
          <w:rPr>
            <w:noProof/>
            <w:webHidden/>
          </w:rPr>
          <w:instrText xml:space="preserve"> PAGEREF _Toc400956894 \h </w:instrText>
        </w:r>
        <w:r w:rsidR="00195611">
          <w:rPr>
            <w:noProof/>
            <w:webHidden/>
          </w:rPr>
        </w:r>
        <w:r w:rsidR="00195611">
          <w:rPr>
            <w:noProof/>
            <w:webHidden/>
          </w:rPr>
          <w:fldChar w:fldCharType="separate"/>
        </w:r>
        <w:r w:rsidR="00195611">
          <w:rPr>
            <w:noProof/>
            <w:webHidden/>
          </w:rPr>
          <w:t>10</w:t>
        </w:r>
        <w:r w:rsidR="00195611">
          <w:rPr>
            <w:noProof/>
            <w:webHidden/>
          </w:rPr>
          <w:fldChar w:fldCharType="end"/>
        </w:r>
      </w:hyperlink>
    </w:p>
    <w:p w:rsidR="00195611" w:rsidRDefault="00507E98">
      <w:pPr>
        <w:pStyle w:val="TOC2"/>
        <w:tabs>
          <w:tab w:val="left" w:pos="880"/>
          <w:tab w:val="right" w:leader="dot" w:pos="9735"/>
        </w:tabs>
        <w:rPr>
          <w:rFonts w:asciiTheme="minorHAnsi" w:eastAsiaTheme="minorEastAsia" w:hAnsiTheme="minorHAnsi" w:cstheme="minorBidi"/>
          <w:smallCaps w:val="0"/>
          <w:noProof/>
          <w:sz w:val="22"/>
          <w:szCs w:val="22"/>
        </w:rPr>
      </w:pPr>
      <w:hyperlink w:anchor="_Toc400956895" w:history="1">
        <w:r w:rsidR="00195611" w:rsidRPr="00D91DA5">
          <w:rPr>
            <w:rStyle w:val="Hyperlink"/>
            <w:noProof/>
          </w:rPr>
          <w:t>4.2</w:t>
        </w:r>
        <w:r w:rsidR="00195611">
          <w:rPr>
            <w:rFonts w:asciiTheme="minorHAnsi" w:eastAsiaTheme="minorEastAsia" w:hAnsiTheme="minorHAnsi" w:cstheme="minorBidi"/>
            <w:smallCaps w:val="0"/>
            <w:noProof/>
            <w:sz w:val="22"/>
            <w:szCs w:val="22"/>
          </w:rPr>
          <w:tab/>
        </w:r>
        <w:r w:rsidR="00195611" w:rsidRPr="00D91DA5">
          <w:rPr>
            <w:rStyle w:val="Hyperlink"/>
            <w:noProof/>
          </w:rPr>
          <w:t>Communication</w:t>
        </w:r>
        <w:r w:rsidR="00195611">
          <w:rPr>
            <w:noProof/>
            <w:webHidden/>
          </w:rPr>
          <w:tab/>
        </w:r>
        <w:r w:rsidR="00195611">
          <w:rPr>
            <w:noProof/>
            <w:webHidden/>
          </w:rPr>
          <w:fldChar w:fldCharType="begin"/>
        </w:r>
        <w:r w:rsidR="00195611">
          <w:rPr>
            <w:noProof/>
            <w:webHidden/>
          </w:rPr>
          <w:instrText xml:space="preserve"> PAGEREF _Toc400956895 \h </w:instrText>
        </w:r>
        <w:r w:rsidR="00195611">
          <w:rPr>
            <w:noProof/>
            <w:webHidden/>
          </w:rPr>
        </w:r>
        <w:r w:rsidR="00195611">
          <w:rPr>
            <w:noProof/>
            <w:webHidden/>
          </w:rPr>
          <w:fldChar w:fldCharType="separate"/>
        </w:r>
        <w:r w:rsidR="00195611">
          <w:rPr>
            <w:noProof/>
            <w:webHidden/>
          </w:rPr>
          <w:t>10</w:t>
        </w:r>
        <w:r w:rsidR="00195611">
          <w:rPr>
            <w:noProof/>
            <w:webHidden/>
          </w:rPr>
          <w:fldChar w:fldCharType="end"/>
        </w:r>
      </w:hyperlink>
    </w:p>
    <w:p w:rsidR="00195611" w:rsidRDefault="00507E98">
      <w:pPr>
        <w:pStyle w:val="TOC2"/>
        <w:tabs>
          <w:tab w:val="left" w:pos="880"/>
          <w:tab w:val="right" w:leader="dot" w:pos="9735"/>
        </w:tabs>
        <w:rPr>
          <w:rFonts w:asciiTheme="minorHAnsi" w:eastAsiaTheme="minorEastAsia" w:hAnsiTheme="minorHAnsi" w:cstheme="minorBidi"/>
          <w:smallCaps w:val="0"/>
          <w:noProof/>
          <w:sz w:val="22"/>
          <w:szCs w:val="22"/>
        </w:rPr>
      </w:pPr>
      <w:hyperlink w:anchor="_Toc400956896" w:history="1">
        <w:r w:rsidR="00195611" w:rsidRPr="00D91DA5">
          <w:rPr>
            <w:rStyle w:val="Hyperlink"/>
            <w:noProof/>
          </w:rPr>
          <w:t>4.3</w:t>
        </w:r>
        <w:r w:rsidR="00195611">
          <w:rPr>
            <w:rFonts w:asciiTheme="minorHAnsi" w:eastAsiaTheme="minorEastAsia" w:hAnsiTheme="minorHAnsi" w:cstheme="minorBidi"/>
            <w:smallCaps w:val="0"/>
            <w:noProof/>
            <w:sz w:val="22"/>
            <w:szCs w:val="22"/>
          </w:rPr>
          <w:tab/>
        </w:r>
        <w:r w:rsidR="00195611" w:rsidRPr="00D91DA5">
          <w:rPr>
            <w:rStyle w:val="Hyperlink"/>
            <w:noProof/>
          </w:rPr>
          <w:t>Presentation</w:t>
        </w:r>
        <w:r w:rsidR="00195611">
          <w:rPr>
            <w:noProof/>
            <w:webHidden/>
          </w:rPr>
          <w:tab/>
        </w:r>
        <w:r w:rsidR="00195611">
          <w:rPr>
            <w:noProof/>
            <w:webHidden/>
          </w:rPr>
          <w:fldChar w:fldCharType="begin"/>
        </w:r>
        <w:r w:rsidR="00195611">
          <w:rPr>
            <w:noProof/>
            <w:webHidden/>
          </w:rPr>
          <w:instrText xml:space="preserve"> PAGEREF _Toc400956896 \h </w:instrText>
        </w:r>
        <w:r w:rsidR="00195611">
          <w:rPr>
            <w:noProof/>
            <w:webHidden/>
          </w:rPr>
        </w:r>
        <w:r w:rsidR="00195611">
          <w:rPr>
            <w:noProof/>
            <w:webHidden/>
          </w:rPr>
          <w:fldChar w:fldCharType="separate"/>
        </w:r>
        <w:r w:rsidR="00195611">
          <w:rPr>
            <w:noProof/>
            <w:webHidden/>
          </w:rPr>
          <w:t>10</w:t>
        </w:r>
        <w:r w:rsidR="00195611">
          <w:rPr>
            <w:noProof/>
            <w:webHidden/>
          </w:rPr>
          <w:fldChar w:fldCharType="end"/>
        </w:r>
      </w:hyperlink>
    </w:p>
    <w:p w:rsidR="00195611" w:rsidRDefault="00507E98">
      <w:pPr>
        <w:pStyle w:val="TOC2"/>
        <w:tabs>
          <w:tab w:val="left" w:pos="880"/>
          <w:tab w:val="right" w:leader="dot" w:pos="9735"/>
        </w:tabs>
        <w:rPr>
          <w:rFonts w:asciiTheme="minorHAnsi" w:eastAsiaTheme="minorEastAsia" w:hAnsiTheme="minorHAnsi" w:cstheme="minorBidi"/>
          <w:smallCaps w:val="0"/>
          <w:noProof/>
          <w:sz w:val="22"/>
          <w:szCs w:val="22"/>
        </w:rPr>
      </w:pPr>
      <w:hyperlink w:anchor="_Toc400956897" w:history="1">
        <w:r w:rsidR="00195611" w:rsidRPr="00D91DA5">
          <w:rPr>
            <w:rStyle w:val="Hyperlink"/>
            <w:noProof/>
          </w:rPr>
          <w:t>4.4</w:t>
        </w:r>
        <w:r w:rsidR="00195611">
          <w:rPr>
            <w:rFonts w:asciiTheme="minorHAnsi" w:eastAsiaTheme="minorEastAsia" w:hAnsiTheme="minorHAnsi" w:cstheme="minorBidi"/>
            <w:smallCaps w:val="0"/>
            <w:noProof/>
            <w:sz w:val="22"/>
            <w:szCs w:val="22"/>
          </w:rPr>
          <w:tab/>
        </w:r>
        <w:r w:rsidR="00195611" w:rsidRPr="00D91DA5">
          <w:rPr>
            <w:rStyle w:val="Hyperlink"/>
            <w:noProof/>
          </w:rPr>
          <w:t>Training</w:t>
        </w:r>
        <w:r w:rsidR="00195611">
          <w:rPr>
            <w:noProof/>
            <w:webHidden/>
          </w:rPr>
          <w:tab/>
        </w:r>
        <w:r w:rsidR="00195611">
          <w:rPr>
            <w:noProof/>
            <w:webHidden/>
          </w:rPr>
          <w:fldChar w:fldCharType="begin"/>
        </w:r>
        <w:r w:rsidR="00195611">
          <w:rPr>
            <w:noProof/>
            <w:webHidden/>
          </w:rPr>
          <w:instrText xml:space="preserve"> PAGEREF _Toc400956897 \h </w:instrText>
        </w:r>
        <w:r w:rsidR="00195611">
          <w:rPr>
            <w:noProof/>
            <w:webHidden/>
          </w:rPr>
        </w:r>
        <w:r w:rsidR="00195611">
          <w:rPr>
            <w:noProof/>
            <w:webHidden/>
          </w:rPr>
          <w:fldChar w:fldCharType="separate"/>
        </w:r>
        <w:r w:rsidR="00195611">
          <w:rPr>
            <w:noProof/>
            <w:webHidden/>
          </w:rPr>
          <w:t>10</w:t>
        </w:r>
        <w:r w:rsidR="00195611">
          <w:rPr>
            <w:noProof/>
            <w:webHidden/>
          </w:rPr>
          <w:fldChar w:fldCharType="end"/>
        </w:r>
      </w:hyperlink>
    </w:p>
    <w:p w:rsidR="00195611" w:rsidRDefault="00507E98">
      <w:pPr>
        <w:pStyle w:val="TOC1"/>
        <w:tabs>
          <w:tab w:val="left" w:pos="440"/>
          <w:tab w:val="right" w:leader="dot" w:pos="9735"/>
        </w:tabs>
        <w:rPr>
          <w:rFonts w:asciiTheme="minorHAnsi" w:eastAsiaTheme="minorEastAsia" w:hAnsiTheme="minorHAnsi" w:cstheme="minorBidi"/>
          <w:b w:val="0"/>
          <w:caps w:val="0"/>
          <w:noProof/>
          <w:sz w:val="22"/>
          <w:szCs w:val="22"/>
          <w:lang w:eastAsia="en-US"/>
        </w:rPr>
      </w:pPr>
      <w:hyperlink w:anchor="_Toc400956898" w:history="1">
        <w:r w:rsidR="00195611" w:rsidRPr="00D91DA5">
          <w:rPr>
            <w:rStyle w:val="Hyperlink"/>
            <w:noProof/>
          </w:rPr>
          <w:t>5.</w:t>
        </w:r>
        <w:r w:rsidR="00195611">
          <w:rPr>
            <w:rFonts w:asciiTheme="minorHAnsi" w:eastAsiaTheme="minorEastAsia" w:hAnsiTheme="minorHAnsi" w:cstheme="minorBidi"/>
            <w:b w:val="0"/>
            <w:caps w:val="0"/>
            <w:noProof/>
            <w:sz w:val="22"/>
            <w:szCs w:val="22"/>
            <w:lang w:eastAsia="en-US"/>
          </w:rPr>
          <w:tab/>
        </w:r>
        <w:r w:rsidR="00195611" w:rsidRPr="00D91DA5">
          <w:rPr>
            <w:rStyle w:val="Hyperlink"/>
            <w:noProof/>
          </w:rPr>
          <w:t>Engagement Model</w:t>
        </w:r>
        <w:r w:rsidR="00195611">
          <w:rPr>
            <w:noProof/>
            <w:webHidden/>
          </w:rPr>
          <w:tab/>
        </w:r>
        <w:r w:rsidR="00195611">
          <w:rPr>
            <w:noProof/>
            <w:webHidden/>
          </w:rPr>
          <w:fldChar w:fldCharType="begin"/>
        </w:r>
        <w:r w:rsidR="00195611">
          <w:rPr>
            <w:noProof/>
            <w:webHidden/>
          </w:rPr>
          <w:instrText xml:space="preserve"> PAGEREF _Toc400956898 \h </w:instrText>
        </w:r>
        <w:r w:rsidR="00195611">
          <w:rPr>
            <w:noProof/>
            <w:webHidden/>
          </w:rPr>
        </w:r>
        <w:r w:rsidR="00195611">
          <w:rPr>
            <w:noProof/>
            <w:webHidden/>
          </w:rPr>
          <w:fldChar w:fldCharType="separate"/>
        </w:r>
        <w:r w:rsidR="00195611">
          <w:rPr>
            <w:noProof/>
            <w:webHidden/>
          </w:rPr>
          <w:t>12</w:t>
        </w:r>
        <w:r w:rsidR="00195611">
          <w:rPr>
            <w:noProof/>
            <w:webHidden/>
          </w:rPr>
          <w:fldChar w:fldCharType="end"/>
        </w:r>
      </w:hyperlink>
    </w:p>
    <w:p w:rsidR="00195611" w:rsidRDefault="00507E98">
      <w:pPr>
        <w:pStyle w:val="TOC1"/>
        <w:tabs>
          <w:tab w:val="left" w:pos="440"/>
          <w:tab w:val="right" w:leader="dot" w:pos="9735"/>
        </w:tabs>
        <w:rPr>
          <w:rFonts w:asciiTheme="minorHAnsi" w:eastAsiaTheme="minorEastAsia" w:hAnsiTheme="minorHAnsi" w:cstheme="minorBidi"/>
          <w:b w:val="0"/>
          <w:caps w:val="0"/>
          <w:noProof/>
          <w:sz w:val="22"/>
          <w:szCs w:val="22"/>
          <w:lang w:eastAsia="en-US"/>
        </w:rPr>
      </w:pPr>
      <w:hyperlink w:anchor="_Toc400956899" w:history="1">
        <w:r w:rsidR="00195611" w:rsidRPr="00D91DA5">
          <w:rPr>
            <w:rStyle w:val="Hyperlink"/>
            <w:noProof/>
          </w:rPr>
          <w:t>6.</w:t>
        </w:r>
        <w:r w:rsidR="00195611">
          <w:rPr>
            <w:rFonts w:asciiTheme="minorHAnsi" w:eastAsiaTheme="minorEastAsia" w:hAnsiTheme="minorHAnsi" w:cstheme="minorBidi"/>
            <w:b w:val="0"/>
            <w:caps w:val="0"/>
            <w:noProof/>
            <w:sz w:val="22"/>
            <w:szCs w:val="22"/>
            <w:lang w:eastAsia="en-US"/>
          </w:rPr>
          <w:tab/>
        </w:r>
        <w:r w:rsidR="00195611" w:rsidRPr="00D91DA5">
          <w:rPr>
            <w:rStyle w:val="Hyperlink"/>
            <w:noProof/>
          </w:rPr>
          <w:t>Appendix A - Evaluation &amp; Assessment of Program</w:t>
        </w:r>
        <w:r w:rsidR="00195611">
          <w:rPr>
            <w:noProof/>
            <w:webHidden/>
          </w:rPr>
          <w:tab/>
        </w:r>
        <w:r w:rsidR="00195611">
          <w:rPr>
            <w:noProof/>
            <w:webHidden/>
          </w:rPr>
          <w:fldChar w:fldCharType="begin"/>
        </w:r>
        <w:r w:rsidR="00195611">
          <w:rPr>
            <w:noProof/>
            <w:webHidden/>
          </w:rPr>
          <w:instrText xml:space="preserve"> PAGEREF _Toc400956899 \h </w:instrText>
        </w:r>
        <w:r w:rsidR="00195611">
          <w:rPr>
            <w:noProof/>
            <w:webHidden/>
          </w:rPr>
        </w:r>
        <w:r w:rsidR="00195611">
          <w:rPr>
            <w:noProof/>
            <w:webHidden/>
          </w:rPr>
          <w:fldChar w:fldCharType="separate"/>
        </w:r>
        <w:r w:rsidR="00195611">
          <w:rPr>
            <w:noProof/>
            <w:webHidden/>
          </w:rPr>
          <w:t>13</w:t>
        </w:r>
        <w:r w:rsidR="00195611">
          <w:rPr>
            <w:noProof/>
            <w:webHidden/>
          </w:rPr>
          <w:fldChar w:fldCharType="end"/>
        </w:r>
      </w:hyperlink>
    </w:p>
    <w:p w:rsidR="00195611" w:rsidRDefault="00507E98">
      <w:pPr>
        <w:pStyle w:val="TOC2"/>
        <w:tabs>
          <w:tab w:val="left" w:pos="880"/>
          <w:tab w:val="right" w:leader="dot" w:pos="9735"/>
        </w:tabs>
        <w:rPr>
          <w:rFonts w:asciiTheme="minorHAnsi" w:eastAsiaTheme="minorEastAsia" w:hAnsiTheme="minorHAnsi" w:cstheme="minorBidi"/>
          <w:smallCaps w:val="0"/>
          <w:noProof/>
          <w:sz w:val="22"/>
          <w:szCs w:val="22"/>
        </w:rPr>
      </w:pPr>
      <w:hyperlink w:anchor="_Toc400956900" w:history="1">
        <w:r w:rsidR="00195611" w:rsidRPr="00D91DA5">
          <w:rPr>
            <w:rStyle w:val="Hyperlink"/>
            <w:noProof/>
          </w:rPr>
          <w:t>6.1</w:t>
        </w:r>
        <w:r w:rsidR="00195611">
          <w:rPr>
            <w:rFonts w:asciiTheme="minorHAnsi" w:eastAsiaTheme="minorEastAsia" w:hAnsiTheme="minorHAnsi" w:cstheme="minorBidi"/>
            <w:smallCaps w:val="0"/>
            <w:noProof/>
            <w:sz w:val="22"/>
            <w:szCs w:val="22"/>
          </w:rPr>
          <w:tab/>
        </w:r>
        <w:r w:rsidR="00195611" w:rsidRPr="00D91DA5">
          <w:rPr>
            <w:rStyle w:val="Hyperlink"/>
            <w:noProof/>
          </w:rPr>
          <w:t>Critical Success Factors</w:t>
        </w:r>
        <w:r w:rsidR="00195611">
          <w:rPr>
            <w:noProof/>
            <w:webHidden/>
          </w:rPr>
          <w:tab/>
        </w:r>
        <w:r w:rsidR="00195611">
          <w:rPr>
            <w:noProof/>
            <w:webHidden/>
          </w:rPr>
          <w:fldChar w:fldCharType="begin"/>
        </w:r>
        <w:r w:rsidR="00195611">
          <w:rPr>
            <w:noProof/>
            <w:webHidden/>
          </w:rPr>
          <w:instrText xml:space="preserve"> PAGEREF _Toc400956900 \h </w:instrText>
        </w:r>
        <w:r w:rsidR="00195611">
          <w:rPr>
            <w:noProof/>
            <w:webHidden/>
          </w:rPr>
        </w:r>
        <w:r w:rsidR="00195611">
          <w:rPr>
            <w:noProof/>
            <w:webHidden/>
          </w:rPr>
          <w:fldChar w:fldCharType="separate"/>
        </w:r>
        <w:r w:rsidR="00195611">
          <w:rPr>
            <w:noProof/>
            <w:webHidden/>
          </w:rPr>
          <w:t>13</w:t>
        </w:r>
        <w:r w:rsidR="00195611">
          <w:rPr>
            <w:noProof/>
            <w:webHidden/>
          </w:rPr>
          <w:fldChar w:fldCharType="end"/>
        </w:r>
      </w:hyperlink>
    </w:p>
    <w:p w:rsidR="00195611" w:rsidRDefault="00507E98">
      <w:pPr>
        <w:pStyle w:val="TOC2"/>
        <w:tabs>
          <w:tab w:val="left" w:pos="880"/>
          <w:tab w:val="right" w:leader="dot" w:pos="9735"/>
        </w:tabs>
        <w:rPr>
          <w:rFonts w:asciiTheme="minorHAnsi" w:eastAsiaTheme="minorEastAsia" w:hAnsiTheme="minorHAnsi" w:cstheme="minorBidi"/>
          <w:smallCaps w:val="0"/>
          <w:noProof/>
          <w:sz w:val="22"/>
          <w:szCs w:val="22"/>
        </w:rPr>
      </w:pPr>
      <w:hyperlink w:anchor="_Toc400956901" w:history="1">
        <w:r w:rsidR="00195611" w:rsidRPr="00D91DA5">
          <w:rPr>
            <w:rStyle w:val="Hyperlink"/>
            <w:noProof/>
          </w:rPr>
          <w:t>6.2</w:t>
        </w:r>
        <w:r w:rsidR="00195611">
          <w:rPr>
            <w:rFonts w:asciiTheme="minorHAnsi" w:eastAsiaTheme="minorEastAsia" w:hAnsiTheme="minorHAnsi" w:cstheme="minorBidi"/>
            <w:smallCaps w:val="0"/>
            <w:noProof/>
            <w:sz w:val="22"/>
            <w:szCs w:val="22"/>
          </w:rPr>
          <w:tab/>
        </w:r>
        <w:r w:rsidR="00195611" w:rsidRPr="00D91DA5">
          <w:rPr>
            <w:rStyle w:val="Hyperlink"/>
            <w:noProof/>
          </w:rPr>
          <w:t>KPI</w:t>
        </w:r>
        <w:r w:rsidR="00195611">
          <w:rPr>
            <w:noProof/>
            <w:webHidden/>
          </w:rPr>
          <w:tab/>
        </w:r>
        <w:r w:rsidR="00195611">
          <w:rPr>
            <w:noProof/>
            <w:webHidden/>
          </w:rPr>
          <w:fldChar w:fldCharType="begin"/>
        </w:r>
        <w:r w:rsidR="00195611">
          <w:rPr>
            <w:noProof/>
            <w:webHidden/>
          </w:rPr>
          <w:instrText xml:space="preserve"> PAGEREF _Toc400956901 \h </w:instrText>
        </w:r>
        <w:r w:rsidR="00195611">
          <w:rPr>
            <w:noProof/>
            <w:webHidden/>
          </w:rPr>
        </w:r>
        <w:r w:rsidR="00195611">
          <w:rPr>
            <w:noProof/>
            <w:webHidden/>
          </w:rPr>
          <w:fldChar w:fldCharType="separate"/>
        </w:r>
        <w:r w:rsidR="00195611">
          <w:rPr>
            <w:noProof/>
            <w:webHidden/>
          </w:rPr>
          <w:t>13</w:t>
        </w:r>
        <w:r w:rsidR="00195611">
          <w:rPr>
            <w:noProof/>
            <w:webHidden/>
          </w:rPr>
          <w:fldChar w:fldCharType="end"/>
        </w:r>
      </w:hyperlink>
    </w:p>
    <w:p w:rsidR="00195611" w:rsidRDefault="00507E98">
      <w:pPr>
        <w:pStyle w:val="TOC2"/>
        <w:tabs>
          <w:tab w:val="left" w:pos="880"/>
          <w:tab w:val="right" w:leader="dot" w:pos="9735"/>
        </w:tabs>
        <w:rPr>
          <w:rFonts w:asciiTheme="minorHAnsi" w:eastAsiaTheme="minorEastAsia" w:hAnsiTheme="minorHAnsi" w:cstheme="minorBidi"/>
          <w:smallCaps w:val="0"/>
          <w:noProof/>
          <w:sz w:val="22"/>
          <w:szCs w:val="22"/>
        </w:rPr>
      </w:pPr>
      <w:hyperlink w:anchor="_Toc400956902" w:history="1">
        <w:r w:rsidR="00195611" w:rsidRPr="00D91DA5">
          <w:rPr>
            <w:rStyle w:val="Hyperlink"/>
            <w:noProof/>
          </w:rPr>
          <w:t>6.3</w:t>
        </w:r>
        <w:r w:rsidR="00195611">
          <w:rPr>
            <w:rFonts w:asciiTheme="minorHAnsi" w:eastAsiaTheme="minorEastAsia" w:hAnsiTheme="minorHAnsi" w:cstheme="minorBidi"/>
            <w:smallCaps w:val="0"/>
            <w:noProof/>
            <w:sz w:val="22"/>
            <w:szCs w:val="22"/>
          </w:rPr>
          <w:tab/>
        </w:r>
        <w:r w:rsidR="00195611" w:rsidRPr="00D91DA5">
          <w:rPr>
            <w:rStyle w:val="Hyperlink"/>
            <w:noProof/>
          </w:rPr>
          <w:t>Statistical Tracking</w:t>
        </w:r>
        <w:r w:rsidR="00195611">
          <w:rPr>
            <w:noProof/>
            <w:webHidden/>
          </w:rPr>
          <w:tab/>
        </w:r>
        <w:r w:rsidR="00195611">
          <w:rPr>
            <w:noProof/>
            <w:webHidden/>
          </w:rPr>
          <w:fldChar w:fldCharType="begin"/>
        </w:r>
        <w:r w:rsidR="00195611">
          <w:rPr>
            <w:noProof/>
            <w:webHidden/>
          </w:rPr>
          <w:instrText xml:space="preserve"> PAGEREF _Toc400956902 \h </w:instrText>
        </w:r>
        <w:r w:rsidR="00195611">
          <w:rPr>
            <w:noProof/>
            <w:webHidden/>
          </w:rPr>
        </w:r>
        <w:r w:rsidR="00195611">
          <w:rPr>
            <w:noProof/>
            <w:webHidden/>
          </w:rPr>
          <w:fldChar w:fldCharType="separate"/>
        </w:r>
        <w:r w:rsidR="00195611">
          <w:rPr>
            <w:noProof/>
            <w:webHidden/>
          </w:rPr>
          <w:t>15</w:t>
        </w:r>
        <w:r w:rsidR="00195611">
          <w:rPr>
            <w:noProof/>
            <w:webHidden/>
          </w:rPr>
          <w:fldChar w:fldCharType="end"/>
        </w:r>
      </w:hyperlink>
    </w:p>
    <w:p w:rsidR="00A941DB" w:rsidRPr="007072AD" w:rsidRDefault="002520FA">
      <w:r w:rsidRPr="007072AD">
        <w:rPr>
          <w:caps/>
          <w:sz w:val="32"/>
        </w:rPr>
        <w:fldChar w:fldCharType="end"/>
      </w:r>
    </w:p>
    <w:p w:rsidR="00A941DB" w:rsidRPr="007072AD" w:rsidRDefault="00A941DB"/>
    <w:p w:rsidR="00A941DB" w:rsidRPr="007072AD" w:rsidRDefault="00A941DB" w:rsidP="0013279F">
      <w:pPr>
        <w:pStyle w:val="Heading1DarkBlue"/>
        <w:numPr>
          <w:ilvl w:val="0"/>
          <w:numId w:val="8"/>
        </w:numPr>
      </w:pPr>
      <w:r w:rsidRPr="007072AD">
        <w:br w:type="page"/>
      </w:r>
      <w:bookmarkStart w:id="13" w:name="_Toc245648737"/>
      <w:bookmarkStart w:id="14" w:name="_Toc245649046"/>
      <w:bookmarkStart w:id="15" w:name="_Toc245649851"/>
      <w:bookmarkStart w:id="16" w:name="_Toc245649878"/>
      <w:bookmarkStart w:id="17" w:name="_Toc245096122"/>
      <w:bookmarkStart w:id="18" w:name="_Toc400956878"/>
      <w:bookmarkEnd w:id="13"/>
      <w:bookmarkEnd w:id="14"/>
      <w:bookmarkEnd w:id="15"/>
      <w:bookmarkEnd w:id="16"/>
      <w:r w:rsidRPr="007072AD">
        <w:lastRenderedPageBreak/>
        <w:t>Introduction</w:t>
      </w:r>
      <w:bookmarkEnd w:id="17"/>
      <w:bookmarkEnd w:id="18"/>
    </w:p>
    <w:p w:rsidR="00076BB9" w:rsidRDefault="00A941DB" w:rsidP="005F7537">
      <w:pPr>
        <w:pStyle w:val="NormalIndent"/>
      </w:pPr>
      <w:r w:rsidRPr="007072AD">
        <w:t xml:space="preserve">This document describes </w:t>
      </w:r>
      <w:r w:rsidR="0040597B">
        <w:t>the</w:t>
      </w:r>
      <w:r w:rsidRPr="007072AD">
        <w:t xml:space="preserve"> </w:t>
      </w:r>
      <w:r w:rsidR="00504AE2">
        <w:t xml:space="preserve">IT </w:t>
      </w:r>
      <w:r w:rsidR="001216A5">
        <w:t xml:space="preserve">Service </w:t>
      </w:r>
      <w:r w:rsidR="00504AE2">
        <w:t>Management</w:t>
      </w:r>
      <w:r w:rsidRPr="007072AD">
        <w:t xml:space="preserve"> </w:t>
      </w:r>
      <w:r w:rsidR="00DB790C">
        <w:t xml:space="preserve">(ITSM) </w:t>
      </w:r>
      <w:r w:rsidR="001706E7">
        <w:t>change m</w:t>
      </w:r>
      <w:r w:rsidR="00076BB9">
        <w:t>anagement</w:t>
      </w:r>
      <w:r w:rsidR="001706E7">
        <w:t xml:space="preserve"> p</w:t>
      </w:r>
      <w:r w:rsidRPr="007072AD">
        <w:t>rogram</w:t>
      </w:r>
      <w:r w:rsidR="00147D17">
        <w:t xml:space="preserve"> and the activities required to implement a successful </w:t>
      </w:r>
      <w:r w:rsidR="00662837">
        <w:t>program</w:t>
      </w:r>
      <w:r w:rsidR="00076BB9">
        <w:t>.</w:t>
      </w:r>
    </w:p>
    <w:p w:rsidR="00A941DB" w:rsidRDefault="00A941DB" w:rsidP="00311338">
      <w:pPr>
        <w:pStyle w:val="NormalIndent"/>
      </w:pPr>
      <w:r w:rsidRPr="007072AD">
        <w:t>The program defines</w:t>
      </w:r>
      <w:r w:rsidR="00076BB9">
        <w:t xml:space="preserve"> the process, its required output and </w:t>
      </w:r>
      <w:r w:rsidRPr="007072AD">
        <w:rPr>
          <w:u w:val="single"/>
        </w:rPr>
        <w:t>what</w:t>
      </w:r>
      <w:r w:rsidRPr="007072AD">
        <w:t xml:space="preserve"> to </w:t>
      </w:r>
      <w:r w:rsidRPr="007072AD">
        <w:rPr>
          <w:u w:val="single"/>
        </w:rPr>
        <w:t>whom</w:t>
      </w:r>
      <w:r w:rsidRPr="007072AD">
        <w:t xml:space="preserve">, </w:t>
      </w:r>
      <w:r w:rsidRPr="007072AD">
        <w:rPr>
          <w:u w:val="single"/>
        </w:rPr>
        <w:t>when</w:t>
      </w:r>
      <w:r w:rsidRPr="007072AD">
        <w:t xml:space="preserve">, and </w:t>
      </w:r>
      <w:r w:rsidRPr="007072AD">
        <w:rPr>
          <w:u w:val="single"/>
        </w:rPr>
        <w:t>how</w:t>
      </w:r>
      <w:r w:rsidRPr="007072AD">
        <w:t xml:space="preserve"> communication and training should be performed.</w:t>
      </w:r>
    </w:p>
    <w:p w:rsidR="0000600B" w:rsidRDefault="0000600B" w:rsidP="00311338">
      <w:pPr>
        <w:pStyle w:val="NormalIndent"/>
      </w:pPr>
    </w:p>
    <w:p w:rsidR="00A941DB" w:rsidRPr="007072AD" w:rsidRDefault="00A941DB" w:rsidP="00044891">
      <w:pPr>
        <w:pStyle w:val="Heading2"/>
      </w:pPr>
      <w:bookmarkStart w:id="19" w:name="_Toc117050761"/>
      <w:bookmarkStart w:id="20" w:name="_Toc118191749"/>
      <w:bookmarkStart w:id="21" w:name="_Toc400956879"/>
      <w:r w:rsidRPr="007072AD">
        <w:t>Goals &amp; Objectives</w:t>
      </w:r>
      <w:bookmarkEnd w:id="19"/>
      <w:bookmarkEnd w:id="20"/>
      <w:bookmarkEnd w:id="21"/>
      <w:r w:rsidRPr="007072AD">
        <w:t xml:space="preserve"> </w:t>
      </w:r>
    </w:p>
    <w:p w:rsidR="00A941DB" w:rsidRPr="007072AD" w:rsidRDefault="00A941DB" w:rsidP="000B447B">
      <w:pPr>
        <w:pStyle w:val="NormalIndent"/>
      </w:pPr>
      <w:r w:rsidRPr="007072AD">
        <w:t xml:space="preserve">The overall goal of </w:t>
      </w:r>
      <w:r w:rsidR="00B923F9">
        <w:t>this</w:t>
      </w:r>
      <w:r w:rsidRPr="007072AD">
        <w:t xml:space="preserve"> </w:t>
      </w:r>
      <w:r w:rsidR="0040597B">
        <w:t>Change M</w:t>
      </w:r>
      <w:r w:rsidR="001706E7">
        <w:t xml:space="preserve">anagement </w:t>
      </w:r>
      <w:r w:rsidRPr="007072AD">
        <w:t xml:space="preserve">program is that </w:t>
      </w:r>
      <w:r w:rsidR="0000600B">
        <w:t xml:space="preserve">all </w:t>
      </w:r>
      <w:r w:rsidR="00504AE2">
        <w:t>employees</w:t>
      </w:r>
      <w:r w:rsidRPr="007072AD">
        <w:t xml:space="preserve"> </w:t>
      </w:r>
      <w:r w:rsidR="0000600B">
        <w:t>(</w:t>
      </w:r>
      <w:r w:rsidR="00DD657D">
        <w:t>I</w:t>
      </w:r>
      <w:r w:rsidR="0000600B">
        <w:t xml:space="preserve">T and Business) and </w:t>
      </w:r>
      <w:r w:rsidR="00953D85">
        <w:t>our</w:t>
      </w:r>
      <w:r w:rsidR="0000600B">
        <w:t xml:space="preserve"> partners </w:t>
      </w:r>
      <w:r w:rsidRPr="007072AD">
        <w:t xml:space="preserve">are well informed about the </w:t>
      </w:r>
      <w:r w:rsidR="00504AE2">
        <w:t xml:space="preserve">IT Service Management </w:t>
      </w:r>
      <w:r w:rsidR="00953D85">
        <w:t xml:space="preserve">(ITSM) </w:t>
      </w:r>
      <w:r w:rsidR="00504AE2">
        <w:t>program</w:t>
      </w:r>
      <w:r w:rsidR="0000600B">
        <w:t xml:space="preserve"> </w:t>
      </w:r>
      <w:r w:rsidRPr="007072AD">
        <w:t xml:space="preserve">and how it will affect them. </w:t>
      </w:r>
    </w:p>
    <w:p w:rsidR="00A941DB" w:rsidRDefault="00A941DB" w:rsidP="001706E7">
      <w:pPr>
        <w:pStyle w:val="NormalIndent"/>
      </w:pPr>
      <w:r w:rsidRPr="007072AD">
        <w:t xml:space="preserve">It also ensures </w:t>
      </w:r>
      <w:r w:rsidR="0000600B">
        <w:t xml:space="preserve">that </w:t>
      </w:r>
      <w:r w:rsidR="0040597B">
        <w:t>our</w:t>
      </w:r>
      <w:r w:rsidR="0000600B">
        <w:t xml:space="preserve"> </w:t>
      </w:r>
      <w:r w:rsidR="00504AE2">
        <w:t>employees</w:t>
      </w:r>
      <w:r w:rsidRPr="007072AD">
        <w:t xml:space="preserve"> </w:t>
      </w:r>
      <w:r w:rsidR="00953D85">
        <w:t>and pa</w:t>
      </w:r>
      <w:r w:rsidR="0000600B">
        <w:t xml:space="preserve">rtners </w:t>
      </w:r>
      <w:r w:rsidR="00F32D6D" w:rsidRPr="007072AD">
        <w:t>have</w:t>
      </w:r>
      <w:r w:rsidRPr="007072AD">
        <w:t xml:space="preserve"> </w:t>
      </w:r>
      <w:r w:rsidR="00662837">
        <w:t>sufficient</w:t>
      </w:r>
      <w:r w:rsidRPr="007072AD">
        <w:t xml:space="preserve"> skills </w:t>
      </w:r>
      <w:r w:rsidR="00B923F9">
        <w:t xml:space="preserve">and knowledge </w:t>
      </w:r>
      <w:r w:rsidRPr="007072AD">
        <w:t xml:space="preserve">at the right time </w:t>
      </w:r>
      <w:r w:rsidR="0000600B">
        <w:t xml:space="preserve">to </w:t>
      </w:r>
      <w:r w:rsidRPr="007072AD">
        <w:t xml:space="preserve">embraces the </w:t>
      </w:r>
      <w:r w:rsidR="001706E7">
        <w:t>“new way of working”</w:t>
      </w:r>
      <w:r w:rsidR="00B923F9">
        <w:t>.</w:t>
      </w:r>
    </w:p>
    <w:p w:rsidR="00DA7D98" w:rsidRDefault="00DA7D98" w:rsidP="001706E7">
      <w:pPr>
        <w:pStyle w:val="NormalIndent"/>
      </w:pPr>
      <w:r>
        <w:t xml:space="preserve">Realizing that what </w:t>
      </w:r>
      <w:r w:rsidR="00504AE2">
        <w:t>employees</w:t>
      </w:r>
      <w:r>
        <w:t xml:space="preserve"> hear and what managers say is not always the same is the first step to understanding that change management cannot be reduced to a set of generic activities or steps. </w:t>
      </w:r>
      <w:r w:rsidR="000C7432">
        <w:t>C</w:t>
      </w:r>
      <w:r>
        <w:t>hange management requires attentiveness, insight and a results-orientation to be successful.</w:t>
      </w:r>
    </w:p>
    <w:p w:rsidR="002C4F53" w:rsidRPr="007072AD" w:rsidRDefault="002C4F53" w:rsidP="001706E7">
      <w:pPr>
        <w:pStyle w:val="NormalIndent"/>
      </w:pPr>
    </w:p>
    <w:p w:rsidR="00A941DB" w:rsidRPr="007072AD" w:rsidRDefault="00A941DB" w:rsidP="00D06255">
      <w:pPr>
        <w:pStyle w:val="Heading2"/>
      </w:pPr>
      <w:bookmarkStart w:id="22" w:name="_Toc117050764"/>
      <w:bookmarkStart w:id="23" w:name="_Toc118191751"/>
      <w:bookmarkStart w:id="24" w:name="_Toc400956880"/>
      <w:r w:rsidRPr="007072AD">
        <w:t>Organizational scope</w:t>
      </w:r>
      <w:bookmarkEnd w:id="22"/>
      <w:bookmarkEnd w:id="23"/>
      <w:bookmarkEnd w:id="24"/>
    </w:p>
    <w:p w:rsidR="00A941DB" w:rsidRPr="00953D85" w:rsidRDefault="0000600B" w:rsidP="001706E7">
      <w:pPr>
        <w:pStyle w:val="NormalIndent"/>
        <w:numPr>
          <w:ilvl w:val="0"/>
          <w:numId w:val="13"/>
        </w:numPr>
        <w:tabs>
          <w:tab w:val="left" w:pos="1560"/>
        </w:tabs>
        <w:jc w:val="left"/>
      </w:pPr>
      <w:r w:rsidRPr="00953D85">
        <w:t xml:space="preserve">The complete </w:t>
      </w:r>
      <w:r w:rsidR="00504AE2" w:rsidRPr="00953D85">
        <w:t>IT Infrastructure</w:t>
      </w:r>
      <w:r w:rsidRPr="00953D85">
        <w:t xml:space="preserve"> </w:t>
      </w:r>
      <w:r w:rsidR="00A941DB" w:rsidRPr="00953D85">
        <w:t>organization</w:t>
      </w:r>
      <w:r w:rsidRPr="00953D85">
        <w:t xml:space="preserve"> including our partners</w:t>
      </w:r>
      <w:r w:rsidR="00B923F9" w:rsidRPr="00953D85">
        <w:t>.</w:t>
      </w:r>
    </w:p>
    <w:p w:rsidR="00D06255" w:rsidRDefault="00504AE2" w:rsidP="001706E7">
      <w:pPr>
        <w:pStyle w:val="NormalIndent"/>
        <w:numPr>
          <w:ilvl w:val="0"/>
          <w:numId w:val="13"/>
        </w:numPr>
        <w:tabs>
          <w:tab w:val="left" w:pos="1560"/>
        </w:tabs>
        <w:jc w:val="left"/>
      </w:pPr>
      <w:r>
        <w:t>End U</w:t>
      </w:r>
      <w:r w:rsidR="00A941DB" w:rsidRPr="007072AD">
        <w:t>sers and third parties relevant to specific functions</w:t>
      </w:r>
      <w:r w:rsidR="00DD657D">
        <w:t xml:space="preserve">, </w:t>
      </w:r>
      <w:r>
        <w:t xml:space="preserve">processes </w:t>
      </w:r>
      <w:r w:rsidR="00DD657D">
        <w:t>and services</w:t>
      </w:r>
      <w:r>
        <w:t>.</w:t>
      </w:r>
    </w:p>
    <w:p w:rsidR="002C4F53" w:rsidRPr="007072AD" w:rsidRDefault="002C4F53" w:rsidP="002C4F53">
      <w:pPr>
        <w:pStyle w:val="NormalIndent"/>
        <w:tabs>
          <w:tab w:val="left" w:pos="1560"/>
        </w:tabs>
        <w:ind w:left="1571"/>
        <w:jc w:val="left"/>
      </w:pPr>
    </w:p>
    <w:p w:rsidR="0000600B" w:rsidRDefault="0000600B">
      <w:pPr>
        <w:rPr>
          <w:rFonts w:ascii="Arial" w:hAnsi="Arial" w:cs="Arial"/>
          <w:b/>
          <w:bCs/>
          <w:color w:val="000080"/>
          <w:sz w:val="32"/>
        </w:rPr>
      </w:pPr>
      <w:bookmarkStart w:id="25" w:name="_Toc149553296"/>
      <w:r>
        <w:br w:type="page"/>
      </w:r>
    </w:p>
    <w:p w:rsidR="00090085" w:rsidRDefault="00B923F9" w:rsidP="001216A5">
      <w:pPr>
        <w:pStyle w:val="Heading1-Blue"/>
      </w:pPr>
      <w:bookmarkStart w:id="26" w:name="_Toc400956881"/>
      <w:r>
        <w:lastRenderedPageBreak/>
        <w:t>Change Management</w:t>
      </w:r>
      <w:r w:rsidR="000C7432">
        <w:t xml:space="preserve"> Phases</w:t>
      </w:r>
      <w:bookmarkEnd w:id="26"/>
    </w:p>
    <w:p w:rsidR="00090085" w:rsidRDefault="00C758DF" w:rsidP="00044891">
      <w:pPr>
        <w:pStyle w:val="Heading2"/>
      </w:pPr>
      <w:bookmarkStart w:id="27" w:name="_Toc400956882"/>
      <w:r>
        <w:rPr>
          <w:noProof/>
          <w:lang w:eastAsia="en-US"/>
        </w:rPr>
        <w:drawing>
          <wp:anchor distT="0" distB="0" distL="114300" distR="114300" simplePos="0" relativeHeight="251666944" behindDoc="0" locked="0" layoutInCell="1" allowOverlap="1" wp14:anchorId="32B18614" wp14:editId="5F71720C">
            <wp:simplePos x="0" y="0"/>
            <wp:positionH relativeFrom="margin">
              <wp:posOffset>4556760</wp:posOffset>
            </wp:positionH>
            <wp:positionV relativeFrom="margin">
              <wp:posOffset>396240</wp:posOffset>
            </wp:positionV>
            <wp:extent cx="1938020" cy="1950720"/>
            <wp:effectExtent l="0" t="0" r="5080"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020" cy="1950720"/>
                    </a:xfrm>
                    <a:prstGeom prst="rect">
                      <a:avLst/>
                    </a:prstGeom>
                    <a:noFill/>
                    <a:ln>
                      <a:noFill/>
                    </a:ln>
                    <a:extLst/>
                  </pic:spPr>
                </pic:pic>
              </a:graphicData>
            </a:graphic>
          </wp:anchor>
        </w:drawing>
      </w:r>
      <w:r w:rsidR="00044891">
        <w:t>Phase 1 – Preparing for Change</w:t>
      </w:r>
      <w:bookmarkEnd w:id="27"/>
    </w:p>
    <w:p w:rsidR="00044891" w:rsidRDefault="00044891" w:rsidP="00044891">
      <w:pPr>
        <w:pStyle w:val="NormalIndent"/>
        <w:jc w:val="left"/>
      </w:pPr>
      <w:r>
        <w:t xml:space="preserve">The first phase </w:t>
      </w:r>
      <w:r w:rsidR="00AE6016">
        <w:t>of the Change M</w:t>
      </w:r>
      <w:r>
        <w:t xml:space="preserve">anagement process is aimed at </w:t>
      </w:r>
      <w:r w:rsidRPr="00044891">
        <w:t>getting ready</w:t>
      </w:r>
      <w:r>
        <w:t xml:space="preserve">. It answers the question: </w:t>
      </w:r>
      <w:r w:rsidRPr="00B923F9">
        <w:t xml:space="preserve">"how much change management is needed for this specific </w:t>
      </w:r>
      <w:r w:rsidR="00504AE2">
        <w:t>program/</w:t>
      </w:r>
      <w:r w:rsidRPr="00B923F9">
        <w:t>project?"</w:t>
      </w:r>
      <w:r>
        <w:t xml:space="preserve"> The first phase provides the situational awareness that is critical for effective change management. </w:t>
      </w:r>
    </w:p>
    <w:p w:rsidR="00044891" w:rsidRPr="00044891" w:rsidRDefault="00044891" w:rsidP="00044891">
      <w:pPr>
        <w:pStyle w:val="NormalIndent"/>
        <w:rPr>
          <w:b/>
        </w:rPr>
      </w:pPr>
      <w:r w:rsidRPr="00044891">
        <w:rPr>
          <w:b/>
        </w:rPr>
        <w:t>Outputs of Phase 1:</w:t>
      </w:r>
    </w:p>
    <w:p w:rsidR="00044891" w:rsidRPr="00662837" w:rsidRDefault="00044891" w:rsidP="0013279F">
      <w:pPr>
        <w:pStyle w:val="NormalIndent"/>
        <w:numPr>
          <w:ilvl w:val="0"/>
          <w:numId w:val="19"/>
        </w:numPr>
        <w:spacing w:before="20" w:after="20"/>
        <w:ind w:left="1570"/>
      </w:pPr>
      <w:r w:rsidRPr="00662837">
        <w:t xml:space="preserve">Change </w:t>
      </w:r>
      <w:r w:rsidR="00CF73DB">
        <w:t>assessment (size and attributes)</w:t>
      </w:r>
      <w:r w:rsidRPr="00662837">
        <w:t xml:space="preserve"> </w:t>
      </w:r>
    </w:p>
    <w:p w:rsidR="00044891" w:rsidRPr="00044891" w:rsidRDefault="00044891" w:rsidP="0013279F">
      <w:pPr>
        <w:pStyle w:val="NormalIndent"/>
        <w:numPr>
          <w:ilvl w:val="0"/>
          <w:numId w:val="19"/>
        </w:numPr>
        <w:spacing w:before="20" w:after="20"/>
        <w:ind w:left="1570"/>
      </w:pPr>
      <w:r w:rsidRPr="00044891">
        <w:t xml:space="preserve">Change management team structure </w:t>
      </w:r>
    </w:p>
    <w:p w:rsidR="00044891" w:rsidRDefault="00044891" w:rsidP="0013279F">
      <w:pPr>
        <w:pStyle w:val="NormalIndent"/>
        <w:numPr>
          <w:ilvl w:val="0"/>
          <w:numId w:val="19"/>
        </w:numPr>
        <w:spacing w:before="20" w:after="20"/>
        <w:ind w:left="1570"/>
      </w:pPr>
      <w:r w:rsidRPr="00044891">
        <w:t>Sponsor assessment, structure and roles</w:t>
      </w:r>
    </w:p>
    <w:p w:rsidR="00C758DF" w:rsidRPr="00B923F9" w:rsidRDefault="008E1D4B" w:rsidP="00C758DF">
      <w:pPr>
        <w:pStyle w:val="NormalIndent"/>
        <w:numPr>
          <w:ilvl w:val="0"/>
          <w:numId w:val="19"/>
        </w:numPr>
        <w:spacing w:before="20" w:after="20"/>
        <w:ind w:left="1570"/>
      </w:pPr>
      <w:r w:rsidRPr="00B923F9">
        <w:t xml:space="preserve">Change management strategy </w:t>
      </w:r>
    </w:p>
    <w:p w:rsidR="00CF73DB" w:rsidRDefault="00CF73DB" w:rsidP="00CF73DB">
      <w:pPr>
        <w:pStyle w:val="NormalIndent"/>
        <w:spacing w:before="20" w:after="20"/>
      </w:pPr>
    </w:p>
    <w:p w:rsidR="00044891" w:rsidRDefault="00C758DF" w:rsidP="00044891">
      <w:pPr>
        <w:pStyle w:val="Heading2"/>
      </w:pPr>
      <w:bookmarkStart w:id="28" w:name="_Toc400956883"/>
      <w:r>
        <w:rPr>
          <w:noProof/>
          <w:lang w:eastAsia="en-US"/>
        </w:rPr>
        <w:drawing>
          <wp:anchor distT="0" distB="0" distL="114300" distR="114300" simplePos="0" relativeHeight="251667968" behindDoc="0" locked="0" layoutInCell="1" allowOverlap="1" wp14:anchorId="3CCC24C8" wp14:editId="7EABCF1D">
            <wp:simplePos x="0" y="0"/>
            <wp:positionH relativeFrom="margin">
              <wp:posOffset>4531360</wp:posOffset>
            </wp:positionH>
            <wp:positionV relativeFrom="margin">
              <wp:posOffset>2910840</wp:posOffset>
            </wp:positionV>
            <wp:extent cx="1959610" cy="1523365"/>
            <wp:effectExtent l="0" t="0" r="2540" b="635"/>
            <wp:wrapSquare wrapText="bothSides"/>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9610" cy="1523365"/>
                    </a:xfrm>
                    <a:prstGeom prst="rect">
                      <a:avLst/>
                    </a:prstGeom>
                    <a:noFill/>
                    <a:ln>
                      <a:noFill/>
                    </a:ln>
                    <a:extLst/>
                  </pic:spPr>
                </pic:pic>
              </a:graphicData>
            </a:graphic>
          </wp:anchor>
        </w:drawing>
      </w:r>
      <w:r w:rsidR="00044891">
        <w:t>Phase 2 – Managing Change</w:t>
      </w:r>
      <w:bookmarkEnd w:id="28"/>
    </w:p>
    <w:p w:rsidR="00044891" w:rsidRDefault="00AE6016" w:rsidP="00AE6016">
      <w:pPr>
        <w:pStyle w:val="NormalIndent"/>
        <w:jc w:val="left"/>
      </w:pPr>
      <w:r>
        <w:t xml:space="preserve">The second phase focuses on creating the </w:t>
      </w:r>
      <w:r w:rsidRPr="00AE6016">
        <w:t xml:space="preserve">plans </w:t>
      </w:r>
      <w:r>
        <w:t xml:space="preserve">that are integrated into the </w:t>
      </w:r>
      <w:r w:rsidR="00504AE2">
        <w:t>program/</w:t>
      </w:r>
      <w:r>
        <w:t xml:space="preserve">project activities - what people typically think of when they talk about change management. There are typically </w:t>
      </w:r>
      <w:r w:rsidR="00C758DF">
        <w:t>six</w:t>
      </w:r>
      <w:r>
        <w:t xml:space="preserve"> plans that should be created to help individuals move through the ADKAR Model</w:t>
      </w:r>
      <w:r w:rsidR="00C758DF" w:rsidRPr="00C758DF">
        <w:rPr>
          <w:noProof/>
        </w:rPr>
        <w:t xml:space="preserve"> </w:t>
      </w:r>
    </w:p>
    <w:p w:rsidR="00AE6016" w:rsidRPr="00AE6016" w:rsidRDefault="00AE6016" w:rsidP="00AE6016">
      <w:pPr>
        <w:pStyle w:val="NormalIndent"/>
        <w:rPr>
          <w:b/>
        </w:rPr>
      </w:pPr>
      <w:r w:rsidRPr="00AE6016">
        <w:rPr>
          <w:b/>
        </w:rPr>
        <w:t>Outputs of Phase 2:</w:t>
      </w:r>
    </w:p>
    <w:p w:rsidR="00AE6016" w:rsidRDefault="00AE6016" w:rsidP="0013279F">
      <w:pPr>
        <w:pStyle w:val="NormalIndent"/>
        <w:numPr>
          <w:ilvl w:val="0"/>
          <w:numId w:val="19"/>
        </w:numPr>
        <w:spacing w:before="20" w:after="20"/>
        <w:ind w:left="1570"/>
      </w:pPr>
      <w:r w:rsidRPr="00A11220">
        <w:t xml:space="preserve">Communication </w:t>
      </w:r>
      <w:r w:rsidR="001706E7">
        <w:t>plan</w:t>
      </w:r>
      <w:r w:rsidRPr="00A11220">
        <w:t xml:space="preserve"> </w:t>
      </w:r>
    </w:p>
    <w:p w:rsidR="00C758DF" w:rsidRPr="00A11220" w:rsidRDefault="00C758DF" w:rsidP="0013279F">
      <w:pPr>
        <w:pStyle w:val="NormalIndent"/>
        <w:numPr>
          <w:ilvl w:val="0"/>
          <w:numId w:val="19"/>
        </w:numPr>
        <w:spacing w:before="20" w:after="20"/>
        <w:ind w:left="1570"/>
      </w:pPr>
      <w:r>
        <w:t>Sponsor roadmap</w:t>
      </w:r>
    </w:p>
    <w:p w:rsidR="00AE6016" w:rsidRPr="00A11220" w:rsidRDefault="00AE6016" w:rsidP="0013279F">
      <w:pPr>
        <w:pStyle w:val="NormalIndent"/>
        <w:numPr>
          <w:ilvl w:val="0"/>
          <w:numId w:val="19"/>
        </w:numPr>
        <w:spacing w:before="20" w:after="20"/>
        <w:ind w:left="1570"/>
      </w:pPr>
      <w:r w:rsidRPr="00A11220">
        <w:t xml:space="preserve">Training </w:t>
      </w:r>
      <w:r w:rsidR="001706E7">
        <w:t>plan</w:t>
      </w:r>
      <w:r w:rsidRPr="00A11220">
        <w:t xml:space="preserve"> </w:t>
      </w:r>
    </w:p>
    <w:p w:rsidR="00AE6016" w:rsidRPr="00662837" w:rsidRDefault="00AE6016" w:rsidP="0013279F">
      <w:pPr>
        <w:pStyle w:val="NormalIndent"/>
        <w:numPr>
          <w:ilvl w:val="0"/>
          <w:numId w:val="19"/>
        </w:numPr>
        <w:spacing w:before="20" w:after="20"/>
        <w:ind w:left="1570"/>
      </w:pPr>
      <w:r w:rsidRPr="00662837">
        <w:t xml:space="preserve">Coaching plan </w:t>
      </w:r>
    </w:p>
    <w:p w:rsidR="00044891" w:rsidRDefault="00AE6016" w:rsidP="0013279F">
      <w:pPr>
        <w:pStyle w:val="NormalIndent"/>
        <w:numPr>
          <w:ilvl w:val="0"/>
          <w:numId w:val="19"/>
        </w:numPr>
        <w:spacing w:before="20" w:after="20"/>
        <w:ind w:left="1570"/>
      </w:pPr>
      <w:r w:rsidRPr="00662837">
        <w:t>Resistance management plan</w:t>
      </w:r>
    </w:p>
    <w:p w:rsidR="00C758DF" w:rsidRDefault="00C758DF" w:rsidP="0013279F">
      <w:pPr>
        <w:pStyle w:val="NormalIndent"/>
        <w:numPr>
          <w:ilvl w:val="0"/>
          <w:numId w:val="19"/>
        </w:numPr>
        <w:spacing w:before="20" w:after="20"/>
        <w:ind w:left="1570"/>
      </w:pPr>
      <w:r>
        <w:t>Transition plan</w:t>
      </w:r>
    </w:p>
    <w:p w:rsidR="00CF73DB" w:rsidRPr="00662837" w:rsidRDefault="00CF73DB" w:rsidP="00CF73DB">
      <w:pPr>
        <w:pStyle w:val="NormalIndent"/>
        <w:spacing w:before="20" w:after="20"/>
        <w:ind w:left="0"/>
      </w:pPr>
    </w:p>
    <w:p w:rsidR="00AE6016" w:rsidRPr="00AE6016" w:rsidRDefault="00C758DF" w:rsidP="00AE6016">
      <w:pPr>
        <w:pStyle w:val="Heading2"/>
      </w:pPr>
      <w:bookmarkStart w:id="29" w:name="_Toc400956884"/>
      <w:r w:rsidRPr="00C758DF">
        <w:rPr>
          <w:noProof/>
          <w:sz w:val="20"/>
          <w:szCs w:val="20"/>
          <w:lang w:eastAsia="en-US"/>
        </w:rPr>
        <w:drawing>
          <wp:anchor distT="0" distB="0" distL="114300" distR="114300" simplePos="0" relativeHeight="251668992" behindDoc="0" locked="0" layoutInCell="1" allowOverlap="1" wp14:anchorId="750FF007" wp14:editId="7F78213E">
            <wp:simplePos x="0" y="0"/>
            <wp:positionH relativeFrom="margin">
              <wp:posOffset>4556760</wp:posOffset>
            </wp:positionH>
            <wp:positionV relativeFrom="margin">
              <wp:posOffset>5593080</wp:posOffset>
            </wp:positionV>
            <wp:extent cx="1954530" cy="1981200"/>
            <wp:effectExtent l="0" t="0" r="7620" b="0"/>
            <wp:wrapSquare wrapText="bothSides"/>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4530" cy="1981200"/>
                    </a:xfrm>
                    <a:prstGeom prst="rect">
                      <a:avLst/>
                    </a:prstGeom>
                    <a:noFill/>
                    <a:ln>
                      <a:noFill/>
                    </a:ln>
                    <a:extLst/>
                  </pic:spPr>
                </pic:pic>
              </a:graphicData>
            </a:graphic>
          </wp:anchor>
        </w:drawing>
      </w:r>
      <w:r w:rsidR="00AE6016">
        <w:t>Phase 3 - Reinforcing change</w:t>
      </w:r>
      <w:bookmarkEnd w:id="29"/>
    </w:p>
    <w:p w:rsidR="00AE6016" w:rsidRDefault="00B923F9" w:rsidP="00AE6016">
      <w:pPr>
        <w:pStyle w:val="NormalIndent"/>
        <w:jc w:val="left"/>
      </w:pPr>
      <w:r>
        <w:t xml:space="preserve">The third phase </w:t>
      </w:r>
      <w:r w:rsidR="00AE6016">
        <w:t xml:space="preserve">helps project teams create specific action plans for ensuring that the change is </w:t>
      </w:r>
      <w:r w:rsidR="00AE6016" w:rsidRPr="00AE6016">
        <w:t>sustained</w:t>
      </w:r>
      <w:r w:rsidR="00AE6016">
        <w:t>. In this phase, project teams develop measures and mechanisms to see if the change has taken hold, to see if employees are actually doing their jobs the new way and to celebrate success.</w:t>
      </w:r>
      <w:r w:rsidR="00AE6016" w:rsidRPr="00AE6016">
        <w:rPr>
          <w:sz w:val="20"/>
          <w:szCs w:val="20"/>
        </w:rPr>
        <w:t xml:space="preserve"> </w:t>
      </w:r>
    </w:p>
    <w:p w:rsidR="00AE6016" w:rsidRDefault="00AE6016" w:rsidP="00AE6016">
      <w:pPr>
        <w:pStyle w:val="NormalIndent"/>
      </w:pPr>
      <w:r>
        <w:rPr>
          <w:b/>
          <w:bCs/>
        </w:rPr>
        <w:t>Outputs of Phase 3:</w:t>
      </w:r>
    </w:p>
    <w:p w:rsidR="00AE6016" w:rsidRPr="00AE6016" w:rsidRDefault="00AE6016" w:rsidP="0013279F">
      <w:pPr>
        <w:pStyle w:val="NormalIndent"/>
        <w:numPr>
          <w:ilvl w:val="0"/>
          <w:numId w:val="19"/>
        </w:numPr>
        <w:spacing w:before="20" w:after="20"/>
        <w:ind w:left="1570"/>
      </w:pPr>
      <w:r w:rsidRPr="00AE6016">
        <w:t xml:space="preserve">Reinforcement mechanisms </w:t>
      </w:r>
    </w:p>
    <w:p w:rsidR="00AE6016" w:rsidRPr="00AE6016" w:rsidRDefault="00AE6016" w:rsidP="0013279F">
      <w:pPr>
        <w:pStyle w:val="NormalIndent"/>
        <w:numPr>
          <w:ilvl w:val="0"/>
          <w:numId w:val="19"/>
        </w:numPr>
        <w:spacing w:before="20" w:after="20"/>
        <w:ind w:left="1570"/>
      </w:pPr>
      <w:r w:rsidRPr="00AE6016">
        <w:t xml:space="preserve">Compliance audit reports </w:t>
      </w:r>
    </w:p>
    <w:p w:rsidR="00AE6016" w:rsidRPr="00AE6016" w:rsidRDefault="00AE6016" w:rsidP="0013279F">
      <w:pPr>
        <w:pStyle w:val="NormalIndent"/>
        <w:numPr>
          <w:ilvl w:val="0"/>
          <w:numId w:val="19"/>
        </w:numPr>
        <w:spacing w:before="20" w:after="20"/>
        <w:ind w:left="1570"/>
      </w:pPr>
      <w:r w:rsidRPr="00AE6016">
        <w:t xml:space="preserve">Corrective action plans </w:t>
      </w:r>
    </w:p>
    <w:p w:rsidR="00AE6016" w:rsidRPr="00AE6016" w:rsidRDefault="00AE6016" w:rsidP="0013279F">
      <w:pPr>
        <w:pStyle w:val="NormalIndent"/>
        <w:numPr>
          <w:ilvl w:val="0"/>
          <w:numId w:val="19"/>
        </w:numPr>
        <w:spacing w:before="20" w:after="20"/>
        <w:ind w:left="1570"/>
      </w:pPr>
      <w:r w:rsidRPr="00AE6016">
        <w:t xml:space="preserve">Individual and group recognition approaches </w:t>
      </w:r>
    </w:p>
    <w:p w:rsidR="00AE6016" w:rsidRPr="00AE6016" w:rsidRDefault="00AE6016" w:rsidP="0013279F">
      <w:pPr>
        <w:pStyle w:val="NormalIndent"/>
        <w:numPr>
          <w:ilvl w:val="0"/>
          <w:numId w:val="19"/>
        </w:numPr>
        <w:spacing w:before="20" w:after="20"/>
        <w:ind w:left="1570"/>
      </w:pPr>
      <w:r w:rsidRPr="00AE6016">
        <w:t xml:space="preserve">Success celebrations </w:t>
      </w:r>
    </w:p>
    <w:p w:rsidR="00DD657D" w:rsidRDefault="00AE6016" w:rsidP="00DD657D">
      <w:pPr>
        <w:pStyle w:val="NormalIndent"/>
        <w:numPr>
          <w:ilvl w:val="0"/>
          <w:numId w:val="19"/>
        </w:numPr>
        <w:spacing w:before="20" w:after="20"/>
        <w:ind w:left="1570"/>
        <w:jc w:val="left"/>
      </w:pPr>
      <w:r w:rsidRPr="00AE6016">
        <w:t>After action review</w:t>
      </w:r>
      <w:r>
        <w:br w:type="page"/>
      </w:r>
    </w:p>
    <w:p w:rsidR="00A941DB" w:rsidRPr="007072AD" w:rsidRDefault="00030FD2" w:rsidP="00DD657D">
      <w:pPr>
        <w:pStyle w:val="Heading1-Blue"/>
      </w:pPr>
      <w:bookmarkStart w:id="30" w:name="_Toc400956885"/>
      <w:r w:rsidRPr="00DD657D">
        <w:lastRenderedPageBreak/>
        <w:t>Change</w:t>
      </w:r>
      <w:r w:rsidR="00A941DB" w:rsidRPr="00DD657D">
        <w:t xml:space="preserve"> </w:t>
      </w:r>
      <w:bookmarkEnd w:id="25"/>
      <w:r w:rsidR="000C7432" w:rsidRPr="00DD657D">
        <w:t xml:space="preserve">Management </w:t>
      </w:r>
      <w:r w:rsidR="00C77BEC" w:rsidRPr="00DD657D">
        <w:t>Approach</w:t>
      </w:r>
      <w:bookmarkEnd w:id="30"/>
    </w:p>
    <w:p w:rsidR="00DB790C" w:rsidRDefault="00DB790C" w:rsidP="00044891">
      <w:pPr>
        <w:pStyle w:val="Heading2"/>
      </w:pPr>
      <w:bookmarkStart w:id="31" w:name="_Toc400956886"/>
      <w:bookmarkStart w:id="32" w:name="_Toc149553297"/>
      <w:r>
        <w:t>Structured Approach</w:t>
      </w:r>
      <w:bookmarkEnd w:id="31"/>
    </w:p>
    <w:p w:rsidR="00DB790C" w:rsidRDefault="00DB790C" w:rsidP="00DB790C">
      <w:pPr>
        <w:pStyle w:val="NormalIndent"/>
        <w:jc w:val="left"/>
      </w:pPr>
      <w:r>
        <w:t xml:space="preserve">Change Management requires a structured approach, just like Project Management with different phases and defined deliverables. </w:t>
      </w:r>
    </w:p>
    <w:p w:rsidR="00DB790C" w:rsidRDefault="00DB790C" w:rsidP="00DB790C">
      <w:pPr>
        <w:pStyle w:val="NormalIndent"/>
        <w:jc w:val="left"/>
      </w:pPr>
      <w:r>
        <w:t>The three phases in the Prosci® methodology are:</w:t>
      </w:r>
    </w:p>
    <w:p w:rsidR="00DB790C" w:rsidRDefault="00DB790C" w:rsidP="00DB790C">
      <w:pPr>
        <w:pStyle w:val="NormalIndent"/>
        <w:numPr>
          <w:ilvl w:val="0"/>
          <w:numId w:val="43"/>
        </w:numPr>
        <w:jc w:val="left"/>
      </w:pPr>
      <w:r w:rsidRPr="00DB790C">
        <w:t>Preparing</w:t>
      </w:r>
      <w:r>
        <w:t xml:space="preserve"> for change</w:t>
      </w:r>
    </w:p>
    <w:p w:rsidR="00DB790C" w:rsidRDefault="00DB790C" w:rsidP="00DB790C">
      <w:pPr>
        <w:pStyle w:val="NormalIndent"/>
        <w:numPr>
          <w:ilvl w:val="0"/>
          <w:numId w:val="43"/>
        </w:numPr>
        <w:jc w:val="left"/>
      </w:pPr>
      <w:r w:rsidRPr="00DB790C">
        <w:t>Managing</w:t>
      </w:r>
      <w:r>
        <w:t xml:space="preserve"> change and </w:t>
      </w:r>
    </w:p>
    <w:p w:rsidR="00DB790C" w:rsidRDefault="00DB790C" w:rsidP="00DB790C">
      <w:pPr>
        <w:pStyle w:val="NormalIndent"/>
        <w:numPr>
          <w:ilvl w:val="0"/>
          <w:numId w:val="43"/>
        </w:numPr>
        <w:jc w:val="left"/>
      </w:pPr>
      <w:r w:rsidRPr="00DB790C">
        <w:t>Reinforcing</w:t>
      </w:r>
      <w:r>
        <w:t xml:space="preserve"> change.</w:t>
      </w:r>
    </w:p>
    <w:p w:rsidR="00DB790C" w:rsidRDefault="00DB790C" w:rsidP="00DB790C">
      <w:pPr>
        <w:pStyle w:val="NormalIndent"/>
        <w:jc w:val="left"/>
      </w:pPr>
    </w:p>
    <w:p w:rsidR="00DB790C" w:rsidRDefault="00DB790C" w:rsidP="00DB790C">
      <w:pPr>
        <w:pStyle w:val="NormalIndent"/>
        <w:jc w:val="left"/>
      </w:pPr>
      <w:r>
        <w:t xml:space="preserve">In the first phase, </w:t>
      </w:r>
      <w:r w:rsidRPr="00DB790C">
        <w:t>Preparing for change</w:t>
      </w:r>
      <w:r>
        <w:t xml:space="preserve"> the focuses is on “</w:t>
      </w:r>
      <w:r w:rsidRPr="0093291E">
        <w:t>How much change management is needed for this specific program/project”?</w:t>
      </w:r>
      <w:r>
        <w:t xml:space="preserve"> In this phase the change management strategy is developed.</w:t>
      </w:r>
    </w:p>
    <w:p w:rsidR="00DB790C" w:rsidRDefault="00DB790C" w:rsidP="00DB790C">
      <w:pPr>
        <w:pStyle w:val="NormalIndent"/>
        <w:jc w:val="left"/>
      </w:pPr>
      <w:r>
        <w:t xml:space="preserve">The second phase, </w:t>
      </w:r>
      <w:r w:rsidRPr="00DB790C">
        <w:t>Managing change</w:t>
      </w:r>
      <w:r>
        <w:t xml:space="preserve"> is where many of the change management plan are developed and implemented. Plans like, communication plan, sponsor roadmap, training plan, resistance management, transition plan and so on.</w:t>
      </w:r>
    </w:p>
    <w:p w:rsidR="00DB790C" w:rsidRDefault="00DB790C" w:rsidP="00DB790C">
      <w:pPr>
        <w:pStyle w:val="NormalIndent"/>
        <w:jc w:val="left"/>
      </w:pPr>
      <w:r>
        <w:t xml:space="preserve">In the third phase, </w:t>
      </w:r>
      <w:r w:rsidRPr="00DB790C">
        <w:t>Reinforcing change</w:t>
      </w:r>
      <w:r>
        <w:t xml:space="preserve">, </w:t>
      </w:r>
      <w:r w:rsidRPr="00CC51A5">
        <w:t xml:space="preserve">project teams </w:t>
      </w:r>
      <w:r w:rsidRPr="00E43F35">
        <w:t xml:space="preserve">create specific action </w:t>
      </w:r>
      <w:r w:rsidRPr="00CC51A5">
        <w:t xml:space="preserve">plans </w:t>
      </w:r>
      <w:r>
        <w:t>to ensure</w:t>
      </w:r>
      <w:r w:rsidRPr="00CC51A5">
        <w:t xml:space="preserve"> that the change is sustained. </w:t>
      </w:r>
      <w:r>
        <w:t>This is also where</w:t>
      </w:r>
      <w:r w:rsidRPr="00CC51A5">
        <w:t xml:space="preserve"> </w:t>
      </w:r>
      <w:r w:rsidRPr="00E43F35">
        <w:t>measures</w:t>
      </w:r>
      <w:r w:rsidRPr="00CC51A5">
        <w:t xml:space="preserve"> and mechanisms </w:t>
      </w:r>
      <w:r>
        <w:t xml:space="preserve">are defined </w:t>
      </w:r>
      <w:r w:rsidRPr="00CC51A5">
        <w:t xml:space="preserve">to see </w:t>
      </w:r>
      <w:r>
        <w:t>if the change has taken hold are created.</w:t>
      </w:r>
    </w:p>
    <w:p w:rsidR="00DB790C" w:rsidRPr="00DB790C" w:rsidRDefault="00DB790C" w:rsidP="00DB790C">
      <w:pPr>
        <w:pStyle w:val="NormalIndent"/>
        <w:jc w:val="left"/>
      </w:pPr>
    </w:p>
    <w:p w:rsidR="00DB790C" w:rsidRDefault="00DB790C" w:rsidP="00044891">
      <w:pPr>
        <w:pStyle w:val="Heading2"/>
      </w:pPr>
      <w:bookmarkStart w:id="33" w:name="_Toc400956887"/>
      <w:r>
        <w:t>Change Management Strategy</w:t>
      </w:r>
      <w:bookmarkEnd w:id="33"/>
    </w:p>
    <w:p w:rsidR="00DB790C" w:rsidRDefault="00DB790C" w:rsidP="00DB790C">
      <w:pPr>
        <w:pStyle w:val="NormalIndent"/>
      </w:pPr>
      <w:r>
        <w:t>A change management strategy is developed to get an understanding of the change itself and how people will be impacted.</w:t>
      </w:r>
    </w:p>
    <w:p w:rsidR="00DB790C" w:rsidRDefault="00DB790C" w:rsidP="00DB790C">
      <w:pPr>
        <w:pStyle w:val="NormalIndent"/>
      </w:pPr>
      <w:r>
        <w:t>This is the first phase where we should ask “</w:t>
      </w:r>
      <w:r w:rsidRPr="0093291E">
        <w:t>How much change management is needed for this specific program/project”?</w:t>
      </w:r>
    </w:p>
    <w:p w:rsidR="00DB790C" w:rsidRDefault="00DB790C" w:rsidP="00195611">
      <w:pPr>
        <w:pStyle w:val="NormalIndent"/>
        <w:jc w:val="left"/>
      </w:pPr>
      <w:r>
        <w:t>The Change Management strategy document includes a number of sections.</w:t>
      </w:r>
    </w:p>
    <w:p w:rsidR="00195611" w:rsidRDefault="000C0183" w:rsidP="00195611">
      <w:pPr>
        <w:pStyle w:val="NormalIndent"/>
        <w:numPr>
          <w:ilvl w:val="0"/>
          <w:numId w:val="46"/>
        </w:numPr>
        <w:ind w:left="1211"/>
        <w:jc w:val="left"/>
      </w:pPr>
      <w:r w:rsidRPr="00195611">
        <w:rPr>
          <w:b/>
        </w:rPr>
        <w:t>Change Characteristics Assessment</w:t>
      </w:r>
      <w:r w:rsidRPr="00195611">
        <w:br/>
      </w:r>
      <w:r w:rsidR="00195611">
        <w:t>The initial section describes the change characteristics of the program including the scope of the change – department, division or is it the whole company.</w:t>
      </w:r>
    </w:p>
    <w:p w:rsidR="00195611" w:rsidRDefault="00195611" w:rsidP="00195611">
      <w:pPr>
        <w:pStyle w:val="NormalIndent"/>
        <w:ind w:left="1211"/>
        <w:jc w:val="left"/>
      </w:pPr>
      <w:r>
        <w:t>What type of change is it – Policy, process, technology, merger or acquisition.</w:t>
      </w:r>
    </w:p>
    <w:p w:rsidR="00195611" w:rsidRDefault="00195611" w:rsidP="00195611">
      <w:pPr>
        <w:pStyle w:val="NormalIndent"/>
        <w:ind w:left="1211"/>
        <w:jc w:val="left"/>
      </w:pPr>
      <w:r>
        <w:t>The amount of change – incremental improvement or total reengineering.</w:t>
      </w:r>
    </w:p>
    <w:p w:rsidR="00195611" w:rsidRDefault="000C0183" w:rsidP="00195611">
      <w:pPr>
        <w:pStyle w:val="NormalIndent"/>
        <w:numPr>
          <w:ilvl w:val="0"/>
          <w:numId w:val="46"/>
        </w:numPr>
        <w:ind w:left="1211"/>
        <w:jc w:val="left"/>
      </w:pPr>
      <w:r w:rsidRPr="00195611">
        <w:rPr>
          <w:b/>
        </w:rPr>
        <w:t>Organizational Attributes Assessment</w:t>
      </w:r>
      <w:r w:rsidRPr="00195611">
        <w:br/>
      </w:r>
      <w:r w:rsidR="00195611">
        <w:t>The second section of the change management strategy is to assess the organizational attributes. What kind of leadership style exists? Is there capacity for change or is the organization change saturated?</w:t>
      </w:r>
    </w:p>
    <w:p w:rsidR="00195611" w:rsidRDefault="00195611" w:rsidP="00195611">
      <w:pPr>
        <w:pStyle w:val="NormalIndent"/>
        <w:ind w:left="1211"/>
        <w:jc w:val="left"/>
      </w:pPr>
      <w:r>
        <w:t>Is there any history of past changes and their success or failure? What is the position of middle management, are they supportive or not?</w:t>
      </w:r>
    </w:p>
    <w:p w:rsidR="00195611" w:rsidRDefault="000C0183" w:rsidP="00195611">
      <w:pPr>
        <w:pStyle w:val="NormalIndent"/>
        <w:numPr>
          <w:ilvl w:val="0"/>
          <w:numId w:val="46"/>
        </w:numPr>
        <w:ind w:left="1211"/>
      </w:pPr>
      <w:r w:rsidRPr="00195611">
        <w:rPr>
          <w:b/>
        </w:rPr>
        <w:t>Proposed sponsorship model, project team and steering committee</w:t>
      </w:r>
      <w:r w:rsidRPr="00195611">
        <w:br/>
      </w:r>
      <w:r w:rsidR="00195611">
        <w:t>The third section is all about the project organization and sponsorship. Are there multiple sponsors, who are the members of the steering committee, what project structure has been defined? Is there a program manager?</w:t>
      </w:r>
    </w:p>
    <w:p w:rsidR="00195611" w:rsidRDefault="00195611" w:rsidP="00195611">
      <w:pPr>
        <w:pStyle w:val="NormalIndent"/>
        <w:ind w:left="1211"/>
      </w:pPr>
      <w:r>
        <w:lastRenderedPageBreak/>
        <w:t>This is to understand the reporting structures, sponsorship and the governance of the project.</w:t>
      </w:r>
    </w:p>
    <w:p w:rsidR="00195611" w:rsidRDefault="000C0183" w:rsidP="00195611">
      <w:pPr>
        <w:pStyle w:val="NormalIndent"/>
        <w:numPr>
          <w:ilvl w:val="0"/>
          <w:numId w:val="46"/>
        </w:numPr>
        <w:ind w:left="1211"/>
        <w:jc w:val="left"/>
      </w:pPr>
      <w:r w:rsidRPr="00195611">
        <w:rPr>
          <w:b/>
        </w:rPr>
        <w:t>Proposed change management team</w:t>
      </w:r>
      <w:r w:rsidRPr="00195611">
        <w:br/>
      </w:r>
      <w:r w:rsidR="00195611">
        <w:t>The fourth section of the people change management strategy is to define the change management team and how it is related to the project organization. For example, are the change management resources full time or part time engaged on the project? Do they report to the Program manager or directly to the steering committee?</w:t>
      </w:r>
    </w:p>
    <w:p w:rsidR="00195611" w:rsidRDefault="000C0183" w:rsidP="00195611">
      <w:pPr>
        <w:pStyle w:val="NormalIndent"/>
        <w:numPr>
          <w:ilvl w:val="0"/>
          <w:numId w:val="46"/>
        </w:numPr>
        <w:ind w:left="1211"/>
        <w:jc w:val="left"/>
      </w:pPr>
      <w:r w:rsidRPr="00195611">
        <w:rPr>
          <w:b/>
        </w:rPr>
        <w:t>Risk assessment of the change</w:t>
      </w:r>
      <w:r w:rsidRPr="00195611">
        <w:br/>
      </w:r>
      <w:r w:rsidR="00195611">
        <w:t>There is also a section covering a risk assessment of the change, is this s high risk change that is disruptive or a low risk change with little resistance.</w:t>
      </w:r>
    </w:p>
    <w:p w:rsidR="00195611" w:rsidRDefault="000C0183" w:rsidP="00195611">
      <w:pPr>
        <w:pStyle w:val="NormalIndent"/>
        <w:numPr>
          <w:ilvl w:val="0"/>
          <w:numId w:val="46"/>
        </w:numPr>
        <w:ind w:left="1211"/>
        <w:jc w:val="left"/>
      </w:pPr>
      <w:r w:rsidRPr="00195611">
        <w:rPr>
          <w:b/>
        </w:rPr>
        <w:t>Recommendations for special tactics</w:t>
      </w:r>
      <w:r w:rsidR="00195611">
        <w:br/>
      </w:r>
      <w:r w:rsidR="00DB790C">
        <w:t xml:space="preserve">The last section identifies special tactics </w:t>
      </w:r>
      <w:r w:rsidR="00DB790C" w:rsidRPr="00226F4D">
        <w:t xml:space="preserve">for special circumstances, </w:t>
      </w:r>
      <w:r w:rsidR="00DB790C">
        <w:t xml:space="preserve">which are key </w:t>
      </w:r>
      <w:r w:rsidR="00DB790C" w:rsidRPr="00226F4D">
        <w:t>identified groups requiring special attention</w:t>
      </w:r>
      <w:r w:rsidR="00DB790C">
        <w:t xml:space="preserve">. </w:t>
      </w:r>
    </w:p>
    <w:p w:rsidR="00DB790C" w:rsidRPr="00913B63" w:rsidRDefault="00DB790C" w:rsidP="00195611">
      <w:pPr>
        <w:pStyle w:val="NormalIndent"/>
        <w:ind w:left="1211"/>
        <w:jc w:val="left"/>
      </w:pPr>
      <w:r>
        <w:t xml:space="preserve">For example, is there a group that is known for resistance to changes or are the cultural differences that must be addressed for an international change effort.    </w:t>
      </w:r>
    </w:p>
    <w:p w:rsidR="00DB790C" w:rsidRPr="00DB790C" w:rsidRDefault="00DB790C" w:rsidP="00DB790C">
      <w:pPr>
        <w:pStyle w:val="NormalIndent"/>
      </w:pPr>
    </w:p>
    <w:p w:rsidR="00A01CA8" w:rsidRDefault="00A01CA8" w:rsidP="00044891">
      <w:pPr>
        <w:pStyle w:val="Heading2"/>
      </w:pPr>
      <w:bookmarkStart w:id="34" w:name="_Toc400956888"/>
      <w:r w:rsidRPr="00A01CA8">
        <w:t xml:space="preserve">Individual </w:t>
      </w:r>
      <w:r w:rsidR="000C7432">
        <w:t>Change M</w:t>
      </w:r>
      <w:r w:rsidRPr="00A01CA8">
        <w:t>anagement</w:t>
      </w:r>
      <w:bookmarkEnd w:id="34"/>
    </w:p>
    <w:p w:rsidR="00A01CA8" w:rsidRPr="00A01CA8" w:rsidRDefault="00A01CA8" w:rsidP="00A01CA8">
      <w:pPr>
        <w:pStyle w:val="NormalIndent"/>
        <w:jc w:val="left"/>
      </w:pPr>
      <w:r>
        <w:t>“</w:t>
      </w:r>
      <w:r w:rsidRPr="00A01CA8">
        <w:t xml:space="preserve">How one person makes a change </w:t>
      </w:r>
      <w:r w:rsidR="00F32D6D">
        <w:t>successful?</w:t>
      </w:r>
      <w:r w:rsidRPr="00A01CA8">
        <w:t>”</w:t>
      </w:r>
    </w:p>
    <w:p w:rsidR="00F272DE" w:rsidRDefault="00F272DE" w:rsidP="00F272DE">
      <w:pPr>
        <w:pStyle w:val="NormalIndent"/>
      </w:pPr>
      <w:r>
        <w:t xml:space="preserve">Effective </w:t>
      </w:r>
      <w:r w:rsidR="00212DFA">
        <w:t xml:space="preserve">people </w:t>
      </w:r>
      <w:r>
        <w:t xml:space="preserve">change management requires both an </w:t>
      </w:r>
      <w:r w:rsidRPr="00F272DE">
        <w:t xml:space="preserve">organizational and individual </w:t>
      </w:r>
      <w:r>
        <w:t xml:space="preserve">change management approach. </w:t>
      </w:r>
      <w:r w:rsidRPr="00A01CA8">
        <w:t>Organizations don't change, individuals do.</w:t>
      </w:r>
    </w:p>
    <w:p w:rsidR="00F272DE" w:rsidRDefault="00A01CA8" w:rsidP="00F272DE">
      <w:pPr>
        <w:pStyle w:val="NormalIndent"/>
      </w:pPr>
      <w:r w:rsidRPr="00A01CA8">
        <w:t xml:space="preserve">No matter </w:t>
      </w:r>
      <w:r w:rsidR="001A1E2E">
        <w:t>what type</w:t>
      </w:r>
      <w:r w:rsidRPr="00A01CA8">
        <w:t xml:space="preserve"> of a </w:t>
      </w:r>
      <w:r w:rsidR="00041D26">
        <w:t xml:space="preserve">program or </w:t>
      </w:r>
      <w:r w:rsidRPr="00A01CA8">
        <w:t xml:space="preserve">project, the success ultimately lies with each </w:t>
      </w:r>
      <w:r w:rsidR="00041D26">
        <w:t>employee</w:t>
      </w:r>
      <w:r w:rsidR="00D32506">
        <w:t xml:space="preserve"> and our partners</w:t>
      </w:r>
      <w:r w:rsidRPr="00A01CA8">
        <w:t xml:space="preserve"> doing their work differently, multiplied across all of the </w:t>
      </w:r>
      <w:r w:rsidR="00041D26">
        <w:t>people</w:t>
      </w:r>
      <w:r w:rsidRPr="00A01CA8">
        <w:t xml:space="preserve"> impacted by the change. Effective change management requires an understanding for and appreciation of how one person makes a change successfully. Without an individual perspective, we are left with activities but no idea of the goal or outcome that we are trying to achieve</w:t>
      </w:r>
      <w:r>
        <w:t>.</w:t>
      </w:r>
    </w:p>
    <w:p w:rsidR="00A61E94" w:rsidRDefault="00A61E94" w:rsidP="00A01CA8">
      <w:pPr>
        <w:pStyle w:val="NormalIndent"/>
      </w:pPr>
    </w:p>
    <w:p w:rsidR="00A01CA8" w:rsidRDefault="000C7432" w:rsidP="00044891">
      <w:pPr>
        <w:pStyle w:val="Heading2"/>
      </w:pPr>
      <w:bookmarkStart w:id="35" w:name="_Toc400956889"/>
      <w:r>
        <w:t>Change M</w:t>
      </w:r>
      <w:r w:rsidR="00A01CA8" w:rsidRPr="00A01CA8">
        <w:t>anagement</w:t>
      </w:r>
      <w:r w:rsidR="001A1E2E">
        <w:t xml:space="preserve"> Program</w:t>
      </w:r>
      <w:bookmarkEnd w:id="35"/>
    </w:p>
    <w:p w:rsidR="00A01CA8" w:rsidRDefault="00A01CA8" w:rsidP="00A01CA8">
      <w:pPr>
        <w:pStyle w:val="NormalIndent"/>
        <w:jc w:val="left"/>
      </w:pPr>
      <w:r>
        <w:t>“</w:t>
      </w:r>
      <w:r w:rsidRPr="00A01CA8">
        <w:t>What tools we have to help individuals make changes successfully</w:t>
      </w:r>
      <w:r>
        <w:t>”</w:t>
      </w:r>
    </w:p>
    <w:p w:rsidR="00A01CA8" w:rsidRDefault="00A01CA8" w:rsidP="00A01CA8">
      <w:pPr>
        <w:pStyle w:val="NormalIndent"/>
      </w:pPr>
      <w:r w:rsidRPr="00A01CA8">
        <w:t xml:space="preserve">While change happens </w:t>
      </w:r>
      <w:r>
        <w:t xml:space="preserve">to </w:t>
      </w:r>
      <w:r w:rsidRPr="00A01CA8">
        <w:t xml:space="preserve">one person at a time, there are processes and tools that can be used to facilitate this </w:t>
      </w:r>
      <w:r w:rsidR="00CE1FBB">
        <w:t>change. When there is a</w:t>
      </w:r>
      <w:r w:rsidRPr="00A01CA8">
        <w:t xml:space="preserve"> change management perspective, a process emerges for how to scale change management activities and how to use the complete set of tools available for project leaders and managers.</w:t>
      </w:r>
    </w:p>
    <w:p w:rsidR="00A61E94" w:rsidRPr="00A01CA8" w:rsidRDefault="00A61E94" w:rsidP="00A01CA8">
      <w:pPr>
        <w:pStyle w:val="NormalIndent"/>
      </w:pPr>
    </w:p>
    <w:p w:rsidR="00195611" w:rsidRDefault="00195611">
      <w:pPr>
        <w:rPr>
          <w:rFonts w:ascii="Arial" w:hAnsi="Arial"/>
          <w:b/>
          <w:sz w:val="26"/>
          <w:szCs w:val="26"/>
          <w:lang w:eastAsia="fr-FR"/>
        </w:rPr>
      </w:pPr>
      <w:r>
        <w:br w:type="page"/>
      </w:r>
    </w:p>
    <w:p w:rsidR="00A941DB" w:rsidRPr="007072AD" w:rsidRDefault="00A941DB" w:rsidP="00044891">
      <w:pPr>
        <w:pStyle w:val="Heading2"/>
      </w:pPr>
      <w:bookmarkStart w:id="36" w:name="_Toc400956890"/>
      <w:r w:rsidRPr="007072AD">
        <w:lastRenderedPageBreak/>
        <w:t>ADKAR Model</w:t>
      </w:r>
      <w:bookmarkEnd w:id="32"/>
      <w:bookmarkEnd w:id="36"/>
    </w:p>
    <w:p w:rsidR="00212DFA" w:rsidRDefault="005E5ED3" w:rsidP="005E5ED3">
      <w:pPr>
        <w:pStyle w:val="NormalIndent"/>
      </w:pPr>
      <w:r w:rsidRPr="005E5ED3">
        <w:t xml:space="preserve">The first step in managing any type of change is </w:t>
      </w:r>
      <w:r>
        <w:t xml:space="preserve">to </w:t>
      </w:r>
      <w:r w:rsidRPr="005E5ED3">
        <w:t xml:space="preserve">understand how to manage change with a single individual. </w:t>
      </w:r>
      <w:r>
        <w:t>The</w:t>
      </w:r>
      <w:r w:rsidRPr="005E5ED3">
        <w:t xml:space="preserve"> model of individual change </w:t>
      </w:r>
      <w:r>
        <w:t xml:space="preserve">to be used for the </w:t>
      </w:r>
      <w:r w:rsidR="00041D26">
        <w:t>ITSM Program</w:t>
      </w:r>
      <w:r>
        <w:t xml:space="preserve"> </w:t>
      </w:r>
      <w:r w:rsidRPr="005E5ED3">
        <w:t>is ADKAR</w:t>
      </w:r>
      <w:r>
        <w:rPr>
          <w:rStyle w:val="FootnoteReference"/>
        </w:rPr>
        <w:footnoteReference w:id="1"/>
      </w:r>
      <w:r w:rsidRPr="005E5ED3">
        <w:t xml:space="preserve"> - an acronym for Awareness, Desire, Knowledge, Ability and Reinforcement. </w:t>
      </w:r>
    </w:p>
    <w:p w:rsidR="005E5ED3" w:rsidRPr="005E5ED3" w:rsidRDefault="005E5ED3" w:rsidP="005E5ED3">
      <w:pPr>
        <w:pStyle w:val="NormalIndent"/>
      </w:pPr>
      <w:r w:rsidRPr="005E5ED3">
        <w:t>In essence, to make a change successfully an individual needs:</w:t>
      </w:r>
    </w:p>
    <w:p w:rsidR="005E5ED3" w:rsidRPr="005E5ED3" w:rsidRDefault="005E5ED3" w:rsidP="0013279F">
      <w:pPr>
        <w:pStyle w:val="NormalIndent"/>
        <w:numPr>
          <w:ilvl w:val="0"/>
          <w:numId w:val="18"/>
        </w:numPr>
      </w:pPr>
      <w:r w:rsidRPr="00572DF7">
        <w:rPr>
          <w:b/>
        </w:rPr>
        <w:t>Awareness</w:t>
      </w:r>
      <w:r w:rsidRPr="005E5ED3">
        <w:t xml:space="preserve"> of the need for change </w:t>
      </w:r>
    </w:p>
    <w:p w:rsidR="005E5ED3" w:rsidRPr="005E5ED3" w:rsidRDefault="005E5ED3" w:rsidP="0013279F">
      <w:pPr>
        <w:pStyle w:val="NormalIndent"/>
        <w:numPr>
          <w:ilvl w:val="0"/>
          <w:numId w:val="18"/>
        </w:numPr>
      </w:pPr>
      <w:r w:rsidRPr="00572DF7">
        <w:rPr>
          <w:b/>
        </w:rPr>
        <w:t>Desire</w:t>
      </w:r>
      <w:r w:rsidRPr="005E5ED3">
        <w:t xml:space="preserve"> to participate and support the change </w:t>
      </w:r>
    </w:p>
    <w:p w:rsidR="005E5ED3" w:rsidRPr="005E5ED3" w:rsidRDefault="005E5ED3" w:rsidP="0013279F">
      <w:pPr>
        <w:pStyle w:val="NormalIndent"/>
        <w:numPr>
          <w:ilvl w:val="0"/>
          <w:numId w:val="18"/>
        </w:numPr>
      </w:pPr>
      <w:r w:rsidRPr="00572DF7">
        <w:rPr>
          <w:b/>
        </w:rPr>
        <w:t>Knowledge</w:t>
      </w:r>
      <w:r w:rsidRPr="005E5ED3">
        <w:t xml:space="preserve"> on how to change </w:t>
      </w:r>
    </w:p>
    <w:p w:rsidR="005E5ED3" w:rsidRPr="005E5ED3" w:rsidRDefault="005E5ED3" w:rsidP="0013279F">
      <w:pPr>
        <w:pStyle w:val="NormalIndent"/>
        <w:numPr>
          <w:ilvl w:val="0"/>
          <w:numId w:val="18"/>
        </w:numPr>
      </w:pPr>
      <w:r w:rsidRPr="00572DF7">
        <w:rPr>
          <w:b/>
        </w:rPr>
        <w:t>Ability</w:t>
      </w:r>
      <w:r w:rsidRPr="005E5ED3">
        <w:t xml:space="preserve"> to implement required skills and behaviors </w:t>
      </w:r>
    </w:p>
    <w:p w:rsidR="005E5ED3" w:rsidRPr="005E5ED3" w:rsidRDefault="005E5ED3" w:rsidP="0013279F">
      <w:pPr>
        <w:pStyle w:val="NormalIndent"/>
        <w:numPr>
          <w:ilvl w:val="0"/>
          <w:numId w:val="18"/>
        </w:numPr>
      </w:pPr>
      <w:r w:rsidRPr="00572DF7">
        <w:rPr>
          <w:b/>
        </w:rPr>
        <w:t>Reinforcement</w:t>
      </w:r>
      <w:r w:rsidRPr="005E5ED3">
        <w:t xml:space="preserve"> to sustain the change</w:t>
      </w:r>
    </w:p>
    <w:p w:rsidR="001A1E2E" w:rsidRDefault="00A941DB" w:rsidP="006516CA">
      <w:pPr>
        <w:pStyle w:val="BodyTextIndent"/>
        <w:jc w:val="left"/>
        <w:rPr>
          <w:rFonts w:ascii="Arial" w:hAnsi="Arial" w:cs="Arial"/>
          <w:noProof w:val="0"/>
          <w:sz w:val="22"/>
          <w:szCs w:val="22"/>
        </w:rPr>
      </w:pPr>
      <w:r w:rsidRPr="007072AD">
        <w:rPr>
          <w:rFonts w:ascii="Arial" w:hAnsi="Arial" w:cs="Arial"/>
          <w:noProof w:val="0"/>
          <w:sz w:val="22"/>
          <w:szCs w:val="22"/>
        </w:rPr>
        <w:t xml:space="preserve">It is imperative to communicate a message that will be understood and acknowledged by the </w:t>
      </w:r>
      <w:r w:rsidR="00041D26">
        <w:rPr>
          <w:rFonts w:ascii="Arial" w:hAnsi="Arial" w:cs="Arial"/>
          <w:noProof w:val="0"/>
          <w:sz w:val="22"/>
          <w:szCs w:val="22"/>
        </w:rPr>
        <w:t>employees</w:t>
      </w:r>
      <w:r w:rsidRPr="007072AD">
        <w:rPr>
          <w:rFonts w:ascii="Arial" w:hAnsi="Arial" w:cs="Arial"/>
          <w:noProof w:val="0"/>
          <w:sz w:val="22"/>
          <w:szCs w:val="22"/>
        </w:rPr>
        <w:t xml:space="preserve"> </w:t>
      </w:r>
      <w:r w:rsidR="00D32506">
        <w:rPr>
          <w:rFonts w:ascii="Arial" w:hAnsi="Arial" w:cs="Arial"/>
          <w:noProof w:val="0"/>
          <w:sz w:val="22"/>
          <w:szCs w:val="22"/>
        </w:rPr>
        <w:t xml:space="preserve">and our partners </w:t>
      </w:r>
      <w:r w:rsidRPr="007072AD">
        <w:rPr>
          <w:rFonts w:ascii="Arial" w:hAnsi="Arial" w:cs="Arial"/>
          <w:noProof w:val="0"/>
          <w:sz w:val="22"/>
          <w:szCs w:val="22"/>
        </w:rPr>
        <w:t xml:space="preserve">at the right time. </w:t>
      </w:r>
    </w:p>
    <w:p w:rsidR="00A941DB" w:rsidRDefault="00A941DB" w:rsidP="006516CA">
      <w:pPr>
        <w:pStyle w:val="BodyTextIndent"/>
        <w:jc w:val="left"/>
        <w:rPr>
          <w:rFonts w:ascii="Arial" w:hAnsi="Arial" w:cs="Arial"/>
          <w:noProof w:val="0"/>
          <w:sz w:val="22"/>
          <w:szCs w:val="22"/>
        </w:rPr>
      </w:pPr>
      <w:r w:rsidRPr="007072AD">
        <w:rPr>
          <w:rFonts w:ascii="Arial" w:hAnsi="Arial" w:cs="Arial"/>
          <w:noProof w:val="0"/>
          <w:sz w:val="22"/>
          <w:szCs w:val="22"/>
        </w:rPr>
        <w:t>No step in the ADKAR model can be circumvented or addressed in a different order. T</w:t>
      </w:r>
      <w:r w:rsidR="00212DFA">
        <w:rPr>
          <w:rFonts w:ascii="Arial" w:hAnsi="Arial" w:cs="Arial"/>
          <w:noProof w:val="0"/>
          <w:sz w:val="22"/>
          <w:szCs w:val="22"/>
        </w:rPr>
        <w:t>he content of the communication</w:t>
      </w:r>
      <w:r w:rsidRPr="007072AD">
        <w:rPr>
          <w:rFonts w:ascii="Arial" w:hAnsi="Arial" w:cs="Arial"/>
          <w:noProof w:val="0"/>
          <w:sz w:val="22"/>
          <w:szCs w:val="22"/>
        </w:rPr>
        <w:t xml:space="preserve"> and training depends on the maturity of the organizations awareness, desire, knowledge and ability to deal with the change.</w:t>
      </w:r>
    </w:p>
    <w:p w:rsidR="00A61E94" w:rsidRPr="007072AD" w:rsidRDefault="00A61E94" w:rsidP="006516CA">
      <w:pPr>
        <w:pStyle w:val="BodyTextIndent"/>
        <w:jc w:val="left"/>
        <w:rPr>
          <w:rFonts w:ascii="Arial" w:hAnsi="Arial" w:cs="Arial"/>
          <w:noProof w:val="0"/>
          <w:sz w:val="22"/>
          <w:szCs w:val="22"/>
        </w:rPr>
      </w:pPr>
    </w:p>
    <w:p w:rsidR="00A941DB" w:rsidRPr="007072AD" w:rsidRDefault="00A941DB" w:rsidP="00F16A03">
      <w:pPr>
        <w:pStyle w:val="Heading3"/>
      </w:pPr>
      <w:bookmarkStart w:id="37" w:name="_Toc149553298"/>
      <w:bookmarkStart w:id="38" w:name="_Toc400956891"/>
      <w:r w:rsidRPr="007072AD">
        <w:t>Communication Roles</w:t>
      </w:r>
      <w:bookmarkEnd w:id="37"/>
      <w:bookmarkEnd w:id="38"/>
    </w:p>
    <w:p w:rsidR="00A941DB" w:rsidRPr="007072AD" w:rsidRDefault="00A941DB" w:rsidP="00E76923">
      <w:pPr>
        <w:pStyle w:val="NormalIndent"/>
      </w:pPr>
      <w:r w:rsidRPr="007072AD">
        <w:t>The primary “</w:t>
      </w:r>
      <w:r w:rsidR="00DD657D">
        <w:t>senders</w:t>
      </w:r>
      <w:r w:rsidRPr="007072AD">
        <w:t>” contribute differently to the success of the change within the different A</w:t>
      </w:r>
      <w:r w:rsidR="00041D26">
        <w:t>DKAR elements. For example the</w:t>
      </w:r>
      <w:r w:rsidR="00D32506">
        <w:t xml:space="preserve"> </w:t>
      </w:r>
      <w:r w:rsidRPr="007072AD">
        <w:t>CIO</w:t>
      </w:r>
      <w:r w:rsidR="00041D26">
        <w:t xml:space="preserve"> and VPs</w:t>
      </w:r>
      <w:r w:rsidRPr="007072AD">
        <w:t xml:space="preserve"> plays a key role of building awareness and desire as well as reinforcement.</w:t>
      </w:r>
    </w:p>
    <w:p w:rsidR="00A941DB" w:rsidRDefault="00A941DB" w:rsidP="006516CA">
      <w:pPr>
        <w:pStyle w:val="NormalIndent"/>
      </w:pPr>
      <w:r w:rsidRPr="007072AD">
        <w:t>When defining who should communicate what message and in which format the below table will</w:t>
      </w:r>
      <w:r w:rsidR="00A61E94">
        <w:t xml:space="preserve"> help design the communication plan </w:t>
      </w:r>
      <w:r w:rsidRPr="007072AD">
        <w:t xml:space="preserve">at </w:t>
      </w:r>
      <w:r w:rsidR="00572DF7">
        <w:t>the</w:t>
      </w:r>
      <w:r w:rsidR="00041D26">
        <w:t xml:space="preserve"> different stages of the IT Service M</w:t>
      </w:r>
      <w:r w:rsidR="00572DF7">
        <w:t>anagement</w:t>
      </w:r>
      <w:r w:rsidRPr="007072AD">
        <w:t xml:space="preserve"> Program.</w:t>
      </w:r>
    </w:p>
    <w:p w:rsidR="00A61E94" w:rsidRPr="007072AD" w:rsidRDefault="00A61E94" w:rsidP="006516CA">
      <w:pPr>
        <w:pStyle w:val="NormalIndent"/>
      </w:pPr>
    </w:p>
    <w:tbl>
      <w:tblPr>
        <w:tblW w:w="8751" w:type="dxa"/>
        <w:tblInd w:w="9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989"/>
        <w:gridCol w:w="615"/>
        <w:gridCol w:w="596"/>
        <w:gridCol w:w="567"/>
        <w:gridCol w:w="486"/>
        <w:gridCol w:w="498"/>
      </w:tblGrid>
      <w:tr w:rsidR="00A941DB" w:rsidRPr="007072AD" w:rsidTr="00A61E94">
        <w:trPr>
          <w:tblHeader/>
        </w:trPr>
        <w:tc>
          <w:tcPr>
            <w:tcW w:w="5989" w:type="dxa"/>
            <w:vMerge w:val="restart"/>
            <w:tcBorders>
              <w:top w:val="single" w:sz="12" w:space="0" w:color="auto"/>
            </w:tcBorders>
            <w:shd w:val="clear" w:color="auto" w:fill="000080"/>
            <w:vAlign w:val="center"/>
          </w:tcPr>
          <w:p w:rsidR="00A941DB" w:rsidRPr="007072AD" w:rsidRDefault="00A941DB" w:rsidP="00DE3FD3">
            <w:pPr>
              <w:pStyle w:val="BodyTextIndent"/>
              <w:spacing w:before="20" w:after="20"/>
              <w:ind w:left="0"/>
              <w:jc w:val="left"/>
              <w:rPr>
                <w:rFonts w:ascii="Arial" w:hAnsi="Arial" w:cs="Arial"/>
                <w:b/>
                <w:bCs/>
                <w:noProof w:val="0"/>
              </w:rPr>
            </w:pPr>
            <w:r w:rsidRPr="007072AD">
              <w:rPr>
                <w:rFonts w:ascii="Arial" w:hAnsi="Arial" w:cs="Arial"/>
                <w:b/>
                <w:bCs/>
                <w:noProof w:val="0"/>
              </w:rPr>
              <w:t>Roles</w:t>
            </w:r>
          </w:p>
        </w:tc>
        <w:tc>
          <w:tcPr>
            <w:tcW w:w="2762" w:type="dxa"/>
            <w:gridSpan w:val="5"/>
            <w:tcBorders>
              <w:top w:val="single" w:sz="12" w:space="0" w:color="auto"/>
            </w:tcBorders>
            <w:shd w:val="clear" w:color="auto" w:fill="000080"/>
          </w:tcPr>
          <w:p w:rsidR="00A941DB" w:rsidRPr="007072AD" w:rsidRDefault="00A941DB" w:rsidP="00DE3FD3">
            <w:pPr>
              <w:pStyle w:val="BodyTextIndent"/>
              <w:spacing w:before="20" w:after="20"/>
              <w:ind w:left="0"/>
              <w:jc w:val="center"/>
              <w:rPr>
                <w:rFonts w:ascii="Arial" w:hAnsi="Arial" w:cs="Arial"/>
                <w:b/>
                <w:bCs/>
                <w:noProof w:val="0"/>
              </w:rPr>
            </w:pPr>
            <w:r w:rsidRPr="007072AD">
              <w:rPr>
                <w:rFonts w:ascii="Arial" w:hAnsi="Arial" w:cs="Arial"/>
                <w:b/>
                <w:bCs/>
                <w:noProof w:val="0"/>
              </w:rPr>
              <w:t>ADKAR Elements</w:t>
            </w:r>
          </w:p>
        </w:tc>
      </w:tr>
      <w:tr w:rsidR="00A941DB" w:rsidRPr="007072AD" w:rsidTr="00A61E94">
        <w:trPr>
          <w:trHeight w:val="248"/>
          <w:tblHeader/>
        </w:trPr>
        <w:tc>
          <w:tcPr>
            <w:tcW w:w="5989" w:type="dxa"/>
            <w:vMerge/>
            <w:shd w:val="clear" w:color="auto" w:fill="000080"/>
          </w:tcPr>
          <w:p w:rsidR="00A941DB" w:rsidRPr="007072AD" w:rsidRDefault="00A941DB" w:rsidP="00DE3FD3">
            <w:pPr>
              <w:pStyle w:val="BodyTextIndent"/>
              <w:spacing w:before="20" w:after="20"/>
              <w:ind w:left="0"/>
              <w:jc w:val="left"/>
              <w:rPr>
                <w:rFonts w:ascii="Arial" w:hAnsi="Arial" w:cs="Arial"/>
                <w:b/>
                <w:bCs/>
                <w:noProof w:val="0"/>
              </w:rPr>
            </w:pPr>
          </w:p>
        </w:tc>
        <w:tc>
          <w:tcPr>
            <w:tcW w:w="615" w:type="dxa"/>
            <w:shd w:val="clear" w:color="auto" w:fill="000080"/>
          </w:tcPr>
          <w:p w:rsidR="00A941DB" w:rsidRPr="007072AD" w:rsidRDefault="00A941DB" w:rsidP="00DE3FD3">
            <w:pPr>
              <w:pStyle w:val="BodyTextIndent"/>
              <w:spacing w:before="20" w:after="20"/>
              <w:ind w:left="0"/>
              <w:jc w:val="center"/>
              <w:rPr>
                <w:rFonts w:ascii="Arial" w:hAnsi="Arial" w:cs="Arial"/>
                <w:b/>
                <w:bCs/>
                <w:noProof w:val="0"/>
              </w:rPr>
            </w:pPr>
            <w:r w:rsidRPr="007072AD">
              <w:rPr>
                <w:rFonts w:ascii="Arial" w:hAnsi="Arial" w:cs="Arial"/>
                <w:b/>
                <w:bCs/>
                <w:noProof w:val="0"/>
              </w:rPr>
              <w:t>A</w:t>
            </w:r>
          </w:p>
        </w:tc>
        <w:tc>
          <w:tcPr>
            <w:tcW w:w="596" w:type="dxa"/>
            <w:shd w:val="clear" w:color="auto" w:fill="000080"/>
          </w:tcPr>
          <w:p w:rsidR="00A941DB" w:rsidRPr="007072AD" w:rsidRDefault="00A941DB" w:rsidP="00DE3FD3">
            <w:pPr>
              <w:pStyle w:val="BodyTextIndent"/>
              <w:spacing w:before="20" w:after="20"/>
              <w:ind w:left="0"/>
              <w:jc w:val="center"/>
              <w:rPr>
                <w:rFonts w:ascii="Arial" w:hAnsi="Arial" w:cs="Arial"/>
                <w:b/>
                <w:bCs/>
                <w:noProof w:val="0"/>
              </w:rPr>
            </w:pPr>
            <w:r w:rsidRPr="007072AD">
              <w:rPr>
                <w:rFonts w:ascii="Arial" w:hAnsi="Arial" w:cs="Arial"/>
                <w:b/>
                <w:bCs/>
                <w:noProof w:val="0"/>
              </w:rPr>
              <w:t>D</w:t>
            </w:r>
          </w:p>
        </w:tc>
        <w:tc>
          <w:tcPr>
            <w:tcW w:w="567" w:type="dxa"/>
            <w:shd w:val="clear" w:color="auto" w:fill="000080"/>
          </w:tcPr>
          <w:p w:rsidR="00A941DB" w:rsidRPr="007072AD" w:rsidRDefault="00A941DB" w:rsidP="00DE3FD3">
            <w:pPr>
              <w:pStyle w:val="BodyTextIndent"/>
              <w:spacing w:before="20" w:after="20"/>
              <w:ind w:left="0"/>
              <w:jc w:val="center"/>
              <w:rPr>
                <w:rFonts w:ascii="Arial" w:hAnsi="Arial" w:cs="Arial"/>
                <w:b/>
                <w:bCs/>
                <w:noProof w:val="0"/>
              </w:rPr>
            </w:pPr>
            <w:r w:rsidRPr="007072AD">
              <w:rPr>
                <w:rFonts w:ascii="Arial" w:hAnsi="Arial" w:cs="Arial"/>
                <w:b/>
                <w:bCs/>
                <w:noProof w:val="0"/>
              </w:rPr>
              <w:t>K</w:t>
            </w:r>
          </w:p>
        </w:tc>
        <w:tc>
          <w:tcPr>
            <w:tcW w:w="486" w:type="dxa"/>
            <w:shd w:val="clear" w:color="auto" w:fill="000080"/>
          </w:tcPr>
          <w:p w:rsidR="00A941DB" w:rsidRPr="007072AD" w:rsidRDefault="00A941DB" w:rsidP="00DE3FD3">
            <w:pPr>
              <w:pStyle w:val="BodyTextIndent"/>
              <w:spacing w:before="20" w:after="20"/>
              <w:ind w:left="0"/>
              <w:jc w:val="center"/>
              <w:rPr>
                <w:rFonts w:ascii="Arial" w:hAnsi="Arial" w:cs="Arial"/>
                <w:b/>
                <w:bCs/>
                <w:noProof w:val="0"/>
              </w:rPr>
            </w:pPr>
            <w:r w:rsidRPr="007072AD">
              <w:rPr>
                <w:rFonts w:ascii="Arial" w:hAnsi="Arial" w:cs="Arial"/>
                <w:b/>
                <w:bCs/>
                <w:noProof w:val="0"/>
              </w:rPr>
              <w:t>A</w:t>
            </w:r>
          </w:p>
        </w:tc>
        <w:tc>
          <w:tcPr>
            <w:tcW w:w="498" w:type="dxa"/>
            <w:shd w:val="clear" w:color="auto" w:fill="000080"/>
          </w:tcPr>
          <w:p w:rsidR="00A941DB" w:rsidRPr="007072AD" w:rsidRDefault="00A941DB" w:rsidP="00DE3FD3">
            <w:pPr>
              <w:pStyle w:val="BodyTextIndent"/>
              <w:spacing w:before="20" w:after="20"/>
              <w:ind w:left="0"/>
              <w:jc w:val="center"/>
              <w:rPr>
                <w:rFonts w:ascii="Arial" w:hAnsi="Arial" w:cs="Arial"/>
                <w:b/>
                <w:bCs/>
                <w:noProof w:val="0"/>
              </w:rPr>
            </w:pPr>
            <w:r w:rsidRPr="007072AD">
              <w:rPr>
                <w:rFonts w:ascii="Arial" w:hAnsi="Arial" w:cs="Arial"/>
                <w:b/>
                <w:bCs/>
                <w:noProof w:val="0"/>
              </w:rPr>
              <w:t>R</w:t>
            </w:r>
          </w:p>
        </w:tc>
      </w:tr>
      <w:tr w:rsidR="00A941DB" w:rsidRPr="007072AD" w:rsidTr="00A61E94">
        <w:tc>
          <w:tcPr>
            <w:tcW w:w="5989" w:type="dxa"/>
          </w:tcPr>
          <w:p w:rsidR="00A941DB" w:rsidRPr="007072AD" w:rsidRDefault="00A941DB" w:rsidP="00041D26">
            <w:pPr>
              <w:pStyle w:val="BodyTextIndent"/>
              <w:spacing w:before="120"/>
              <w:ind w:left="0"/>
              <w:jc w:val="left"/>
              <w:rPr>
                <w:rFonts w:ascii="Arial" w:hAnsi="Arial" w:cs="Arial"/>
                <w:b/>
                <w:bCs/>
                <w:noProof w:val="0"/>
              </w:rPr>
            </w:pPr>
            <w:r w:rsidRPr="007072AD">
              <w:rPr>
                <w:rFonts w:ascii="Arial" w:hAnsi="Arial" w:cs="Arial"/>
                <w:b/>
                <w:bCs/>
                <w:noProof w:val="0"/>
              </w:rPr>
              <w:t>CIO / VP IT Operations</w:t>
            </w:r>
            <w:r w:rsidR="00B2732E">
              <w:rPr>
                <w:rFonts w:ascii="Arial" w:hAnsi="Arial" w:cs="Arial"/>
                <w:b/>
                <w:bCs/>
                <w:noProof w:val="0"/>
              </w:rPr>
              <w:t xml:space="preserve"> </w:t>
            </w:r>
            <w:r w:rsidR="00B2732E">
              <w:rPr>
                <w:rFonts w:ascii="Arial" w:hAnsi="Arial" w:cs="Arial"/>
                <w:b/>
                <w:bCs/>
                <w:noProof w:val="0"/>
              </w:rPr>
              <w:br/>
            </w:r>
            <w:r w:rsidR="00B2732E" w:rsidRPr="00B2732E">
              <w:rPr>
                <w:rFonts w:ascii="Arial" w:hAnsi="Arial" w:cs="Arial"/>
                <w:bCs/>
                <w:noProof w:val="0"/>
                <w:sz w:val="20"/>
              </w:rPr>
              <w:t xml:space="preserve">(e.g. </w:t>
            </w:r>
            <w:r w:rsidR="00041D26">
              <w:rPr>
                <w:rFonts w:ascii="Arial" w:hAnsi="Arial" w:cs="Arial"/>
                <w:bCs/>
                <w:noProof w:val="0"/>
                <w:sz w:val="20"/>
              </w:rPr>
              <w:t>NN, NN, NN</w:t>
            </w:r>
            <w:r w:rsidR="00B2732E" w:rsidRPr="00B2732E">
              <w:rPr>
                <w:rFonts w:ascii="Arial" w:hAnsi="Arial" w:cs="Arial"/>
                <w:bCs/>
                <w:noProof w:val="0"/>
                <w:sz w:val="20"/>
              </w:rPr>
              <w:t>)</w:t>
            </w:r>
          </w:p>
        </w:tc>
        <w:tc>
          <w:tcPr>
            <w:tcW w:w="615" w:type="dxa"/>
            <w:vAlign w:val="center"/>
          </w:tcPr>
          <w:p w:rsidR="00A941DB" w:rsidRPr="007072AD" w:rsidRDefault="00A941DB" w:rsidP="00DE3FD3">
            <w:pPr>
              <w:pStyle w:val="BodyTextIndent"/>
              <w:spacing w:before="120"/>
              <w:ind w:left="0"/>
              <w:jc w:val="center"/>
              <w:rPr>
                <w:rFonts w:ascii="Arial" w:hAnsi="Arial" w:cs="Arial"/>
                <w:b/>
                <w:bCs/>
                <w:noProof w:val="0"/>
              </w:rPr>
            </w:pPr>
            <w:r w:rsidRPr="007072AD">
              <w:rPr>
                <w:rFonts w:ascii="Arial" w:hAnsi="Arial" w:cs="Arial"/>
                <w:b/>
                <w:bCs/>
                <w:noProof w:val="0"/>
              </w:rPr>
              <w:t>X</w:t>
            </w:r>
          </w:p>
        </w:tc>
        <w:tc>
          <w:tcPr>
            <w:tcW w:w="596" w:type="dxa"/>
            <w:vAlign w:val="center"/>
          </w:tcPr>
          <w:p w:rsidR="00A941DB" w:rsidRPr="007072AD" w:rsidRDefault="00A941DB" w:rsidP="00DE3FD3">
            <w:pPr>
              <w:pStyle w:val="BodyTextIndent"/>
              <w:spacing w:before="120"/>
              <w:ind w:left="0"/>
              <w:jc w:val="center"/>
              <w:rPr>
                <w:rFonts w:ascii="Arial" w:hAnsi="Arial" w:cs="Arial"/>
                <w:b/>
                <w:bCs/>
                <w:noProof w:val="0"/>
              </w:rPr>
            </w:pPr>
            <w:r w:rsidRPr="007072AD">
              <w:rPr>
                <w:rFonts w:ascii="Arial" w:hAnsi="Arial" w:cs="Arial"/>
                <w:b/>
                <w:bCs/>
                <w:noProof w:val="0"/>
              </w:rPr>
              <w:t>X</w:t>
            </w:r>
          </w:p>
        </w:tc>
        <w:tc>
          <w:tcPr>
            <w:tcW w:w="567" w:type="dxa"/>
            <w:vAlign w:val="center"/>
          </w:tcPr>
          <w:p w:rsidR="00A941DB" w:rsidRPr="007072AD" w:rsidRDefault="00A941DB" w:rsidP="00DE3FD3">
            <w:pPr>
              <w:pStyle w:val="BodyTextIndent"/>
              <w:spacing w:before="120"/>
              <w:ind w:left="0"/>
              <w:jc w:val="center"/>
              <w:rPr>
                <w:rFonts w:ascii="Arial" w:hAnsi="Arial" w:cs="Arial"/>
                <w:b/>
                <w:bCs/>
                <w:noProof w:val="0"/>
              </w:rPr>
            </w:pPr>
          </w:p>
        </w:tc>
        <w:tc>
          <w:tcPr>
            <w:tcW w:w="486" w:type="dxa"/>
            <w:vAlign w:val="center"/>
          </w:tcPr>
          <w:p w:rsidR="00A941DB" w:rsidRPr="007072AD" w:rsidRDefault="00A941DB" w:rsidP="00DE3FD3">
            <w:pPr>
              <w:pStyle w:val="BodyTextIndent"/>
              <w:spacing w:before="120"/>
              <w:ind w:left="0"/>
              <w:jc w:val="center"/>
              <w:rPr>
                <w:rFonts w:ascii="Arial" w:hAnsi="Arial" w:cs="Arial"/>
                <w:b/>
                <w:bCs/>
                <w:noProof w:val="0"/>
              </w:rPr>
            </w:pPr>
          </w:p>
        </w:tc>
        <w:tc>
          <w:tcPr>
            <w:tcW w:w="498" w:type="dxa"/>
            <w:vAlign w:val="center"/>
          </w:tcPr>
          <w:p w:rsidR="00A941DB" w:rsidRPr="007072AD" w:rsidRDefault="00A941DB" w:rsidP="00DE3FD3">
            <w:pPr>
              <w:pStyle w:val="BodyTextIndent"/>
              <w:spacing w:before="120"/>
              <w:ind w:left="0"/>
              <w:jc w:val="center"/>
              <w:rPr>
                <w:rFonts w:ascii="Arial" w:hAnsi="Arial" w:cs="Arial"/>
                <w:b/>
                <w:bCs/>
                <w:noProof w:val="0"/>
              </w:rPr>
            </w:pPr>
            <w:r w:rsidRPr="007072AD">
              <w:rPr>
                <w:rFonts w:ascii="Arial" w:hAnsi="Arial" w:cs="Arial"/>
                <w:b/>
                <w:bCs/>
                <w:noProof w:val="0"/>
              </w:rPr>
              <w:t>X</w:t>
            </w:r>
          </w:p>
        </w:tc>
      </w:tr>
      <w:tr w:rsidR="00A941DB" w:rsidRPr="007072AD" w:rsidTr="00A61E94">
        <w:tc>
          <w:tcPr>
            <w:tcW w:w="5989" w:type="dxa"/>
          </w:tcPr>
          <w:p w:rsidR="00A941DB" w:rsidRPr="007072AD" w:rsidRDefault="00A941DB" w:rsidP="00041D26">
            <w:pPr>
              <w:pStyle w:val="BodyTextIndent"/>
              <w:spacing w:before="120"/>
              <w:ind w:left="0"/>
              <w:jc w:val="left"/>
              <w:rPr>
                <w:rFonts w:ascii="Arial" w:hAnsi="Arial" w:cs="Arial"/>
                <w:b/>
                <w:bCs/>
                <w:noProof w:val="0"/>
              </w:rPr>
            </w:pPr>
            <w:r w:rsidRPr="007072AD">
              <w:rPr>
                <w:rFonts w:ascii="Arial" w:hAnsi="Arial" w:cs="Arial"/>
                <w:b/>
                <w:bCs/>
                <w:noProof w:val="0"/>
              </w:rPr>
              <w:t>ITSM Program Sponsor</w:t>
            </w:r>
            <w:r w:rsidR="00B2732E">
              <w:rPr>
                <w:rFonts w:ascii="Arial" w:hAnsi="Arial" w:cs="Arial"/>
                <w:b/>
                <w:bCs/>
                <w:noProof w:val="0"/>
              </w:rPr>
              <w:t xml:space="preserve"> </w:t>
            </w:r>
            <w:r w:rsidR="00A61E94">
              <w:rPr>
                <w:rFonts w:ascii="Arial" w:hAnsi="Arial" w:cs="Arial"/>
                <w:b/>
                <w:bCs/>
                <w:noProof w:val="0"/>
              </w:rPr>
              <w:br/>
            </w:r>
            <w:r w:rsidR="00B2732E" w:rsidRPr="00A61E94">
              <w:rPr>
                <w:rFonts w:ascii="Arial" w:hAnsi="Arial" w:cs="Arial"/>
                <w:bCs/>
                <w:noProof w:val="0"/>
                <w:sz w:val="20"/>
              </w:rPr>
              <w:t xml:space="preserve">(e.g. </w:t>
            </w:r>
            <w:r w:rsidR="00041D26">
              <w:rPr>
                <w:rFonts w:ascii="Arial" w:hAnsi="Arial" w:cs="Arial"/>
                <w:bCs/>
                <w:noProof w:val="0"/>
                <w:sz w:val="20"/>
              </w:rPr>
              <w:t>NN</w:t>
            </w:r>
            <w:r w:rsidR="00B2732E" w:rsidRPr="00A61E94">
              <w:rPr>
                <w:rFonts w:ascii="Arial" w:hAnsi="Arial" w:cs="Arial"/>
                <w:bCs/>
                <w:noProof w:val="0"/>
                <w:sz w:val="20"/>
              </w:rPr>
              <w:t>)</w:t>
            </w:r>
          </w:p>
        </w:tc>
        <w:tc>
          <w:tcPr>
            <w:tcW w:w="615" w:type="dxa"/>
            <w:vAlign w:val="center"/>
          </w:tcPr>
          <w:p w:rsidR="00A941DB" w:rsidRPr="007072AD" w:rsidRDefault="00A941DB" w:rsidP="00DE3FD3">
            <w:pPr>
              <w:pStyle w:val="BodyTextIndent"/>
              <w:spacing w:before="120"/>
              <w:ind w:left="0"/>
              <w:jc w:val="center"/>
              <w:rPr>
                <w:rFonts w:ascii="Arial" w:hAnsi="Arial" w:cs="Arial"/>
                <w:b/>
                <w:bCs/>
                <w:noProof w:val="0"/>
              </w:rPr>
            </w:pPr>
            <w:r w:rsidRPr="007072AD">
              <w:rPr>
                <w:rFonts w:ascii="Arial" w:hAnsi="Arial" w:cs="Arial"/>
                <w:b/>
                <w:bCs/>
                <w:noProof w:val="0"/>
              </w:rPr>
              <w:t>X</w:t>
            </w:r>
          </w:p>
        </w:tc>
        <w:tc>
          <w:tcPr>
            <w:tcW w:w="596" w:type="dxa"/>
            <w:vAlign w:val="center"/>
          </w:tcPr>
          <w:p w:rsidR="00A941DB" w:rsidRPr="007072AD" w:rsidRDefault="00212DFA" w:rsidP="00DE3FD3">
            <w:pPr>
              <w:pStyle w:val="BodyTextIndent"/>
              <w:spacing w:before="120"/>
              <w:ind w:left="0"/>
              <w:jc w:val="center"/>
              <w:rPr>
                <w:rFonts w:ascii="Arial" w:hAnsi="Arial" w:cs="Arial"/>
                <w:b/>
                <w:bCs/>
                <w:noProof w:val="0"/>
              </w:rPr>
            </w:pPr>
            <w:r>
              <w:rPr>
                <w:rFonts w:ascii="Arial" w:hAnsi="Arial" w:cs="Arial"/>
                <w:b/>
                <w:bCs/>
                <w:noProof w:val="0"/>
              </w:rPr>
              <w:t>X</w:t>
            </w:r>
          </w:p>
        </w:tc>
        <w:tc>
          <w:tcPr>
            <w:tcW w:w="567" w:type="dxa"/>
            <w:vAlign w:val="center"/>
          </w:tcPr>
          <w:p w:rsidR="00A941DB" w:rsidRPr="007072AD" w:rsidRDefault="00A941DB" w:rsidP="00DE3FD3">
            <w:pPr>
              <w:pStyle w:val="BodyTextIndent"/>
              <w:spacing w:before="120"/>
              <w:ind w:left="0"/>
              <w:jc w:val="center"/>
              <w:rPr>
                <w:rFonts w:ascii="Arial" w:hAnsi="Arial" w:cs="Arial"/>
                <w:b/>
                <w:bCs/>
                <w:noProof w:val="0"/>
              </w:rPr>
            </w:pPr>
          </w:p>
        </w:tc>
        <w:tc>
          <w:tcPr>
            <w:tcW w:w="486" w:type="dxa"/>
            <w:vAlign w:val="center"/>
          </w:tcPr>
          <w:p w:rsidR="00A941DB" w:rsidRPr="007072AD" w:rsidRDefault="00A941DB" w:rsidP="00DE3FD3">
            <w:pPr>
              <w:pStyle w:val="BodyTextIndent"/>
              <w:spacing w:before="120"/>
              <w:ind w:left="0"/>
              <w:jc w:val="center"/>
              <w:rPr>
                <w:rFonts w:ascii="Arial" w:hAnsi="Arial" w:cs="Arial"/>
                <w:b/>
                <w:bCs/>
                <w:noProof w:val="0"/>
              </w:rPr>
            </w:pPr>
          </w:p>
        </w:tc>
        <w:tc>
          <w:tcPr>
            <w:tcW w:w="498" w:type="dxa"/>
            <w:vAlign w:val="center"/>
          </w:tcPr>
          <w:p w:rsidR="00A941DB" w:rsidRPr="007072AD" w:rsidRDefault="00A941DB" w:rsidP="00DE3FD3">
            <w:pPr>
              <w:pStyle w:val="BodyTextIndent"/>
              <w:spacing w:before="120"/>
              <w:ind w:left="0"/>
              <w:jc w:val="center"/>
              <w:rPr>
                <w:rFonts w:ascii="Arial" w:hAnsi="Arial" w:cs="Arial"/>
                <w:b/>
                <w:bCs/>
                <w:noProof w:val="0"/>
              </w:rPr>
            </w:pPr>
            <w:r w:rsidRPr="007072AD">
              <w:rPr>
                <w:rFonts w:ascii="Arial" w:hAnsi="Arial" w:cs="Arial"/>
                <w:b/>
                <w:bCs/>
                <w:noProof w:val="0"/>
              </w:rPr>
              <w:t>X</w:t>
            </w:r>
          </w:p>
        </w:tc>
      </w:tr>
      <w:tr w:rsidR="00B2732E" w:rsidRPr="007072AD" w:rsidTr="00A61E94">
        <w:tc>
          <w:tcPr>
            <w:tcW w:w="5989" w:type="dxa"/>
          </w:tcPr>
          <w:p w:rsidR="00B2732E" w:rsidRPr="007072AD" w:rsidRDefault="00041D26" w:rsidP="00041D26">
            <w:pPr>
              <w:pStyle w:val="BodyTextIndent"/>
              <w:spacing w:before="120"/>
              <w:ind w:left="0"/>
              <w:jc w:val="left"/>
              <w:rPr>
                <w:rFonts w:ascii="Arial" w:hAnsi="Arial" w:cs="Arial"/>
                <w:b/>
                <w:bCs/>
                <w:noProof w:val="0"/>
              </w:rPr>
            </w:pPr>
            <w:r>
              <w:rPr>
                <w:rFonts w:ascii="Arial" w:hAnsi="Arial" w:cs="Arial"/>
                <w:b/>
                <w:bCs/>
                <w:noProof w:val="0"/>
              </w:rPr>
              <w:t>Program/</w:t>
            </w:r>
            <w:r w:rsidR="00B2732E">
              <w:rPr>
                <w:rFonts w:ascii="Arial" w:hAnsi="Arial" w:cs="Arial"/>
                <w:b/>
                <w:bCs/>
                <w:noProof w:val="0"/>
              </w:rPr>
              <w:t xml:space="preserve">Project Managers </w:t>
            </w:r>
            <w:r w:rsidR="00A61E94">
              <w:rPr>
                <w:rFonts w:ascii="Arial" w:hAnsi="Arial" w:cs="Arial"/>
                <w:b/>
                <w:bCs/>
                <w:noProof w:val="0"/>
              </w:rPr>
              <w:br/>
            </w:r>
            <w:r w:rsidR="00B2732E" w:rsidRPr="00A61E94">
              <w:rPr>
                <w:rFonts w:ascii="Arial" w:hAnsi="Arial" w:cs="Arial"/>
                <w:bCs/>
                <w:noProof w:val="0"/>
                <w:sz w:val="20"/>
              </w:rPr>
              <w:t>(</w:t>
            </w:r>
            <w:r w:rsidR="00A61E94">
              <w:rPr>
                <w:rFonts w:ascii="Arial" w:hAnsi="Arial" w:cs="Arial"/>
                <w:bCs/>
                <w:noProof w:val="0"/>
                <w:sz w:val="20"/>
              </w:rPr>
              <w:t xml:space="preserve">e.g. </w:t>
            </w:r>
            <w:r>
              <w:rPr>
                <w:rFonts w:ascii="Arial" w:hAnsi="Arial" w:cs="Arial"/>
                <w:bCs/>
                <w:noProof w:val="0"/>
                <w:sz w:val="20"/>
              </w:rPr>
              <w:t>NN, NN, NN, NN</w:t>
            </w:r>
            <w:r w:rsidR="00A61E94">
              <w:rPr>
                <w:rFonts w:ascii="Arial" w:hAnsi="Arial" w:cs="Arial"/>
                <w:bCs/>
                <w:noProof w:val="0"/>
                <w:sz w:val="20"/>
              </w:rPr>
              <w:t>)</w:t>
            </w:r>
          </w:p>
        </w:tc>
        <w:tc>
          <w:tcPr>
            <w:tcW w:w="615" w:type="dxa"/>
            <w:vAlign w:val="center"/>
          </w:tcPr>
          <w:p w:rsidR="00B2732E" w:rsidRPr="007072AD" w:rsidRDefault="00A61E94" w:rsidP="00DE3FD3">
            <w:pPr>
              <w:pStyle w:val="BodyTextIndent"/>
              <w:spacing w:before="120"/>
              <w:ind w:left="0"/>
              <w:jc w:val="center"/>
              <w:rPr>
                <w:rFonts w:ascii="Arial" w:hAnsi="Arial" w:cs="Arial"/>
                <w:b/>
                <w:bCs/>
                <w:noProof w:val="0"/>
              </w:rPr>
            </w:pPr>
            <w:r>
              <w:rPr>
                <w:rFonts w:ascii="Arial" w:hAnsi="Arial" w:cs="Arial"/>
                <w:b/>
                <w:bCs/>
                <w:noProof w:val="0"/>
              </w:rPr>
              <w:t>X</w:t>
            </w:r>
          </w:p>
        </w:tc>
        <w:tc>
          <w:tcPr>
            <w:tcW w:w="596" w:type="dxa"/>
            <w:vAlign w:val="center"/>
          </w:tcPr>
          <w:p w:rsidR="00B2732E" w:rsidRPr="007072AD" w:rsidRDefault="00B2732E" w:rsidP="00DE3FD3">
            <w:pPr>
              <w:pStyle w:val="BodyTextIndent"/>
              <w:spacing w:before="120"/>
              <w:ind w:left="0"/>
              <w:jc w:val="center"/>
              <w:rPr>
                <w:rFonts w:ascii="Arial" w:hAnsi="Arial" w:cs="Arial"/>
                <w:b/>
                <w:bCs/>
                <w:noProof w:val="0"/>
              </w:rPr>
            </w:pPr>
          </w:p>
        </w:tc>
        <w:tc>
          <w:tcPr>
            <w:tcW w:w="567" w:type="dxa"/>
            <w:vAlign w:val="center"/>
          </w:tcPr>
          <w:p w:rsidR="00B2732E" w:rsidRPr="007072AD" w:rsidRDefault="00B2732E" w:rsidP="00DE3FD3">
            <w:pPr>
              <w:pStyle w:val="BodyTextIndent"/>
              <w:spacing w:before="120"/>
              <w:ind w:left="0"/>
              <w:jc w:val="center"/>
              <w:rPr>
                <w:rFonts w:ascii="Arial" w:hAnsi="Arial" w:cs="Arial"/>
                <w:b/>
                <w:bCs/>
                <w:noProof w:val="0"/>
              </w:rPr>
            </w:pPr>
          </w:p>
        </w:tc>
        <w:tc>
          <w:tcPr>
            <w:tcW w:w="486" w:type="dxa"/>
            <w:vAlign w:val="center"/>
          </w:tcPr>
          <w:p w:rsidR="00B2732E" w:rsidRPr="007072AD" w:rsidRDefault="00B2732E" w:rsidP="00DE3FD3">
            <w:pPr>
              <w:pStyle w:val="BodyTextIndent"/>
              <w:spacing w:before="120"/>
              <w:ind w:left="0"/>
              <w:jc w:val="center"/>
              <w:rPr>
                <w:rFonts w:ascii="Arial" w:hAnsi="Arial" w:cs="Arial"/>
                <w:b/>
                <w:bCs/>
                <w:noProof w:val="0"/>
              </w:rPr>
            </w:pPr>
          </w:p>
        </w:tc>
        <w:tc>
          <w:tcPr>
            <w:tcW w:w="498" w:type="dxa"/>
            <w:vAlign w:val="center"/>
          </w:tcPr>
          <w:p w:rsidR="00B2732E" w:rsidRPr="007072AD" w:rsidRDefault="00B2732E" w:rsidP="00DE3FD3">
            <w:pPr>
              <w:pStyle w:val="BodyTextIndent"/>
              <w:spacing w:before="120"/>
              <w:ind w:left="0"/>
              <w:jc w:val="center"/>
              <w:rPr>
                <w:rFonts w:ascii="Arial" w:hAnsi="Arial" w:cs="Arial"/>
                <w:b/>
                <w:bCs/>
                <w:noProof w:val="0"/>
              </w:rPr>
            </w:pPr>
          </w:p>
        </w:tc>
      </w:tr>
      <w:tr w:rsidR="00A61E94" w:rsidRPr="007072AD" w:rsidTr="00A61E94">
        <w:tc>
          <w:tcPr>
            <w:tcW w:w="5989" w:type="dxa"/>
          </w:tcPr>
          <w:p w:rsidR="00A61E94" w:rsidRPr="007072AD" w:rsidRDefault="00041D26" w:rsidP="00212DFA">
            <w:pPr>
              <w:pStyle w:val="BodyTextIndent"/>
              <w:spacing w:before="120"/>
              <w:ind w:left="0"/>
              <w:jc w:val="left"/>
              <w:rPr>
                <w:rFonts w:ascii="Arial" w:hAnsi="Arial" w:cs="Arial"/>
                <w:b/>
                <w:bCs/>
                <w:noProof w:val="0"/>
              </w:rPr>
            </w:pPr>
            <w:r>
              <w:rPr>
                <w:rFonts w:ascii="Arial" w:hAnsi="Arial" w:cs="Arial"/>
                <w:b/>
                <w:bCs/>
                <w:noProof w:val="0"/>
              </w:rPr>
              <w:t>Director</w:t>
            </w:r>
            <w:r w:rsidR="00A61E94">
              <w:rPr>
                <w:rFonts w:ascii="Arial" w:hAnsi="Arial" w:cs="Arial"/>
                <w:b/>
                <w:bCs/>
                <w:noProof w:val="0"/>
              </w:rPr>
              <w:br/>
            </w:r>
            <w:r w:rsidR="00A61E94" w:rsidRPr="00A61E94">
              <w:rPr>
                <w:rFonts w:ascii="Arial" w:hAnsi="Arial" w:cs="Arial"/>
                <w:bCs/>
                <w:noProof w:val="0"/>
                <w:sz w:val="20"/>
              </w:rPr>
              <w:t xml:space="preserve">(e.g. </w:t>
            </w:r>
            <w:r>
              <w:rPr>
                <w:rFonts w:ascii="Arial" w:hAnsi="Arial" w:cs="Arial"/>
                <w:bCs/>
                <w:noProof w:val="0"/>
                <w:sz w:val="20"/>
              </w:rPr>
              <w:t>NN, NN</w:t>
            </w:r>
            <w:r w:rsidR="00A61E94" w:rsidRPr="00A61E94">
              <w:rPr>
                <w:rFonts w:ascii="Arial" w:hAnsi="Arial" w:cs="Arial"/>
                <w:bCs/>
                <w:noProof w:val="0"/>
                <w:sz w:val="20"/>
              </w:rPr>
              <w:t>)</w:t>
            </w:r>
          </w:p>
        </w:tc>
        <w:tc>
          <w:tcPr>
            <w:tcW w:w="615" w:type="dxa"/>
            <w:vAlign w:val="center"/>
          </w:tcPr>
          <w:p w:rsidR="00A61E94" w:rsidRPr="007072AD" w:rsidRDefault="00A61E94" w:rsidP="00A61E94">
            <w:pPr>
              <w:pStyle w:val="BodyTextIndent"/>
              <w:spacing w:before="120"/>
              <w:ind w:left="0"/>
              <w:jc w:val="center"/>
              <w:rPr>
                <w:rFonts w:ascii="Arial" w:hAnsi="Arial" w:cs="Arial"/>
                <w:b/>
                <w:bCs/>
                <w:noProof w:val="0"/>
              </w:rPr>
            </w:pPr>
            <w:r>
              <w:rPr>
                <w:rFonts w:ascii="Arial" w:hAnsi="Arial" w:cs="Arial"/>
                <w:b/>
                <w:bCs/>
                <w:noProof w:val="0"/>
              </w:rPr>
              <w:t>X</w:t>
            </w:r>
          </w:p>
        </w:tc>
        <w:tc>
          <w:tcPr>
            <w:tcW w:w="596" w:type="dxa"/>
            <w:vAlign w:val="center"/>
          </w:tcPr>
          <w:p w:rsidR="00A61E94" w:rsidRPr="007072AD" w:rsidRDefault="00A61E94" w:rsidP="00A61E94">
            <w:pPr>
              <w:pStyle w:val="BodyTextIndent"/>
              <w:spacing w:before="120"/>
              <w:ind w:left="0"/>
              <w:jc w:val="center"/>
              <w:rPr>
                <w:rFonts w:ascii="Arial" w:hAnsi="Arial" w:cs="Arial"/>
                <w:b/>
                <w:bCs/>
                <w:noProof w:val="0"/>
              </w:rPr>
            </w:pPr>
            <w:r>
              <w:rPr>
                <w:rFonts w:ascii="Arial" w:hAnsi="Arial" w:cs="Arial"/>
                <w:b/>
                <w:bCs/>
                <w:noProof w:val="0"/>
              </w:rPr>
              <w:t>X</w:t>
            </w:r>
          </w:p>
        </w:tc>
        <w:tc>
          <w:tcPr>
            <w:tcW w:w="567" w:type="dxa"/>
            <w:vAlign w:val="center"/>
          </w:tcPr>
          <w:p w:rsidR="00A61E94" w:rsidRPr="007072AD" w:rsidRDefault="00A61E94" w:rsidP="00A61E94">
            <w:pPr>
              <w:pStyle w:val="BodyTextIndent"/>
              <w:spacing w:before="120"/>
              <w:ind w:left="0"/>
              <w:jc w:val="center"/>
              <w:rPr>
                <w:rFonts w:ascii="Arial" w:hAnsi="Arial" w:cs="Arial"/>
                <w:b/>
                <w:bCs/>
                <w:noProof w:val="0"/>
              </w:rPr>
            </w:pPr>
            <w:r w:rsidRPr="007072AD">
              <w:rPr>
                <w:rFonts w:ascii="Arial" w:hAnsi="Arial" w:cs="Arial"/>
                <w:b/>
                <w:bCs/>
                <w:noProof w:val="0"/>
              </w:rPr>
              <w:t>X</w:t>
            </w:r>
          </w:p>
        </w:tc>
        <w:tc>
          <w:tcPr>
            <w:tcW w:w="486" w:type="dxa"/>
            <w:vAlign w:val="center"/>
          </w:tcPr>
          <w:p w:rsidR="00A61E94" w:rsidRPr="007072AD" w:rsidRDefault="00A61E94" w:rsidP="00A61E94">
            <w:pPr>
              <w:pStyle w:val="BodyTextIndent"/>
              <w:spacing w:before="120"/>
              <w:ind w:left="0"/>
              <w:jc w:val="center"/>
              <w:rPr>
                <w:rFonts w:ascii="Arial" w:hAnsi="Arial" w:cs="Arial"/>
                <w:b/>
                <w:bCs/>
                <w:noProof w:val="0"/>
              </w:rPr>
            </w:pPr>
          </w:p>
        </w:tc>
        <w:tc>
          <w:tcPr>
            <w:tcW w:w="498" w:type="dxa"/>
            <w:vAlign w:val="center"/>
          </w:tcPr>
          <w:p w:rsidR="00A61E94" w:rsidRPr="007072AD" w:rsidRDefault="00A61E94" w:rsidP="00A61E94">
            <w:pPr>
              <w:pStyle w:val="BodyTextIndent"/>
              <w:spacing w:before="120"/>
              <w:ind w:left="0"/>
              <w:jc w:val="center"/>
              <w:rPr>
                <w:rFonts w:ascii="Arial" w:hAnsi="Arial" w:cs="Arial"/>
                <w:b/>
                <w:bCs/>
                <w:noProof w:val="0"/>
              </w:rPr>
            </w:pPr>
            <w:r w:rsidRPr="007072AD">
              <w:rPr>
                <w:rFonts w:ascii="Arial" w:hAnsi="Arial" w:cs="Arial"/>
                <w:b/>
                <w:bCs/>
                <w:noProof w:val="0"/>
              </w:rPr>
              <w:t>X</w:t>
            </w:r>
          </w:p>
        </w:tc>
      </w:tr>
      <w:tr w:rsidR="00212DFA" w:rsidRPr="007072AD" w:rsidTr="00A61E94">
        <w:tc>
          <w:tcPr>
            <w:tcW w:w="5989" w:type="dxa"/>
          </w:tcPr>
          <w:p w:rsidR="00212DFA" w:rsidRDefault="00212DFA" w:rsidP="00041D26">
            <w:pPr>
              <w:pStyle w:val="BodyTextIndent"/>
              <w:spacing w:before="120"/>
              <w:ind w:left="0"/>
              <w:jc w:val="left"/>
              <w:rPr>
                <w:rFonts w:ascii="Arial" w:hAnsi="Arial" w:cs="Arial"/>
                <w:b/>
                <w:bCs/>
                <w:noProof w:val="0"/>
              </w:rPr>
            </w:pPr>
            <w:r>
              <w:rPr>
                <w:rFonts w:ascii="Arial" w:hAnsi="Arial" w:cs="Arial"/>
                <w:b/>
                <w:bCs/>
                <w:noProof w:val="0"/>
              </w:rPr>
              <w:t>Manager / Team Leads</w:t>
            </w:r>
          </w:p>
          <w:p w:rsidR="00212DFA" w:rsidRDefault="00212DFA" w:rsidP="00212DFA">
            <w:pPr>
              <w:pStyle w:val="BodyTextIndent"/>
              <w:spacing w:before="120"/>
              <w:ind w:left="0"/>
              <w:jc w:val="left"/>
              <w:rPr>
                <w:rFonts w:ascii="Arial" w:hAnsi="Arial" w:cs="Arial"/>
                <w:b/>
                <w:bCs/>
                <w:noProof w:val="0"/>
              </w:rPr>
            </w:pPr>
            <w:r w:rsidRPr="00A61E94">
              <w:rPr>
                <w:rFonts w:ascii="Arial" w:hAnsi="Arial" w:cs="Arial"/>
                <w:bCs/>
                <w:noProof w:val="0"/>
                <w:sz w:val="20"/>
              </w:rPr>
              <w:t xml:space="preserve">(e.g. </w:t>
            </w:r>
            <w:r>
              <w:rPr>
                <w:rFonts w:ascii="Arial" w:hAnsi="Arial" w:cs="Arial"/>
                <w:bCs/>
                <w:noProof w:val="0"/>
                <w:sz w:val="20"/>
              </w:rPr>
              <w:t>NN, NN</w:t>
            </w:r>
            <w:r w:rsidRPr="00A61E94">
              <w:rPr>
                <w:rFonts w:ascii="Arial" w:hAnsi="Arial" w:cs="Arial"/>
                <w:bCs/>
                <w:noProof w:val="0"/>
                <w:sz w:val="20"/>
              </w:rPr>
              <w:t>)</w:t>
            </w:r>
          </w:p>
        </w:tc>
        <w:tc>
          <w:tcPr>
            <w:tcW w:w="615" w:type="dxa"/>
            <w:vAlign w:val="center"/>
          </w:tcPr>
          <w:p w:rsidR="00212DFA" w:rsidRDefault="00212DFA" w:rsidP="00A61E94">
            <w:pPr>
              <w:pStyle w:val="BodyTextIndent"/>
              <w:spacing w:before="120"/>
              <w:ind w:left="0"/>
              <w:jc w:val="center"/>
              <w:rPr>
                <w:rFonts w:ascii="Arial" w:hAnsi="Arial" w:cs="Arial"/>
                <w:b/>
                <w:bCs/>
                <w:noProof w:val="0"/>
              </w:rPr>
            </w:pPr>
            <w:r>
              <w:rPr>
                <w:rFonts w:ascii="Arial" w:hAnsi="Arial" w:cs="Arial"/>
                <w:b/>
                <w:bCs/>
                <w:noProof w:val="0"/>
              </w:rPr>
              <w:t>X</w:t>
            </w:r>
          </w:p>
        </w:tc>
        <w:tc>
          <w:tcPr>
            <w:tcW w:w="596" w:type="dxa"/>
            <w:vAlign w:val="center"/>
          </w:tcPr>
          <w:p w:rsidR="00212DFA" w:rsidRDefault="00212DFA" w:rsidP="00A61E94">
            <w:pPr>
              <w:pStyle w:val="BodyTextIndent"/>
              <w:spacing w:before="120"/>
              <w:ind w:left="0"/>
              <w:jc w:val="center"/>
              <w:rPr>
                <w:rFonts w:ascii="Arial" w:hAnsi="Arial" w:cs="Arial"/>
                <w:b/>
                <w:bCs/>
                <w:noProof w:val="0"/>
              </w:rPr>
            </w:pPr>
            <w:r>
              <w:rPr>
                <w:rFonts w:ascii="Arial" w:hAnsi="Arial" w:cs="Arial"/>
                <w:b/>
                <w:bCs/>
                <w:noProof w:val="0"/>
              </w:rPr>
              <w:t>X</w:t>
            </w:r>
          </w:p>
        </w:tc>
        <w:tc>
          <w:tcPr>
            <w:tcW w:w="567" w:type="dxa"/>
            <w:vAlign w:val="center"/>
          </w:tcPr>
          <w:p w:rsidR="00212DFA" w:rsidRPr="007072AD" w:rsidRDefault="00212DFA" w:rsidP="00A61E94">
            <w:pPr>
              <w:pStyle w:val="BodyTextIndent"/>
              <w:spacing w:before="120"/>
              <w:ind w:left="0"/>
              <w:jc w:val="center"/>
              <w:rPr>
                <w:rFonts w:ascii="Arial" w:hAnsi="Arial" w:cs="Arial"/>
                <w:b/>
                <w:bCs/>
                <w:noProof w:val="0"/>
              </w:rPr>
            </w:pPr>
            <w:r>
              <w:rPr>
                <w:rFonts w:ascii="Arial" w:hAnsi="Arial" w:cs="Arial"/>
                <w:b/>
                <w:bCs/>
                <w:noProof w:val="0"/>
              </w:rPr>
              <w:t>X</w:t>
            </w:r>
          </w:p>
        </w:tc>
        <w:tc>
          <w:tcPr>
            <w:tcW w:w="486" w:type="dxa"/>
            <w:vAlign w:val="center"/>
          </w:tcPr>
          <w:p w:rsidR="00212DFA" w:rsidRPr="007072AD" w:rsidRDefault="00212DFA" w:rsidP="00A61E94">
            <w:pPr>
              <w:pStyle w:val="BodyTextIndent"/>
              <w:spacing w:before="120"/>
              <w:ind w:left="0"/>
              <w:jc w:val="center"/>
              <w:rPr>
                <w:rFonts w:ascii="Arial" w:hAnsi="Arial" w:cs="Arial"/>
                <w:b/>
                <w:bCs/>
                <w:noProof w:val="0"/>
              </w:rPr>
            </w:pPr>
            <w:r>
              <w:rPr>
                <w:rFonts w:ascii="Arial" w:hAnsi="Arial" w:cs="Arial"/>
                <w:b/>
                <w:bCs/>
                <w:noProof w:val="0"/>
              </w:rPr>
              <w:t>X</w:t>
            </w:r>
          </w:p>
        </w:tc>
        <w:tc>
          <w:tcPr>
            <w:tcW w:w="498" w:type="dxa"/>
            <w:vAlign w:val="center"/>
          </w:tcPr>
          <w:p w:rsidR="00212DFA" w:rsidRPr="007072AD" w:rsidRDefault="00212DFA" w:rsidP="00A61E94">
            <w:pPr>
              <w:pStyle w:val="BodyTextIndent"/>
              <w:spacing w:before="120"/>
              <w:ind w:left="0"/>
              <w:jc w:val="center"/>
              <w:rPr>
                <w:rFonts w:ascii="Arial" w:hAnsi="Arial" w:cs="Arial"/>
                <w:b/>
                <w:bCs/>
                <w:noProof w:val="0"/>
              </w:rPr>
            </w:pPr>
            <w:r>
              <w:rPr>
                <w:rFonts w:ascii="Arial" w:hAnsi="Arial" w:cs="Arial"/>
                <w:b/>
                <w:bCs/>
                <w:noProof w:val="0"/>
              </w:rPr>
              <w:t>X</w:t>
            </w:r>
          </w:p>
        </w:tc>
      </w:tr>
    </w:tbl>
    <w:p w:rsidR="00A82D87" w:rsidRDefault="00A82D87" w:rsidP="00A82D87">
      <w:pPr>
        <w:pStyle w:val="NormalIndent"/>
      </w:pPr>
      <w:bookmarkStart w:id="39" w:name="_Toc149553299"/>
    </w:p>
    <w:p w:rsidR="00A941DB" w:rsidRPr="007072AD" w:rsidRDefault="00A941DB" w:rsidP="00F16A03">
      <w:pPr>
        <w:pStyle w:val="Heading3"/>
      </w:pPr>
      <w:bookmarkStart w:id="40" w:name="_Toc400956892"/>
      <w:r w:rsidRPr="007072AD">
        <w:t>Communication Activities</w:t>
      </w:r>
      <w:bookmarkEnd w:id="39"/>
      <w:bookmarkEnd w:id="40"/>
    </w:p>
    <w:p w:rsidR="00BA1730" w:rsidRDefault="00A941DB" w:rsidP="006516CA">
      <w:pPr>
        <w:pStyle w:val="NormalIndent"/>
        <w:rPr>
          <w:snapToGrid w:val="0"/>
        </w:rPr>
      </w:pPr>
      <w:r w:rsidRPr="007072AD">
        <w:rPr>
          <w:snapToGrid w:val="0"/>
        </w:rPr>
        <w:t xml:space="preserve">Each </w:t>
      </w:r>
      <w:r w:rsidR="00F774E2">
        <w:rPr>
          <w:snapToGrid w:val="0"/>
        </w:rPr>
        <w:t>communication</w:t>
      </w:r>
      <w:r w:rsidRPr="007072AD">
        <w:rPr>
          <w:snapToGrid w:val="0"/>
        </w:rPr>
        <w:t xml:space="preserve"> activity plays a different role in the change and communication process. </w:t>
      </w:r>
    </w:p>
    <w:p w:rsidR="00A941DB" w:rsidRPr="007072AD" w:rsidRDefault="00A941DB" w:rsidP="006516CA">
      <w:pPr>
        <w:pStyle w:val="NormalIndent"/>
      </w:pPr>
      <w:r w:rsidRPr="007072AD">
        <w:rPr>
          <w:snapToGrid w:val="0"/>
        </w:rPr>
        <w:t xml:space="preserve">For example, communications are instrumental in building awareness of the need for change </w:t>
      </w:r>
      <w:r w:rsidRPr="007072AD">
        <w:t>and sponsorship is a primary activity for creating awareness, desire and reinforcement. Therefore these types of communications should be performed early in the change initiative as well as at the end during reinforcement.</w:t>
      </w:r>
    </w:p>
    <w:p w:rsidR="00A941DB" w:rsidRDefault="00A941DB" w:rsidP="006516CA">
      <w:pPr>
        <w:pStyle w:val="NormalIndent"/>
      </w:pPr>
      <w:r w:rsidRPr="007072AD">
        <w:t>Mapping of change management activities to the ADKAR elements.</w:t>
      </w:r>
    </w:p>
    <w:p w:rsidR="00A82D87" w:rsidRPr="007072AD" w:rsidRDefault="00A82D87" w:rsidP="006516CA">
      <w:pPr>
        <w:pStyle w:val="NormalIndent"/>
      </w:pPr>
    </w:p>
    <w:tbl>
      <w:tblPr>
        <w:tblW w:w="8729" w:type="dxa"/>
        <w:tblInd w:w="9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967"/>
        <w:gridCol w:w="615"/>
        <w:gridCol w:w="596"/>
        <w:gridCol w:w="567"/>
        <w:gridCol w:w="486"/>
        <w:gridCol w:w="498"/>
      </w:tblGrid>
      <w:tr w:rsidR="00A941DB" w:rsidRPr="007072AD" w:rsidTr="00BA1730">
        <w:trPr>
          <w:cantSplit/>
          <w:tblHeader/>
        </w:trPr>
        <w:tc>
          <w:tcPr>
            <w:tcW w:w="5967" w:type="dxa"/>
            <w:vMerge w:val="restart"/>
            <w:tcBorders>
              <w:top w:val="single" w:sz="12" w:space="0" w:color="auto"/>
            </w:tcBorders>
            <w:shd w:val="clear" w:color="auto" w:fill="000080"/>
            <w:vAlign w:val="center"/>
          </w:tcPr>
          <w:p w:rsidR="00A941DB" w:rsidRPr="007072AD" w:rsidRDefault="00A941DB" w:rsidP="00DE3FD3">
            <w:pPr>
              <w:pStyle w:val="BodyTextIndent"/>
              <w:spacing w:before="20" w:after="20"/>
              <w:ind w:left="0"/>
              <w:jc w:val="left"/>
              <w:rPr>
                <w:rFonts w:ascii="Arial" w:hAnsi="Arial" w:cs="Arial"/>
                <w:b/>
                <w:bCs/>
                <w:noProof w:val="0"/>
              </w:rPr>
            </w:pPr>
            <w:r w:rsidRPr="007072AD">
              <w:rPr>
                <w:rFonts w:ascii="Arial" w:hAnsi="Arial" w:cs="Arial"/>
                <w:b/>
                <w:bCs/>
                <w:noProof w:val="0"/>
              </w:rPr>
              <w:t>Activities</w:t>
            </w:r>
          </w:p>
        </w:tc>
        <w:tc>
          <w:tcPr>
            <w:tcW w:w="2762" w:type="dxa"/>
            <w:gridSpan w:val="5"/>
            <w:tcBorders>
              <w:top w:val="single" w:sz="12" w:space="0" w:color="auto"/>
            </w:tcBorders>
            <w:shd w:val="clear" w:color="auto" w:fill="000080"/>
          </w:tcPr>
          <w:p w:rsidR="00A941DB" w:rsidRPr="007072AD" w:rsidRDefault="00A941DB" w:rsidP="00DE3FD3">
            <w:pPr>
              <w:pStyle w:val="BodyTextIndent"/>
              <w:spacing w:before="20" w:after="20"/>
              <w:ind w:left="0"/>
              <w:jc w:val="center"/>
              <w:rPr>
                <w:rFonts w:ascii="Arial" w:hAnsi="Arial" w:cs="Arial"/>
                <w:b/>
                <w:bCs/>
                <w:noProof w:val="0"/>
              </w:rPr>
            </w:pPr>
            <w:r w:rsidRPr="007072AD">
              <w:rPr>
                <w:rFonts w:ascii="Arial" w:hAnsi="Arial" w:cs="Arial"/>
                <w:b/>
                <w:bCs/>
                <w:noProof w:val="0"/>
              </w:rPr>
              <w:t>ADKAR Elements</w:t>
            </w:r>
          </w:p>
        </w:tc>
      </w:tr>
      <w:tr w:rsidR="00A941DB" w:rsidRPr="007072AD" w:rsidTr="00BA1730">
        <w:trPr>
          <w:cantSplit/>
          <w:tblHeader/>
        </w:trPr>
        <w:tc>
          <w:tcPr>
            <w:tcW w:w="5967" w:type="dxa"/>
            <w:vMerge/>
            <w:shd w:val="clear" w:color="auto" w:fill="000080"/>
          </w:tcPr>
          <w:p w:rsidR="00A941DB" w:rsidRPr="007072AD" w:rsidRDefault="00A941DB" w:rsidP="00DE3FD3">
            <w:pPr>
              <w:pStyle w:val="BodyTextIndent"/>
              <w:spacing w:before="20" w:after="20"/>
              <w:ind w:left="0"/>
              <w:jc w:val="left"/>
              <w:rPr>
                <w:rFonts w:ascii="Arial" w:hAnsi="Arial" w:cs="Arial"/>
                <w:b/>
                <w:bCs/>
                <w:noProof w:val="0"/>
              </w:rPr>
            </w:pPr>
          </w:p>
        </w:tc>
        <w:tc>
          <w:tcPr>
            <w:tcW w:w="615" w:type="dxa"/>
            <w:shd w:val="clear" w:color="auto" w:fill="000080"/>
          </w:tcPr>
          <w:p w:rsidR="00A941DB" w:rsidRPr="007072AD" w:rsidRDefault="00A941DB" w:rsidP="00DE3FD3">
            <w:pPr>
              <w:pStyle w:val="BodyTextIndent"/>
              <w:spacing w:before="20" w:after="20"/>
              <w:ind w:left="0"/>
              <w:jc w:val="center"/>
              <w:rPr>
                <w:rFonts w:ascii="Arial" w:hAnsi="Arial" w:cs="Arial"/>
                <w:b/>
                <w:bCs/>
                <w:noProof w:val="0"/>
              </w:rPr>
            </w:pPr>
            <w:r w:rsidRPr="007072AD">
              <w:rPr>
                <w:rFonts w:ascii="Arial" w:hAnsi="Arial" w:cs="Arial"/>
                <w:b/>
                <w:bCs/>
                <w:noProof w:val="0"/>
              </w:rPr>
              <w:t>A</w:t>
            </w:r>
          </w:p>
        </w:tc>
        <w:tc>
          <w:tcPr>
            <w:tcW w:w="596" w:type="dxa"/>
            <w:shd w:val="clear" w:color="auto" w:fill="000080"/>
          </w:tcPr>
          <w:p w:rsidR="00A941DB" w:rsidRPr="007072AD" w:rsidRDefault="00A941DB" w:rsidP="00DE3FD3">
            <w:pPr>
              <w:pStyle w:val="BodyTextIndent"/>
              <w:spacing w:before="20" w:after="20"/>
              <w:ind w:left="0"/>
              <w:jc w:val="center"/>
              <w:rPr>
                <w:rFonts w:ascii="Arial" w:hAnsi="Arial" w:cs="Arial"/>
                <w:b/>
                <w:bCs/>
                <w:noProof w:val="0"/>
              </w:rPr>
            </w:pPr>
            <w:r w:rsidRPr="007072AD">
              <w:rPr>
                <w:rFonts w:ascii="Arial" w:hAnsi="Arial" w:cs="Arial"/>
                <w:b/>
                <w:bCs/>
                <w:noProof w:val="0"/>
              </w:rPr>
              <w:t>D</w:t>
            </w:r>
          </w:p>
        </w:tc>
        <w:tc>
          <w:tcPr>
            <w:tcW w:w="567" w:type="dxa"/>
            <w:shd w:val="clear" w:color="auto" w:fill="000080"/>
          </w:tcPr>
          <w:p w:rsidR="00A941DB" w:rsidRPr="007072AD" w:rsidRDefault="00A941DB" w:rsidP="00DE3FD3">
            <w:pPr>
              <w:pStyle w:val="BodyTextIndent"/>
              <w:spacing w:before="20" w:after="20"/>
              <w:ind w:left="0"/>
              <w:jc w:val="center"/>
              <w:rPr>
                <w:rFonts w:ascii="Arial" w:hAnsi="Arial" w:cs="Arial"/>
                <w:b/>
                <w:bCs/>
                <w:noProof w:val="0"/>
              </w:rPr>
            </w:pPr>
            <w:r w:rsidRPr="007072AD">
              <w:rPr>
                <w:rFonts w:ascii="Arial" w:hAnsi="Arial" w:cs="Arial"/>
                <w:b/>
                <w:bCs/>
                <w:noProof w:val="0"/>
              </w:rPr>
              <w:t>K</w:t>
            </w:r>
          </w:p>
        </w:tc>
        <w:tc>
          <w:tcPr>
            <w:tcW w:w="486" w:type="dxa"/>
            <w:shd w:val="clear" w:color="auto" w:fill="000080"/>
          </w:tcPr>
          <w:p w:rsidR="00A941DB" w:rsidRPr="007072AD" w:rsidRDefault="00A941DB" w:rsidP="00DE3FD3">
            <w:pPr>
              <w:pStyle w:val="BodyTextIndent"/>
              <w:spacing w:before="20" w:after="20"/>
              <w:ind w:left="0"/>
              <w:jc w:val="center"/>
              <w:rPr>
                <w:rFonts w:ascii="Arial" w:hAnsi="Arial" w:cs="Arial"/>
                <w:b/>
                <w:bCs/>
                <w:noProof w:val="0"/>
              </w:rPr>
            </w:pPr>
            <w:r w:rsidRPr="007072AD">
              <w:rPr>
                <w:rFonts w:ascii="Arial" w:hAnsi="Arial" w:cs="Arial"/>
                <w:b/>
                <w:bCs/>
                <w:noProof w:val="0"/>
              </w:rPr>
              <w:t>A</w:t>
            </w:r>
          </w:p>
        </w:tc>
        <w:tc>
          <w:tcPr>
            <w:tcW w:w="498" w:type="dxa"/>
            <w:shd w:val="clear" w:color="auto" w:fill="000080"/>
          </w:tcPr>
          <w:p w:rsidR="00A941DB" w:rsidRPr="007072AD" w:rsidRDefault="00A941DB" w:rsidP="00DE3FD3">
            <w:pPr>
              <w:pStyle w:val="BodyTextIndent"/>
              <w:spacing w:before="20" w:after="20"/>
              <w:ind w:left="0"/>
              <w:jc w:val="center"/>
              <w:rPr>
                <w:rFonts w:ascii="Arial" w:hAnsi="Arial" w:cs="Arial"/>
                <w:b/>
                <w:bCs/>
                <w:noProof w:val="0"/>
              </w:rPr>
            </w:pPr>
            <w:r w:rsidRPr="007072AD">
              <w:rPr>
                <w:rFonts w:ascii="Arial" w:hAnsi="Arial" w:cs="Arial"/>
                <w:b/>
                <w:bCs/>
                <w:noProof w:val="0"/>
              </w:rPr>
              <w:t>R</w:t>
            </w:r>
          </w:p>
        </w:tc>
      </w:tr>
      <w:tr w:rsidR="00A941DB" w:rsidRPr="007072AD" w:rsidTr="00BA1730">
        <w:trPr>
          <w:cantSplit/>
        </w:trPr>
        <w:tc>
          <w:tcPr>
            <w:tcW w:w="5967" w:type="dxa"/>
            <w:vAlign w:val="center"/>
          </w:tcPr>
          <w:p w:rsidR="00A941DB" w:rsidRPr="007072AD" w:rsidRDefault="00A941DB" w:rsidP="00041D26">
            <w:pPr>
              <w:pStyle w:val="BodyTextIndent"/>
              <w:ind w:left="0"/>
              <w:jc w:val="left"/>
              <w:rPr>
                <w:rFonts w:ascii="Arial" w:hAnsi="Arial" w:cs="Arial"/>
                <w:b/>
                <w:bCs/>
                <w:noProof w:val="0"/>
              </w:rPr>
            </w:pPr>
            <w:r w:rsidRPr="007072AD">
              <w:rPr>
                <w:rFonts w:ascii="Arial" w:hAnsi="Arial" w:cs="Arial"/>
                <w:b/>
                <w:bCs/>
                <w:noProof w:val="0"/>
              </w:rPr>
              <w:t>Communications / Presentations</w:t>
            </w:r>
            <w:r>
              <w:rPr>
                <w:rFonts w:ascii="Arial" w:hAnsi="Arial" w:cs="Arial"/>
                <w:b/>
                <w:bCs/>
                <w:noProof w:val="0"/>
              </w:rPr>
              <w:t xml:space="preserve"> </w:t>
            </w:r>
            <w:r w:rsidR="00A82D87">
              <w:rPr>
                <w:rFonts w:ascii="Arial" w:hAnsi="Arial" w:cs="Arial"/>
                <w:b/>
                <w:bCs/>
                <w:noProof w:val="0"/>
              </w:rPr>
              <w:br/>
            </w:r>
            <w:r w:rsidRPr="00A82D87">
              <w:rPr>
                <w:rFonts w:ascii="Arial" w:hAnsi="Arial" w:cs="Arial"/>
                <w:bCs/>
                <w:noProof w:val="0"/>
                <w:sz w:val="20"/>
              </w:rPr>
              <w:t>(</w:t>
            </w:r>
            <w:r w:rsidR="00A82D87" w:rsidRPr="00A82D87">
              <w:rPr>
                <w:rFonts w:ascii="Arial" w:hAnsi="Arial" w:cs="Arial"/>
                <w:bCs/>
                <w:noProof w:val="0"/>
                <w:sz w:val="20"/>
              </w:rPr>
              <w:t xml:space="preserve">e.g. </w:t>
            </w:r>
            <w:r w:rsidRPr="00A82D87">
              <w:rPr>
                <w:rFonts w:ascii="Arial" w:hAnsi="Arial" w:cs="Arial"/>
                <w:bCs/>
                <w:noProof w:val="0"/>
                <w:sz w:val="20"/>
              </w:rPr>
              <w:t>News Letter, Web page</w:t>
            </w:r>
            <w:r w:rsidR="00F774E2">
              <w:rPr>
                <w:rFonts w:ascii="Arial" w:hAnsi="Arial" w:cs="Arial"/>
                <w:bCs/>
                <w:noProof w:val="0"/>
                <w:sz w:val="20"/>
              </w:rPr>
              <w:t xml:space="preserve">, Emails, </w:t>
            </w:r>
            <w:r w:rsidR="00BA1730">
              <w:rPr>
                <w:rFonts w:ascii="Arial" w:hAnsi="Arial" w:cs="Arial"/>
                <w:bCs/>
                <w:noProof w:val="0"/>
                <w:sz w:val="20"/>
              </w:rPr>
              <w:t xml:space="preserve">IT </w:t>
            </w:r>
            <w:r w:rsidR="00041D26">
              <w:rPr>
                <w:rFonts w:ascii="Arial" w:hAnsi="Arial" w:cs="Arial"/>
                <w:bCs/>
                <w:noProof w:val="0"/>
                <w:sz w:val="20"/>
              </w:rPr>
              <w:t>employee</w:t>
            </w:r>
            <w:r w:rsidR="00BA1730">
              <w:rPr>
                <w:rFonts w:ascii="Arial" w:hAnsi="Arial" w:cs="Arial"/>
                <w:bCs/>
                <w:noProof w:val="0"/>
                <w:sz w:val="20"/>
              </w:rPr>
              <w:t xml:space="preserve"> meetings, </w:t>
            </w:r>
            <w:r w:rsidR="00F774E2">
              <w:rPr>
                <w:rFonts w:ascii="Arial" w:hAnsi="Arial" w:cs="Arial"/>
                <w:bCs/>
                <w:noProof w:val="0"/>
                <w:sz w:val="20"/>
              </w:rPr>
              <w:t>Lunch &amp; Learn</w:t>
            </w:r>
            <w:r w:rsidRPr="00A82D87">
              <w:rPr>
                <w:rFonts w:ascii="Arial" w:hAnsi="Arial" w:cs="Arial"/>
                <w:bCs/>
                <w:noProof w:val="0"/>
                <w:sz w:val="20"/>
              </w:rPr>
              <w:t xml:space="preserve"> etc.)</w:t>
            </w:r>
          </w:p>
        </w:tc>
        <w:tc>
          <w:tcPr>
            <w:tcW w:w="615" w:type="dxa"/>
            <w:vAlign w:val="center"/>
          </w:tcPr>
          <w:p w:rsidR="00A941DB" w:rsidRPr="007072AD" w:rsidRDefault="00A941DB" w:rsidP="00DE3FD3">
            <w:pPr>
              <w:pStyle w:val="BodyTextIndent"/>
              <w:ind w:left="0"/>
              <w:jc w:val="center"/>
              <w:rPr>
                <w:rFonts w:ascii="Arial" w:hAnsi="Arial" w:cs="Arial"/>
                <w:b/>
                <w:bCs/>
                <w:noProof w:val="0"/>
              </w:rPr>
            </w:pPr>
            <w:r w:rsidRPr="007072AD">
              <w:rPr>
                <w:rFonts w:ascii="Arial" w:hAnsi="Arial" w:cs="Arial"/>
                <w:b/>
                <w:bCs/>
                <w:noProof w:val="0"/>
              </w:rPr>
              <w:t>X</w:t>
            </w:r>
          </w:p>
        </w:tc>
        <w:tc>
          <w:tcPr>
            <w:tcW w:w="596" w:type="dxa"/>
            <w:vAlign w:val="center"/>
          </w:tcPr>
          <w:p w:rsidR="00A941DB" w:rsidRPr="007072AD" w:rsidRDefault="00A941DB" w:rsidP="00DE3FD3">
            <w:pPr>
              <w:pStyle w:val="BodyTextIndent"/>
              <w:ind w:left="0"/>
              <w:jc w:val="center"/>
              <w:rPr>
                <w:rFonts w:ascii="Arial" w:hAnsi="Arial" w:cs="Arial"/>
                <w:b/>
                <w:bCs/>
                <w:noProof w:val="0"/>
              </w:rPr>
            </w:pPr>
            <w:r w:rsidRPr="007072AD">
              <w:rPr>
                <w:rFonts w:ascii="Arial" w:hAnsi="Arial" w:cs="Arial"/>
                <w:b/>
                <w:bCs/>
                <w:noProof w:val="0"/>
              </w:rPr>
              <w:t>X</w:t>
            </w:r>
          </w:p>
        </w:tc>
        <w:tc>
          <w:tcPr>
            <w:tcW w:w="567" w:type="dxa"/>
            <w:vAlign w:val="center"/>
          </w:tcPr>
          <w:p w:rsidR="00A941DB" w:rsidRPr="007072AD" w:rsidRDefault="00A941DB" w:rsidP="00DE3FD3">
            <w:pPr>
              <w:pStyle w:val="BodyTextIndent"/>
              <w:ind w:left="0"/>
              <w:jc w:val="center"/>
              <w:rPr>
                <w:rFonts w:ascii="Arial" w:hAnsi="Arial" w:cs="Arial"/>
                <w:b/>
                <w:bCs/>
                <w:noProof w:val="0"/>
              </w:rPr>
            </w:pPr>
          </w:p>
        </w:tc>
        <w:tc>
          <w:tcPr>
            <w:tcW w:w="486" w:type="dxa"/>
            <w:vAlign w:val="center"/>
          </w:tcPr>
          <w:p w:rsidR="00A941DB" w:rsidRPr="007072AD" w:rsidRDefault="00A941DB" w:rsidP="00DE3FD3">
            <w:pPr>
              <w:pStyle w:val="BodyTextIndent"/>
              <w:ind w:left="0"/>
              <w:jc w:val="center"/>
              <w:rPr>
                <w:rFonts w:ascii="Arial" w:hAnsi="Arial" w:cs="Arial"/>
                <w:b/>
                <w:bCs/>
                <w:noProof w:val="0"/>
              </w:rPr>
            </w:pPr>
          </w:p>
        </w:tc>
        <w:tc>
          <w:tcPr>
            <w:tcW w:w="498" w:type="dxa"/>
            <w:vAlign w:val="center"/>
          </w:tcPr>
          <w:p w:rsidR="00A941DB" w:rsidRPr="007072AD" w:rsidRDefault="00A941DB" w:rsidP="00DE3FD3">
            <w:pPr>
              <w:pStyle w:val="BodyTextIndent"/>
              <w:ind w:left="0"/>
              <w:jc w:val="center"/>
              <w:rPr>
                <w:rFonts w:ascii="Arial" w:hAnsi="Arial" w:cs="Arial"/>
                <w:b/>
                <w:bCs/>
                <w:noProof w:val="0"/>
              </w:rPr>
            </w:pPr>
            <w:r w:rsidRPr="007072AD">
              <w:rPr>
                <w:rFonts w:ascii="Arial" w:hAnsi="Arial" w:cs="Arial"/>
                <w:b/>
                <w:bCs/>
                <w:noProof w:val="0"/>
              </w:rPr>
              <w:t>X</w:t>
            </w:r>
          </w:p>
        </w:tc>
      </w:tr>
      <w:tr w:rsidR="00A941DB" w:rsidRPr="007072AD" w:rsidTr="00BA1730">
        <w:trPr>
          <w:cantSplit/>
        </w:trPr>
        <w:tc>
          <w:tcPr>
            <w:tcW w:w="5967" w:type="dxa"/>
            <w:vAlign w:val="center"/>
          </w:tcPr>
          <w:p w:rsidR="00A941DB" w:rsidRPr="007072AD" w:rsidRDefault="00A941DB" w:rsidP="00DE3FD3">
            <w:pPr>
              <w:pStyle w:val="BodyTextIndent"/>
              <w:ind w:left="0"/>
              <w:jc w:val="left"/>
              <w:rPr>
                <w:rFonts w:ascii="Arial" w:hAnsi="Arial" w:cs="Arial"/>
                <w:b/>
                <w:bCs/>
                <w:noProof w:val="0"/>
              </w:rPr>
            </w:pPr>
            <w:r w:rsidRPr="007072AD">
              <w:rPr>
                <w:rFonts w:ascii="Arial" w:hAnsi="Arial" w:cs="Arial"/>
                <w:b/>
                <w:bCs/>
                <w:noProof w:val="0"/>
              </w:rPr>
              <w:t>Management Sponsorship</w:t>
            </w:r>
            <w:r w:rsidR="00A82D87">
              <w:rPr>
                <w:rFonts w:ascii="Arial" w:hAnsi="Arial" w:cs="Arial"/>
                <w:b/>
                <w:bCs/>
                <w:noProof w:val="0"/>
              </w:rPr>
              <w:t xml:space="preserve"> activities </w:t>
            </w:r>
            <w:r w:rsidR="00A82D87">
              <w:rPr>
                <w:rFonts w:ascii="Arial" w:hAnsi="Arial" w:cs="Arial"/>
                <w:b/>
                <w:bCs/>
                <w:noProof w:val="0"/>
              </w:rPr>
              <w:br/>
            </w:r>
            <w:r w:rsidR="00A82D87" w:rsidRPr="00A82D87">
              <w:rPr>
                <w:rFonts w:ascii="Arial" w:hAnsi="Arial" w:cs="Arial"/>
                <w:bCs/>
                <w:noProof w:val="0"/>
                <w:sz w:val="20"/>
              </w:rPr>
              <w:t>(e.g. Co</w:t>
            </w:r>
            <w:r w:rsidR="00F774E2">
              <w:rPr>
                <w:rFonts w:ascii="Arial" w:hAnsi="Arial" w:cs="Arial"/>
                <w:bCs/>
                <w:noProof w:val="0"/>
                <w:sz w:val="20"/>
              </w:rPr>
              <w:t>mmunications / Presentations / T</w:t>
            </w:r>
            <w:r w:rsidR="00A82D87" w:rsidRPr="00A82D87">
              <w:rPr>
                <w:rFonts w:ascii="Arial" w:hAnsi="Arial" w:cs="Arial"/>
                <w:bCs/>
                <w:noProof w:val="0"/>
                <w:sz w:val="20"/>
              </w:rPr>
              <w:t>own halls etc.)</w:t>
            </w:r>
          </w:p>
        </w:tc>
        <w:tc>
          <w:tcPr>
            <w:tcW w:w="615" w:type="dxa"/>
            <w:vAlign w:val="center"/>
          </w:tcPr>
          <w:p w:rsidR="00A941DB" w:rsidRPr="007072AD" w:rsidRDefault="00A941DB" w:rsidP="00DE3FD3">
            <w:pPr>
              <w:pStyle w:val="BodyTextIndent"/>
              <w:ind w:left="0"/>
              <w:jc w:val="center"/>
              <w:rPr>
                <w:rFonts w:ascii="Arial" w:hAnsi="Arial" w:cs="Arial"/>
                <w:b/>
                <w:bCs/>
                <w:noProof w:val="0"/>
              </w:rPr>
            </w:pPr>
            <w:r w:rsidRPr="007072AD">
              <w:rPr>
                <w:rFonts w:ascii="Arial" w:hAnsi="Arial" w:cs="Arial"/>
                <w:b/>
                <w:bCs/>
                <w:noProof w:val="0"/>
              </w:rPr>
              <w:t>X</w:t>
            </w:r>
          </w:p>
        </w:tc>
        <w:tc>
          <w:tcPr>
            <w:tcW w:w="596" w:type="dxa"/>
            <w:vAlign w:val="center"/>
          </w:tcPr>
          <w:p w:rsidR="00A941DB" w:rsidRPr="007072AD" w:rsidRDefault="00A941DB" w:rsidP="00DE3FD3">
            <w:pPr>
              <w:pStyle w:val="BodyTextIndent"/>
              <w:ind w:left="0"/>
              <w:jc w:val="center"/>
              <w:rPr>
                <w:rFonts w:ascii="Arial" w:hAnsi="Arial" w:cs="Arial"/>
                <w:b/>
                <w:bCs/>
                <w:noProof w:val="0"/>
              </w:rPr>
            </w:pPr>
            <w:r w:rsidRPr="007072AD">
              <w:rPr>
                <w:rFonts w:ascii="Arial" w:hAnsi="Arial" w:cs="Arial"/>
                <w:b/>
                <w:bCs/>
                <w:noProof w:val="0"/>
              </w:rPr>
              <w:t>X</w:t>
            </w:r>
          </w:p>
        </w:tc>
        <w:tc>
          <w:tcPr>
            <w:tcW w:w="567" w:type="dxa"/>
            <w:vAlign w:val="center"/>
          </w:tcPr>
          <w:p w:rsidR="00A941DB" w:rsidRPr="007072AD" w:rsidRDefault="00A941DB" w:rsidP="00DE3FD3">
            <w:pPr>
              <w:pStyle w:val="BodyTextIndent"/>
              <w:ind w:left="0"/>
              <w:jc w:val="center"/>
              <w:rPr>
                <w:rFonts w:ascii="Arial" w:hAnsi="Arial" w:cs="Arial"/>
                <w:b/>
                <w:bCs/>
                <w:noProof w:val="0"/>
              </w:rPr>
            </w:pPr>
          </w:p>
        </w:tc>
        <w:tc>
          <w:tcPr>
            <w:tcW w:w="486" w:type="dxa"/>
            <w:vAlign w:val="center"/>
          </w:tcPr>
          <w:p w:rsidR="00A941DB" w:rsidRPr="007072AD" w:rsidRDefault="00A941DB" w:rsidP="00DE3FD3">
            <w:pPr>
              <w:pStyle w:val="BodyTextIndent"/>
              <w:ind w:left="0"/>
              <w:jc w:val="center"/>
              <w:rPr>
                <w:rFonts w:ascii="Arial" w:hAnsi="Arial" w:cs="Arial"/>
                <w:b/>
                <w:bCs/>
                <w:noProof w:val="0"/>
              </w:rPr>
            </w:pPr>
          </w:p>
        </w:tc>
        <w:tc>
          <w:tcPr>
            <w:tcW w:w="498" w:type="dxa"/>
            <w:vAlign w:val="center"/>
          </w:tcPr>
          <w:p w:rsidR="00A941DB" w:rsidRPr="007072AD" w:rsidRDefault="00A941DB" w:rsidP="00DE3FD3">
            <w:pPr>
              <w:pStyle w:val="BodyTextIndent"/>
              <w:ind w:left="0"/>
              <w:jc w:val="center"/>
              <w:rPr>
                <w:rFonts w:ascii="Arial" w:hAnsi="Arial" w:cs="Arial"/>
                <w:b/>
                <w:bCs/>
                <w:noProof w:val="0"/>
              </w:rPr>
            </w:pPr>
            <w:r w:rsidRPr="007072AD">
              <w:rPr>
                <w:rFonts w:ascii="Arial" w:hAnsi="Arial" w:cs="Arial"/>
                <w:b/>
                <w:bCs/>
                <w:noProof w:val="0"/>
              </w:rPr>
              <w:t>X</w:t>
            </w:r>
          </w:p>
        </w:tc>
      </w:tr>
      <w:tr w:rsidR="00A941DB" w:rsidRPr="007072AD" w:rsidTr="00BA1730">
        <w:trPr>
          <w:cantSplit/>
        </w:trPr>
        <w:tc>
          <w:tcPr>
            <w:tcW w:w="5967" w:type="dxa"/>
            <w:vAlign w:val="center"/>
          </w:tcPr>
          <w:p w:rsidR="00A941DB" w:rsidRPr="00F774E2" w:rsidRDefault="00A82D87" w:rsidP="00F32D6D">
            <w:pPr>
              <w:pStyle w:val="BodyTextIndent"/>
              <w:ind w:left="0"/>
              <w:jc w:val="left"/>
              <w:rPr>
                <w:rFonts w:ascii="Arial" w:hAnsi="Arial" w:cs="Arial"/>
                <w:b/>
                <w:bCs/>
                <w:noProof w:val="0"/>
              </w:rPr>
            </w:pPr>
            <w:r w:rsidRPr="00F774E2">
              <w:rPr>
                <w:rFonts w:ascii="Arial" w:hAnsi="Arial" w:cs="Arial"/>
                <w:b/>
                <w:bCs/>
                <w:noProof w:val="0"/>
              </w:rPr>
              <w:t>Coaching by a</w:t>
            </w:r>
            <w:r w:rsidR="00D32506">
              <w:rPr>
                <w:rFonts w:ascii="Arial" w:hAnsi="Arial" w:cs="Arial"/>
                <w:b/>
                <w:bCs/>
                <w:noProof w:val="0"/>
              </w:rPr>
              <w:t xml:space="preserve"> Manager</w:t>
            </w:r>
            <w:r w:rsidRPr="00F774E2">
              <w:rPr>
                <w:rFonts w:ascii="Arial" w:hAnsi="Arial" w:cs="Arial"/>
                <w:b/>
                <w:bCs/>
                <w:noProof w:val="0"/>
              </w:rPr>
              <w:t xml:space="preserve">, </w:t>
            </w:r>
            <w:r w:rsidR="00A941DB" w:rsidRPr="00F774E2">
              <w:rPr>
                <w:rFonts w:ascii="Arial" w:hAnsi="Arial" w:cs="Arial"/>
                <w:b/>
                <w:bCs/>
                <w:noProof w:val="0"/>
              </w:rPr>
              <w:t>Team Lead</w:t>
            </w:r>
            <w:r w:rsidRPr="00F774E2">
              <w:rPr>
                <w:rFonts w:ascii="Arial" w:hAnsi="Arial" w:cs="Arial"/>
                <w:b/>
                <w:bCs/>
                <w:noProof w:val="0"/>
              </w:rPr>
              <w:t>s etc.</w:t>
            </w:r>
            <w:r w:rsidR="00F774E2">
              <w:rPr>
                <w:rFonts w:ascii="Arial" w:hAnsi="Arial" w:cs="Arial"/>
                <w:b/>
                <w:bCs/>
                <w:noProof w:val="0"/>
              </w:rPr>
              <w:br/>
            </w:r>
            <w:r w:rsidR="00BA1730">
              <w:rPr>
                <w:rFonts w:ascii="Arial" w:hAnsi="Arial" w:cs="Arial"/>
                <w:bCs/>
                <w:noProof w:val="0"/>
                <w:sz w:val="20"/>
              </w:rPr>
              <w:t>(e.g. Coaching sessions of tool &amp; process</w:t>
            </w:r>
            <w:r w:rsidR="00F774E2" w:rsidRPr="00F774E2">
              <w:rPr>
                <w:rFonts w:ascii="Arial" w:hAnsi="Arial" w:cs="Arial"/>
                <w:bCs/>
                <w:noProof w:val="0"/>
                <w:sz w:val="20"/>
              </w:rPr>
              <w:t xml:space="preserve">, </w:t>
            </w:r>
            <w:r w:rsidR="00F32D6D">
              <w:rPr>
                <w:rFonts w:ascii="Arial" w:hAnsi="Arial" w:cs="Arial"/>
                <w:bCs/>
                <w:noProof w:val="0"/>
                <w:sz w:val="20"/>
              </w:rPr>
              <w:t>employee</w:t>
            </w:r>
            <w:r w:rsidR="00BA1730">
              <w:rPr>
                <w:rFonts w:ascii="Arial" w:hAnsi="Arial" w:cs="Arial"/>
                <w:bCs/>
                <w:noProof w:val="0"/>
                <w:sz w:val="20"/>
              </w:rPr>
              <w:t xml:space="preserve"> </w:t>
            </w:r>
            <w:r w:rsidR="00F774E2" w:rsidRPr="00F774E2">
              <w:rPr>
                <w:rFonts w:ascii="Arial" w:hAnsi="Arial" w:cs="Arial"/>
                <w:bCs/>
                <w:noProof w:val="0"/>
                <w:sz w:val="20"/>
              </w:rPr>
              <w:t>team meetings, process training etc.)</w:t>
            </w:r>
            <w:r w:rsidRPr="00F774E2">
              <w:rPr>
                <w:rFonts w:ascii="Arial" w:hAnsi="Arial" w:cs="Arial"/>
                <w:b/>
                <w:bCs/>
                <w:noProof w:val="0"/>
              </w:rPr>
              <w:t xml:space="preserve"> </w:t>
            </w:r>
          </w:p>
        </w:tc>
        <w:tc>
          <w:tcPr>
            <w:tcW w:w="615" w:type="dxa"/>
            <w:vAlign w:val="center"/>
          </w:tcPr>
          <w:p w:rsidR="00A941DB" w:rsidRPr="007072AD" w:rsidRDefault="00A941DB" w:rsidP="00DE3FD3">
            <w:pPr>
              <w:pStyle w:val="BodyTextIndent"/>
              <w:ind w:left="0"/>
              <w:jc w:val="center"/>
              <w:rPr>
                <w:rFonts w:ascii="Arial" w:hAnsi="Arial" w:cs="Arial"/>
                <w:b/>
                <w:bCs/>
                <w:noProof w:val="0"/>
              </w:rPr>
            </w:pPr>
            <w:r w:rsidRPr="007072AD">
              <w:rPr>
                <w:rFonts w:ascii="Arial" w:hAnsi="Arial" w:cs="Arial"/>
                <w:b/>
                <w:bCs/>
                <w:noProof w:val="0"/>
              </w:rPr>
              <w:t>X</w:t>
            </w:r>
          </w:p>
        </w:tc>
        <w:tc>
          <w:tcPr>
            <w:tcW w:w="596" w:type="dxa"/>
            <w:vAlign w:val="center"/>
          </w:tcPr>
          <w:p w:rsidR="00A941DB" w:rsidRPr="007072AD" w:rsidRDefault="00A941DB" w:rsidP="00DE3FD3">
            <w:pPr>
              <w:pStyle w:val="BodyTextIndent"/>
              <w:ind w:left="0"/>
              <w:jc w:val="center"/>
              <w:rPr>
                <w:rFonts w:ascii="Arial" w:hAnsi="Arial" w:cs="Arial"/>
                <w:b/>
                <w:bCs/>
                <w:noProof w:val="0"/>
              </w:rPr>
            </w:pPr>
            <w:r w:rsidRPr="007072AD">
              <w:rPr>
                <w:rFonts w:ascii="Arial" w:hAnsi="Arial" w:cs="Arial"/>
                <w:b/>
                <w:bCs/>
                <w:noProof w:val="0"/>
              </w:rPr>
              <w:t>X</w:t>
            </w:r>
          </w:p>
        </w:tc>
        <w:tc>
          <w:tcPr>
            <w:tcW w:w="567" w:type="dxa"/>
            <w:vAlign w:val="center"/>
          </w:tcPr>
          <w:p w:rsidR="00A941DB" w:rsidRPr="007072AD" w:rsidRDefault="00A941DB" w:rsidP="00DE3FD3">
            <w:pPr>
              <w:pStyle w:val="BodyTextIndent"/>
              <w:ind w:left="0"/>
              <w:jc w:val="center"/>
              <w:rPr>
                <w:rFonts w:ascii="Arial" w:hAnsi="Arial" w:cs="Arial"/>
                <w:b/>
                <w:bCs/>
                <w:noProof w:val="0"/>
              </w:rPr>
            </w:pPr>
            <w:r w:rsidRPr="007072AD">
              <w:rPr>
                <w:rFonts w:ascii="Arial" w:hAnsi="Arial" w:cs="Arial"/>
                <w:b/>
                <w:bCs/>
                <w:noProof w:val="0"/>
              </w:rPr>
              <w:t>X</w:t>
            </w:r>
          </w:p>
        </w:tc>
        <w:tc>
          <w:tcPr>
            <w:tcW w:w="486" w:type="dxa"/>
            <w:vAlign w:val="center"/>
          </w:tcPr>
          <w:p w:rsidR="00A941DB" w:rsidRPr="007072AD" w:rsidRDefault="00A941DB" w:rsidP="00DE3FD3">
            <w:pPr>
              <w:pStyle w:val="BodyTextIndent"/>
              <w:ind w:left="0"/>
              <w:jc w:val="center"/>
              <w:rPr>
                <w:rFonts w:ascii="Arial" w:hAnsi="Arial" w:cs="Arial"/>
                <w:b/>
                <w:bCs/>
                <w:noProof w:val="0"/>
              </w:rPr>
            </w:pPr>
            <w:r w:rsidRPr="007072AD">
              <w:rPr>
                <w:rFonts w:ascii="Arial" w:hAnsi="Arial" w:cs="Arial"/>
                <w:b/>
                <w:bCs/>
                <w:noProof w:val="0"/>
              </w:rPr>
              <w:t>X</w:t>
            </w:r>
          </w:p>
        </w:tc>
        <w:tc>
          <w:tcPr>
            <w:tcW w:w="498" w:type="dxa"/>
            <w:vAlign w:val="center"/>
          </w:tcPr>
          <w:p w:rsidR="00A941DB" w:rsidRPr="007072AD" w:rsidRDefault="00A941DB" w:rsidP="00DE3FD3">
            <w:pPr>
              <w:pStyle w:val="BodyTextIndent"/>
              <w:ind w:left="0"/>
              <w:jc w:val="center"/>
              <w:rPr>
                <w:rFonts w:ascii="Arial" w:hAnsi="Arial" w:cs="Arial"/>
                <w:b/>
                <w:bCs/>
                <w:noProof w:val="0"/>
              </w:rPr>
            </w:pPr>
            <w:r w:rsidRPr="007072AD">
              <w:rPr>
                <w:rFonts w:ascii="Arial" w:hAnsi="Arial" w:cs="Arial"/>
                <w:b/>
                <w:bCs/>
                <w:noProof w:val="0"/>
              </w:rPr>
              <w:t>X</w:t>
            </w:r>
          </w:p>
        </w:tc>
      </w:tr>
      <w:tr w:rsidR="00A941DB" w:rsidRPr="007072AD" w:rsidTr="00BA1730">
        <w:trPr>
          <w:cantSplit/>
        </w:trPr>
        <w:tc>
          <w:tcPr>
            <w:tcW w:w="5967" w:type="dxa"/>
            <w:vAlign w:val="center"/>
          </w:tcPr>
          <w:p w:rsidR="00A941DB" w:rsidRPr="00F774E2" w:rsidRDefault="00164B10" w:rsidP="008A456E">
            <w:pPr>
              <w:pStyle w:val="BodyTextIndent"/>
              <w:ind w:left="0"/>
              <w:jc w:val="left"/>
              <w:rPr>
                <w:rFonts w:ascii="Arial" w:hAnsi="Arial" w:cs="Arial"/>
                <w:b/>
                <w:bCs/>
                <w:noProof w:val="0"/>
              </w:rPr>
            </w:pPr>
            <w:r w:rsidRPr="00F774E2">
              <w:rPr>
                <w:rFonts w:ascii="Arial" w:hAnsi="Arial" w:cs="Arial"/>
                <w:b/>
                <w:bCs/>
                <w:noProof w:val="0"/>
              </w:rPr>
              <w:t xml:space="preserve">Training </w:t>
            </w:r>
            <w:r w:rsidR="00F774E2">
              <w:rPr>
                <w:rFonts w:ascii="Arial" w:hAnsi="Arial" w:cs="Arial"/>
                <w:b/>
                <w:bCs/>
                <w:noProof w:val="0"/>
              </w:rPr>
              <w:br/>
            </w:r>
            <w:r w:rsidR="00F774E2" w:rsidRPr="00F774E2">
              <w:rPr>
                <w:rFonts w:ascii="Arial" w:hAnsi="Arial" w:cs="Arial"/>
                <w:bCs/>
                <w:noProof w:val="0"/>
                <w:sz w:val="20"/>
              </w:rPr>
              <w:t>(</w:t>
            </w:r>
            <w:r w:rsidR="00F774E2">
              <w:rPr>
                <w:rFonts w:ascii="Arial" w:hAnsi="Arial" w:cs="Arial"/>
                <w:bCs/>
                <w:noProof w:val="0"/>
                <w:sz w:val="20"/>
              </w:rPr>
              <w:t xml:space="preserve">e.g. </w:t>
            </w:r>
            <w:r w:rsidR="00F774E2" w:rsidRPr="00F774E2">
              <w:rPr>
                <w:rFonts w:ascii="Arial" w:hAnsi="Arial" w:cs="Arial"/>
                <w:bCs/>
                <w:noProof w:val="0"/>
                <w:sz w:val="20"/>
              </w:rPr>
              <w:t xml:space="preserve">Online, </w:t>
            </w:r>
            <w:r w:rsidR="00F774E2">
              <w:rPr>
                <w:rFonts w:ascii="Arial" w:hAnsi="Arial" w:cs="Arial"/>
                <w:bCs/>
                <w:noProof w:val="0"/>
                <w:sz w:val="20"/>
              </w:rPr>
              <w:t xml:space="preserve">virtual </w:t>
            </w:r>
            <w:r w:rsidR="00F774E2" w:rsidRPr="00F774E2">
              <w:rPr>
                <w:rFonts w:ascii="Arial" w:hAnsi="Arial" w:cs="Arial"/>
                <w:bCs/>
                <w:noProof w:val="0"/>
                <w:sz w:val="20"/>
              </w:rPr>
              <w:t>live in person</w:t>
            </w:r>
            <w:r w:rsidR="00F774E2">
              <w:rPr>
                <w:rFonts w:ascii="Arial" w:hAnsi="Arial" w:cs="Arial"/>
                <w:bCs/>
                <w:noProof w:val="0"/>
                <w:sz w:val="20"/>
              </w:rPr>
              <w:t>, classroom</w:t>
            </w:r>
            <w:r w:rsidR="00F774E2" w:rsidRPr="00F774E2">
              <w:rPr>
                <w:rFonts w:ascii="Arial" w:hAnsi="Arial" w:cs="Arial"/>
                <w:bCs/>
                <w:noProof w:val="0"/>
                <w:sz w:val="20"/>
              </w:rPr>
              <w:t xml:space="preserve"> etc.)</w:t>
            </w:r>
          </w:p>
        </w:tc>
        <w:tc>
          <w:tcPr>
            <w:tcW w:w="615" w:type="dxa"/>
            <w:vAlign w:val="center"/>
          </w:tcPr>
          <w:p w:rsidR="00A941DB" w:rsidRPr="007072AD" w:rsidRDefault="00A941DB" w:rsidP="00DE3FD3">
            <w:pPr>
              <w:pStyle w:val="BodyTextIndent"/>
              <w:ind w:left="0"/>
              <w:jc w:val="center"/>
              <w:rPr>
                <w:rFonts w:ascii="Arial" w:hAnsi="Arial" w:cs="Arial"/>
                <w:b/>
                <w:bCs/>
                <w:noProof w:val="0"/>
              </w:rPr>
            </w:pPr>
            <w:r w:rsidRPr="007072AD">
              <w:rPr>
                <w:rFonts w:ascii="Arial" w:hAnsi="Arial" w:cs="Arial"/>
                <w:b/>
                <w:bCs/>
                <w:noProof w:val="0"/>
              </w:rPr>
              <w:t>X</w:t>
            </w:r>
          </w:p>
        </w:tc>
        <w:tc>
          <w:tcPr>
            <w:tcW w:w="596" w:type="dxa"/>
            <w:vAlign w:val="center"/>
          </w:tcPr>
          <w:p w:rsidR="00A941DB" w:rsidRPr="007072AD" w:rsidRDefault="00A941DB" w:rsidP="00DE3FD3">
            <w:pPr>
              <w:pStyle w:val="BodyTextIndent"/>
              <w:ind w:left="0"/>
              <w:jc w:val="center"/>
              <w:rPr>
                <w:rFonts w:ascii="Arial" w:hAnsi="Arial" w:cs="Arial"/>
                <w:b/>
                <w:bCs/>
                <w:noProof w:val="0"/>
              </w:rPr>
            </w:pPr>
          </w:p>
        </w:tc>
        <w:tc>
          <w:tcPr>
            <w:tcW w:w="567" w:type="dxa"/>
            <w:vAlign w:val="center"/>
          </w:tcPr>
          <w:p w:rsidR="00A941DB" w:rsidRPr="007072AD" w:rsidRDefault="00A941DB" w:rsidP="00DE3FD3">
            <w:pPr>
              <w:pStyle w:val="BodyTextIndent"/>
              <w:ind w:left="0"/>
              <w:jc w:val="center"/>
              <w:rPr>
                <w:rFonts w:ascii="Arial" w:hAnsi="Arial" w:cs="Arial"/>
                <w:b/>
                <w:bCs/>
                <w:noProof w:val="0"/>
              </w:rPr>
            </w:pPr>
            <w:r w:rsidRPr="007072AD">
              <w:rPr>
                <w:rFonts w:ascii="Arial" w:hAnsi="Arial" w:cs="Arial"/>
                <w:b/>
                <w:bCs/>
                <w:noProof w:val="0"/>
              </w:rPr>
              <w:t>X</w:t>
            </w:r>
          </w:p>
        </w:tc>
        <w:tc>
          <w:tcPr>
            <w:tcW w:w="486" w:type="dxa"/>
            <w:vAlign w:val="center"/>
          </w:tcPr>
          <w:p w:rsidR="00A941DB" w:rsidRPr="007072AD" w:rsidRDefault="00A941DB" w:rsidP="00DE3FD3">
            <w:pPr>
              <w:pStyle w:val="BodyTextIndent"/>
              <w:ind w:left="0"/>
              <w:jc w:val="center"/>
              <w:rPr>
                <w:rFonts w:ascii="Arial" w:hAnsi="Arial" w:cs="Arial"/>
                <w:b/>
                <w:bCs/>
                <w:noProof w:val="0"/>
              </w:rPr>
            </w:pPr>
          </w:p>
        </w:tc>
        <w:tc>
          <w:tcPr>
            <w:tcW w:w="498" w:type="dxa"/>
            <w:vAlign w:val="center"/>
          </w:tcPr>
          <w:p w:rsidR="00A941DB" w:rsidRPr="007072AD" w:rsidRDefault="003321D6" w:rsidP="00DE3FD3">
            <w:pPr>
              <w:pStyle w:val="BodyTextIndent"/>
              <w:ind w:left="0"/>
              <w:jc w:val="center"/>
              <w:rPr>
                <w:rFonts w:ascii="Arial" w:hAnsi="Arial" w:cs="Arial"/>
                <w:b/>
                <w:bCs/>
                <w:noProof w:val="0"/>
              </w:rPr>
            </w:pPr>
            <w:r>
              <w:rPr>
                <w:rFonts w:ascii="Arial" w:hAnsi="Arial" w:cs="Arial"/>
                <w:b/>
                <w:bCs/>
                <w:noProof w:val="0"/>
              </w:rPr>
              <w:t>X</w:t>
            </w:r>
          </w:p>
        </w:tc>
      </w:tr>
      <w:tr w:rsidR="00A941DB" w:rsidRPr="007072AD" w:rsidTr="00BA1730">
        <w:trPr>
          <w:cantSplit/>
        </w:trPr>
        <w:tc>
          <w:tcPr>
            <w:tcW w:w="5967" w:type="dxa"/>
            <w:vAlign w:val="center"/>
          </w:tcPr>
          <w:p w:rsidR="003321D6" w:rsidRPr="007072AD" w:rsidRDefault="00A941DB" w:rsidP="003321D6">
            <w:pPr>
              <w:pStyle w:val="BodyTextIndent"/>
              <w:ind w:left="0"/>
              <w:jc w:val="left"/>
              <w:rPr>
                <w:rFonts w:ascii="Arial" w:hAnsi="Arial" w:cs="Arial"/>
                <w:b/>
                <w:bCs/>
                <w:noProof w:val="0"/>
              </w:rPr>
            </w:pPr>
            <w:r w:rsidRPr="007072AD">
              <w:rPr>
                <w:rFonts w:ascii="Arial" w:hAnsi="Arial" w:cs="Arial"/>
                <w:b/>
                <w:bCs/>
                <w:noProof w:val="0"/>
              </w:rPr>
              <w:t>KPI Reporting &amp; Statistics</w:t>
            </w:r>
            <w:r w:rsidR="00BA1730">
              <w:rPr>
                <w:rFonts w:ascii="Arial" w:hAnsi="Arial" w:cs="Arial"/>
                <w:b/>
                <w:bCs/>
                <w:noProof w:val="0"/>
              </w:rPr>
              <w:t xml:space="preserve"> </w:t>
            </w:r>
            <w:r w:rsidR="0040597B">
              <w:rPr>
                <w:rFonts w:ascii="Arial" w:hAnsi="Arial" w:cs="Arial"/>
                <w:b/>
                <w:bCs/>
                <w:noProof w:val="0"/>
              </w:rPr>
              <w:t xml:space="preserve">Communications </w:t>
            </w:r>
            <w:r w:rsidR="003321D6">
              <w:rPr>
                <w:rFonts w:ascii="Arial" w:hAnsi="Arial" w:cs="Arial"/>
                <w:b/>
                <w:bCs/>
                <w:noProof w:val="0"/>
              </w:rPr>
              <w:br/>
            </w:r>
            <w:r w:rsidR="003321D6" w:rsidRPr="00F774E2">
              <w:rPr>
                <w:rFonts w:ascii="Arial" w:hAnsi="Arial" w:cs="Arial"/>
                <w:bCs/>
                <w:noProof w:val="0"/>
                <w:sz w:val="20"/>
              </w:rPr>
              <w:t>(</w:t>
            </w:r>
            <w:r w:rsidR="003321D6">
              <w:rPr>
                <w:rFonts w:ascii="Arial" w:hAnsi="Arial" w:cs="Arial"/>
                <w:bCs/>
                <w:noProof w:val="0"/>
                <w:sz w:val="20"/>
              </w:rPr>
              <w:t>e.g. program status, celebrations of accomplishments etc.</w:t>
            </w:r>
            <w:r w:rsidR="003321D6" w:rsidRPr="00F774E2">
              <w:rPr>
                <w:rFonts w:ascii="Arial" w:hAnsi="Arial" w:cs="Arial"/>
                <w:bCs/>
                <w:noProof w:val="0"/>
                <w:sz w:val="20"/>
              </w:rPr>
              <w:t>)</w:t>
            </w:r>
          </w:p>
        </w:tc>
        <w:tc>
          <w:tcPr>
            <w:tcW w:w="615" w:type="dxa"/>
            <w:vAlign w:val="center"/>
          </w:tcPr>
          <w:p w:rsidR="00A941DB" w:rsidRPr="007072AD" w:rsidRDefault="00A941DB" w:rsidP="00DE3FD3">
            <w:pPr>
              <w:pStyle w:val="BodyTextIndent"/>
              <w:ind w:left="0"/>
              <w:jc w:val="center"/>
              <w:rPr>
                <w:rFonts w:ascii="Arial" w:hAnsi="Arial" w:cs="Arial"/>
                <w:b/>
                <w:bCs/>
                <w:noProof w:val="0"/>
              </w:rPr>
            </w:pPr>
            <w:r w:rsidRPr="007072AD">
              <w:rPr>
                <w:rFonts w:ascii="Arial" w:hAnsi="Arial" w:cs="Arial"/>
                <w:b/>
                <w:bCs/>
                <w:noProof w:val="0"/>
              </w:rPr>
              <w:t>X</w:t>
            </w:r>
          </w:p>
        </w:tc>
        <w:tc>
          <w:tcPr>
            <w:tcW w:w="596" w:type="dxa"/>
            <w:vAlign w:val="center"/>
          </w:tcPr>
          <w:p w:rsidR="00A941DB" w:rsidRPr="007072AD" w:rsidRDefault="00A941DB" w:rsidP="00DE3FD3">
            <w:pPr>
              <w:pStyle w:val="BodyTextIndent"/>
              <w:ind w:left="0"/>
              <w:jc w:val="center"/>
              <w:rPr>
                <w:rFonts w:ascii="Arial" w:hAnsi="Arial" w:cs="Arial"/>
                <w:b/>
                <w:bCs/>
                <w:noProof w:val="0"/>
              </w:rPr>
            </w:pPr>
          </w:p>
        </w:tc>
        <w:tc>
          <w:tcPr>
            <w:tcW w:w="567" w:type="dxa"/>
            <w:vAlign w:val="center"/>
          </w:tcPr>
          <w:p w:rsidR="00A941DB" w:rsidRPr="007072AD" w:rsidRDefault="00A941DB" w:rsidP="00DE3FD3">
            <w:pPr>
              <w:pStyle w:val="BodyTextIndent"/>
              <w:ind w:left="0"/>
              <w:jc w:val="center"/>
              <w:rPr>
                <w:rFonts w:ascii="Arial" w:hAnsi="Arial" w:cs="Arial"/>
                <w:b/>
                <w:bCs/>
                <w:noProof w:val="0"/>
              </w:rPr>
            </w:pPr>
          </w:p>
        </w:tc>
        <w:tc>
          <w:tcPr>
            <w:tcW w:w="486" w:type="dxa"/>
            <w:vAlign w:val="center"/>
          </w:tcPr>
          <w:p w:rsidR="00A941DB" w:rsidRPr="007072AD" w:rsidRDefault="00A941DB" w:rsidP="00DE3FD3">
            <w:pPr>
              <w:pStyle w:val="BodyTextIndent"/>
              <w:ind w:left="0"/>
              <w:jc w:val="center"/>
              <w:rPr>
                <w:rFonts w:ascii="Arial" w:hAnsi="Arial" w:cs="Arial"/>
                <w:b/>
                <w:bCs/>
                <w:noProof w:val="0"/>
              </w:rPr>
            </w:pPr>
          </w:p>
        </w:tc>
        <w:tc>
          <w:tcPr>
            <w:tcW w:w="498" w:type="dxa"/>
            <w:vAlign w:val="center"/>
          </w:tcPr>
          <w:p w:rsidR="00A941DB" w:rsidRPr="007072AD" w:rsidRDefault="00A941DB" w:rsidP="00DE3FD3">
            <w:pPr>
              <w:pStyle w:val="BodyTextIndent"/>
              <w:ind w:left="0"/>
              <w:jc w:val="center"/>
              <w:rPr>
                <w:rFonts w:ascii="Arial" w:hAnsi="Arial" w:cs="Arial"/>
                <w:b/>
                <w:bCs/>
                <w:noProof w:val="0"/>
              </w:rPr>
            </w:pPr>
            <w:r w:rsidRPr="007072AD">
              <w:rPr>
                <w:rFonts w:ascii="Arial" w:hAnsi="Arial" w:cs="Arial"/>
                <w:b/>
                <w:bCs/>
                <w:noProof w:val="0"/>
              </w:rPr>
              <w:t>X</w:t>
            </w:r>
          </w:p>
        </w:tc>
      </w:tr>
    </w:tbl>
    <w:p w:rsidR="00A941DB" w:rsidRPr="007072AD" w:rsidRDefault="00A941DB" w:rsidP="006516CA">
      <w:pPr>
        <w:pStyle w:val="NormalIndent"/>
      </w:pPr>
    </w:p>
    <w:p w:rsidR="00A941DB" w:rsidRPr="00F16A03" w:rsidRDefault="00A941DB" w:rsidP="00F16A03">
      <w:pPr>
        <w:pStyle w:val="Heading1-Blue"/>
      </w:pPr>
      <w:bookmarkStart w:id="41" w:name="_Toc149553301"/>
      <w:r w:rsidRPr="007072AD">
        <w:br w:type="page"/>
      </w:r>
      <w:bookmarkStart w:id="42" w:name="_Toc400956893"/>
      <w:r w:rsidR="00662837">
        <w:lastRenderedPageBreak/>
        <w:t>Communication</w:t>
      </w:r>
      <w:r w:rsidRPr="00F16A03">
        <w:t xml:space="preserve"> and Training </w:t>
      </w:r>
      <w:bookmarkEnd w:id="41"/>
      <w:r w:rsidR="00F774E2">
        <w:t>Plan</w:t>
      </w:r>
      <w:bookmarkEnd w:id="42"/>
    </w:p>
    <w:p w:rsidR="007F1717" w:rsidRDefault="007F1717" w:rsidP="007F1717">
      <w:pPr>
        <w:pStyle w:val="Heading2"/>
      </w:pPr>
      <w:bookmarkStart w:id="43" w:name="_Toc400956894"/>
      <w:r>
        <w:t>Consolidated Approach</w:t>
      </w:r>
      <w:bookmarkEnd w:id="43"/>
    </w:p>
    <w:p w:rsidR="006F2AC3" w:rsidRDefault="00041D26" w:rsidP="00EA61EF">
      <w:pPr>
        <w:pStyle w:val="NormalIndent"/>
      </w:pPr>
      <w:r>
        <w:t xml:space="preserve">These plans can be separate plans or combined. </w:t>
      </w:r>
      <w:r w:rsidR="00A941DB" w:rsidRPr="007072AD">
        <w:t>The commu</w:t>
      </w:r>
      <w:r w:rsidR="00662837">
        <w:t>nication</w:t>
      </w:r>
      <w:r w:rsidR="007F1717">
        <w:t xml:space="preserve"> and training </w:t>
      </w:r>
      <w:r w:rsidR="00486F5A">
        <w:t>plan</w:t>
      </w:r>
      <w:r w:rsidR="00662837">
        <w:t xml:space="preserve"> list</w:t>
      </w:r>
      <w:r w:rsidR="00A941DB" w:rsidRPr="007072AD">
        <w:t xml:space="preserve"> </w:t>
      </w:r>
      <w:r w:rsidR="00775BFF">
        <w:t xml:space="preserve">all </w:t>
      </w:r>
      <w:r w:rsidR="00A941DB" w:rsidRPr="007072AD">
        <w:t xml:space="preserve">the different communication </w:t>
      </w:r>
      <w:r w:rsidR="00A941DB">
        <w:t>and training</w:t>
      </w:r>
      <w:r w:rsidR="00775BFF">
        <w:t xml:space="preserve"> </w:t>
      </w:r>
      <w:r w:rsidR="008475A9">
        <w:t>activities</w:t>
      </w:r>
      <w:r w:rsidR="00775BFF">
        <w:t xml:space="preserve">. </w:t>
      </w:r>
    </w:p>
    <w:p w:rsidR="00A941DB" w:rsidRDefault="00775BFF" w:rsidP="00EA61EF">
      <w:pPr>
        <w:pStyle w:val="NormalIndent"/>
      </w:pPr>
      <w:r>
        <w:t xml:space="preserve">The </w:t>
      </w:r>
      <w:r w:rsidR="00486F5A">
        <w:t>plan captures</w:t>
      </w:r>
      <w:r>
        <w:t xml:space="preserve"> </w:t>
      </w:r>
      <w:r w:rsidR="00A941DB" w:rsidRPr="007072AD">
        <w:t xml:space="preserve">how </w:t>
      </w:r>
      <w:r>
        <w:t>training / communications</w:t>
      </w:r>
      <w:r w:rsidR="00A941DB" w:rsidRPr="007072AD">
        <w:t xml:space="preserve"> relate to </w:t>
      </w:r>
      <w:r>
        <w:t xml:space="preserve">each of the </w:t>
      </w:r>
      <w:r w:rsidR="00A941DB" w:rsidRPr="007072AD">
        <w:t xml:space="preserve">ADKAR elements, </w:t>
      </w:r>
      <w:r w:rsidR="00662837">
        <w:t>how it is provisioned</w:t>
      </w:r>
      <w:r w:rsidR="00A941DB" w:rsidRPr="007072AD">
        <w:t xml:space="preserve">, </w:t>
      </w:r>
      <w:r w:rsidR="00662837">
        <w:t xml:space="preserve">a </w:t>
      </w:r>
      <w:r w:rsidR="00A941DB" w:rsidRPr="007072AD">
        <w:t>description and the objectives of the communication</w:t>
      </w:r>
      <w:r w:rsidR="00A941DB">
        <w:t xml:space="preserve"> and training</w:t>
      </w:r>
      <w:r w:rsidR="00A941DB" w:rsidRPr="007072AD">
        <w:t>.</w:t>
      </w:r>
    </w:p>
    <w:p w:rsidR="001D035E" w:rsidRDefault="00662837" w:rsidP="00EA61EF">
      <w:pPr>
        <w:pStyle w:val="NormalIndent"/>
      </w:pPr>
      <w:r>
        <w:t xml:space="preserve">The </w:t>
      </w:r>
      <w:r w:rsidR="00486F5A">
        <w:t>plan includes</w:t>
      </w:r>
      <w:r w:rsidR="00B159D8">
        <w:t xml:space="preserve"> all the required details for d</w:t>
      </w:r>
      <w:r w:rsidR="00041D26">
        <w:t>evelopment and execution</w:t>
      </w:r>
      <w:r w:rsidR="001D035E">
        <w:t>.</w:t>
      </w:r>
    </w:p>
    <w:p w:rsidR="00691A1F" w:rsidRDefault="00041D26" w:rsidP="00691A1F">
      <w:pPr>
        <w:pStyle w:val="NormalIndent"/>
      </w:pPr>
      <w:r>
        <w:t>The</w:t>
      </w:r>
      <w:r w:rsidR="003356C1" w:rsidRPr="007072AD">
        <w:t xml:space="preserve"> </w:t>
      </w:r>
      <w:r w:rsidR="003356C1">
        <w:t>training</w:t>
      </w:r>
      <w:r w:rsidR="003356C1" w:rsidRPr="007072AD">
        <w:t xml:space="preserve"> </w:t>
      </w:r>
      <w:r w:rsidR="00486F5A">
        <w:t>and communication plan</w:t>
      </w:r>
      <w:r w:rsidR="003356C1" w:rsidRPr="007072AD">
        <w:t xml:space="preserve"> become</w:t>
      </w:r>
      <w:r w:rsidR="00691A1F" w:rsidRPr="007072AD">
        <w:t xml:space="preserve"> a permanent record of what will be </w:t>
      </w:r>
      <w:r w:rsidR="00662837">
        <w:t xml:space="preserve">performed </w:t>
      </w:r>
      <w:r w:rsidR="00691A1F" w:rsidRPr="007072AD">
        <w:t xml:space="preserve">and </w:t>
      </w:r>
      <w:r w:rsidR="00662837">
        <w:t xml:space="preserve">also the </w:t>
      </w:r>
      <w:r w:rsidR="00691A1F">
        <w:t>training and communications completed</w:t>
      </w:r>
      <w:r w:rsidR="008475A9">
        <w:t>,</w:t>
      </w:r>
      <w:r w:rsidR="00691A1F" w:rsidRPr="007072AD">
        <w:t xml:space="preserve"> to </w:t>
      </w:r>
      <w:r w:rsidR="00662837">
        <w:t>whom</w:t>
      </w:r>
      <w:r w:rsidR="00691A1F" w:rsidRPr="007072AD">
        <w:t xml:space="preserve"> and when</w:t>
      </w:r>
      <w:r w:rsidR="008475A9">
        <w:t xml:space="preserve"> it was delivered</w:t>
      </w:r>
      <w:r w:rsidR="00691A1F" w:rsidRPr="007072AD">
        <w:t>.</w:t>
      </w:r>
    </w:p>
    <w:p w:rsidR="003356C1" w:rsidRDefault="00041D26" w:rsidP="003356C1">
      <w:pPr>
        <w:pStyle w:val="NormalIndent"/>
        <w:tabs>
          <w:tab w:val="left" w:pos="1560"/>
        </w:tabs>
      </w:pPr>
      <w:r>
        <w:t>The</w:t>
      </w:r>
      <w:r w:rsidR="00486F5A">
        <w:t xml:space="preserve"> plan will be “living document</w:t>
      </w:r>
      <w:r w:rsidR="003356C1">
        <w:t xml:space="preserve">” during the lifecycle of the </w:t>
      </w:r>
      <w:r>
        <w:t>program/</w:t>
      </w:r>
      <w:r w:rsidR="003356C1">
        <w:t>project and continuously updated and improved based on feedback and requirements.  The consolidated view will enable a consistent message to the organization and provide a mechanism for synchronized activities.</w:t>
      </w:r>
    </w:p>
    <w:p w:rsidR="00A941DB" w:rsidRDefault="00A941DB" w:rsidP="008475A9">
      <w:pPr>
        <w:pStyle w:val="Heading2"/>
      </w:pPr>
      <w:bookmarkStart w:id="44" w:name="_Toc400956895"/>
      <w:r w:rsidRPr="007072AD">
        <w:t>Communication</w:t>
      </w:r>
      <w:bookmarkEnd w:id="44"/>
    </w:p>
    <w:p w:rsidR="00A941DB" w:rsidRDefault="00A941DB" w:rsidP="00755CB1">
      <w:pPr>
        <w:pStyle w:val="NormalIndent"/>
      </w:pPr>
      <w:r>
        <w:t xml:space="preserve">Communications are </w:t>
      </w:r>
      <w:r w:rsidR="001D035E">
        <w:t xml:space="preserve">planned </w:t>
      </w:r>
      <w:r>
        <w:t>ongoing or ad-hoc and contribute significantly to build the awareness and provide reinforcement during and beyond the project.</w:t>
      </w:r>
    </w:p>
    <w:p w:rsidR="007545A6" w:rsidRDefault="001D035E" w:rsidP="008475A9">
      <w:pPr>
        <w:pStyle w:val="NormalIndent"/>
      </w:pPr>
      <w:r>
        <w:t>Communications can con</w:t>
      </w:r>
      <w:r w:rsidR="00041D26">
        <w:t xml:space="preserve">sist of in person meetings, Web </w:t>
      </w:r>
      <w:r w:rsidR="00AC0463">
        <w:t>m</w:t>
      </w:r>
      <w:r>
        <w:t xml:space="preserve">eeting, </w:t>
      </w:r>
      <w:r w:rsidR="003356C1">
        <w:t xml:space="preserve">IT </w:t>
      </w:r>
      <w:r w:rsidR="00041D26">
        <w:t>employee</w:t>
      </w:r>
      <w:r>
        <w:t xml:space="preserve"> meetings, </w:t>
      </w:r>
      <w:r w:rsidR="00E6737E">
        <w:t xml:space="preserve">computer based recorded sessions, </w:t>
      </w:r>
      <w:r>
        <w:t xml:space="preserve">emails, </w:t>
      </w:r>
      <w:r w:rsidR="00041D26">
        <w:t>n</w:t>
      </w:r>
      <w:r w:rsidR="00E6737E">
        <w:t xml:space="preserve">ew letters, posters, screen savers, marketing gadgets, </w:t>
      </w:r>
      <w:r>
        <w:t>presentat</w:t>
      </w:r>
      <w:r w:rsidR="00021BB4">
        <w:t>ions, web pages, lunch &amp; l</w:t>
      </w:r>
      <w:r w:rsidR="00BE517F">
        <w:t>earn,</w:t>
      </w:r>
      <w:r>
        <w:t xml:space="preserve"> and much more.</w:t>
      </w:r>
    </w:p>
    <w:p w:rsidR="007545A6" w:rsidRDefault="007545A6" w:rsidP="007545A6">
      <w:pPr>
        <w:pStyle w:val="Heading2"/>
      </w:pPr>
      <w:bookmarkStart w:id="45" w:name="_Toc400956896"/>
      <w:r>
        <w:t>Presentation</w:t>
      </w:r>
      <w:bookmarkEnd w:id="45"/>
    </w:p>
    <w:p w:rsidR="00BE517F" w:rsidRDefault="007545A6" w:rsidP="00755CB1">
      <w:pPr>
        <w:pStyle w:val="NormalIndent"/>
      </w:pPr>
      <w:r>
        <w:t xml:space="preserve">A number of standard presentations focusing on the organization and </w:t>
      </w:r>
      <w:r w:rsidR="00021BB4">
        <w:t>program/</w:t>
      </w:r>
      <w:r>
        <w:t xml:space="preserve">project related topics should be available for all </w:t>
      </w:r>
      <w:r w:rsidR="00021BB4">
        <w:t>IT employees</w:t>
      </w:r>
      <w:r w:rsidR="00640E2B">
        <w:t xml:space="preserve"> </w:t>
      </w:r>
      <w:r w:rsidR="00021BB4">
        <w:t>and p</w:t>
      </w:r>
      <w:r w:rsidR="00486F5A">
        <w:t xml:space="preserve">artners </w:t>
      </w:r>
      <w:r>
        <w:t>to read when convenient. This can</w:t>
      </w:r>
      <w:r w:rsidR="008475A9">
        <w:t xml:space="preserve"> be used as reinforcement or on-</w:t>
      </w:r>
      <w:r>
        <w:t xml:space="preserve">boarding for a new </w:t>
      </w:r>
      <w:r w:rsidR="00021BB4">
        <w:t>employee or p</w:t>
      </w:r>
      <w:r w:rsidR="00486F5A">
        <w:t>artner</w:t>
      </w:r>
      <w:r>
        <w:t xml:space="preserve">. </w:t>
      </w:r>
    </w:p>
    <w:p w:rsidR="007545A6" w:rsidRDefault="007545A6" w:rsidP="00755CB1">
      <w:pPr>
        <w:pStyle w:val="NormalIndent"/>
      </w:pPr>
      <w:r>
        <w:t>Examples of some standard presentations would include:</w:t>
      </w:r>
    </w:p>
    <w:p w:rsidR="007545A6" w:rsidRDefault="00AC0463" w:rsidP="008475A9">
      <w:pPr>
        <w:pStyle w:val="NormalIndent"/>
        <w:numPr>
          <w:ilvl w:val="0"/>
          <w:numId w:val="27"/>
        </w:numPr>
        <w:spacing w:before="60" w:after="60"/>
        <w:ind w:left="1570"/>
      </w:pPr>
      <w:r>
        <w:t>Program/</w:t>
      </w:r>
      <w:r w:rsidR="007545A6">
        <w:t>Project related presentation (scope, value, benefits, timeline etc.)</w:t>
      </w:r>
    </w:p>
    <w:p w:rsidR="00F20B39" w:rsidRDefault="00F20B39" w:rsidP="008475A9">
      <w:pPr>
        <w:pStyle w:val="NormalIndent"/>
        <w:numPr>
          <w:ilvl w:val="0"/>
          <w:numId w:val="27"/>
        </w:numPr>
        <w:spacing w:before="60" w:after="60"/>
        <w:ind w:left="1570"/>
      </w:pPr>
      <w:r>
        <w:t>Q&amp;A and FAQ documentation</w:t>
      </w:r>
    </w:p>
    <w:p w:rsidR="007545A6" w:rsidRDefault="00AC0463" w:rsidP="008475A9">
      <w:pPr>
        <w:pStyle w:val="NormalIndent"/>
        <w:numPr>
          <w:ilvl w:val="0"/>
          <w:numId w:val="27"/>
        </w:numPr>
        <w:spacing w:before="60" w:after="60"/>
        <w:ind w:left="1570"/>
      </w:pPr>
      <w:r>
        <w:t>Management overview p</w:t>
      </w:r>
      <w:r w:rsidR="007545A6" w:rsidRPr="007072AD">
        <w:t>resentation</w:t>
      </w:r>
    </w:p>
    <w:p w:rsidR="007545A6" w:rsidRDefault="00AC0463" w:rsidP="008475A9">
      <w:pPr>
        <w:pStyle w:val="NormalIndent"/>
        <w:numPr>
          <w:ilvl w:val="0"/>
          <w:numId w:val="27"/>
        </w:numPr>
        <w:spacing w:before="60" w:after="60"/>
        <w:ind w:left="1570"/>
      </w:pPr>
      <w:r>
        <w:t>On-boarding p</w:t>
      </w:r>
      <w:r w:rsidR="007545A6" w:rsidRPr="007072AD">
        <w:t>resentation</w:t>
      </w:r>
    </w:p>
    <w:p w:rsidR="00723560" w:rsidRDefault="00640E2B" w:rsidP="008475A9">
      <w:pPr>
        <w:pStyle w:val="NormalIndent"/>
        <w:numPr>
          <w:ilvl w:val="0"/>
          <w:numId w:val="27"/>
        </w:numPr>
        <w:spacing w:before="60" w:after="60"/>
        <w:ind w:left="1570"/>
      </w:pPr>
      <w:r>
        <w:t>Proc</w:t>
      </w:r>
      <w:r w:rsidR="00AC0463">
        <w:t>ess o</w:t>
      </w:r>
      <w:r>
        <w:t>verview presentations</w:t>
      </w:r>
    </w:p>
    <w:p w:rsidR="00640E2B" w:rsidRDefault="00AC0463" w:rsidP="008475A9">
      <w:pPr>
        <w:pStyle w:val="NormalIndent"/>
        <w:numPr>
          <w:ilvl w:val="0"/>
          <w:numId w:val="27"/>
        </w:numPr>
        <w:spacing w:before="60" w:after="60"/>
        <w:ind w:left="1570"/>
      </w:pPr>
      <w:r>
        <w:t>Service o</w:t>
      </w:r>
      <w:r w:rsidR="00640E2B">
        <w:t>verview presentations</w:t>
      </w:r>
    </w:p>
    <w:p w:rsidR="00AC0463" w:rsidRDefault="00AC0463" w:rsidP="008475A9">
      <w:pPr>
        <w:pStyle w:val="NormalIndent"/>
        <w:numPr>
          <w:ilvl w:val="0"/>
          <w:numId w:val="27"/>
        </w:numPr>
        <w:spacing w:before="60" w:after="60"/>
        <w:ind w:left="1570"/>
      </w:pPr>
      <w:r>
        <w:t>Technical/tooling presentations</w:t>
      </w:r>
    </w:p>
    <w:p w:rsidR="00E6737E" w:rsidRDefault="00E6737E" w:rsidP="00E6737E">
      <w:pPr>
        <w:pStyle w:val="Heading2"/>
      </w:pPr>
      <w:bookmarkStart w:id="46" w:name="_Toc400956897"/>
      <w:r w:rsidRPr="007072AD">
        <w:t>Training</w:t>
      </w:r>
      <w:bookmarkEnd w:id="46"/>
    </w:p>
    <w:p w:rsidR="00A87BEC" w:rsidRDefault="00B159D8" w:rsidP="00BE4E52">
      <w:pPr>
        <w:pStyle w:val="NormalIndent"/>
      </w:pPr>
      <w:r>
        <w:t xml:space="preserve">The training strategy for the ITSM </w:t>
      </w:r>
      <w:r w:rsidR="00AC0463">
        <w:t>p</w:t>
      </w:r>
      <w:r w:rsidR="00021BB4">
        <w:t>rogram</w:t>
      </w:r>
      <w:r>
        <w:t xml:space="preserve"> will be defined in the </w:t>
      </w:r>
      <w:r w:rsidR="00486F5A">
        <w:t xml:space="preserve">communication and </w:t>
      </w:r>
      <w:r>
        <w:t xml:space="preserve">training </w:t>
      </w:r>
      <w:r w:rsidR="00A87BEC">
        <w:t>plan</w:t>
      </w:r>
      <w:r>
        <w:t xml:space="preserve">. The training strategy will drive the development of different training classes and how they are delivered e.g. online, virtual instructor led or in-class delivery and if the training is required or optional. </w:t>
      </w:r>
    </w:p>
    <w:p w:rsidR="00B159D8" w:rsidRDefault="00B159D8" w:rsidP="00BE4E52">
      <w:pPr>
        <w:pStyle w:val="NormalIndent"/>
      </w:pPr>
      <w:r>
        <w:lastRenderedPageBreak/>
        <w:t xml:space="preserve">Also the training strategy will identify if tracking </w:t>
      </w:r>
      <w:r w:rsidR="00A87BEC">
        <w:t xml:space="preserve">of completion </w:t>
      </w:r>
      <w:r>
        <w:t>in e.g. an LMS i</w:t>
      </w:r>
      <w:r w:rsidR="00AC0463">
        <w:t>f</w:t>
      </w:r>
      <w:r>
        <w:t xml:space="preserve"> required or if quizzes and testing will be part of the training to validate knowledge.</w:t>
      </w:r>
    </w:p>
    <w:p w:rsidR="00BE4E52" w:rsidRDefault="00BE4E52" w:rsidP="00BE4E52">
      <w:pPr>
        <w:pStyle w:val="NormalIndent"/>
      </w:pPr>
      <w:r w:rsidRPr="007072AD">
        <w:t xml:space="preserve">There are </w:t>
      </w:r>
      <w:r>
        <w:t>three</w:t>
      </w:r>
      <w:r w:rsidR="00F20B39">
        <w:t xml:space="preserve"> main types of training </w:t>
      </w:r>
      <w:r w:rsidRPr="007072AD">
        <w:t>during the</w:t>
      </w:r>
      <w:r>
        <w:t xml:space="preserve"> execution of the </w:t>
      </w:r>
      <w:r w:rsidR="002A38BE">
        <w:t>p</w:t>
      </w:r>
      <w:r>
        <w:t>rogram:</w:t>
      </w:r>
    </w:p>
    <w:p w:rsidR="00BE4E52" w:rsidRDefault="00BE4E52" w:rsidP="002A38BE">
      <w:pPr>
        <w:pStyle w:val="NormalIndent"/>
        <w:numPr>
          <w:ilvl w:val="0"/>
          <w:numId w:val="14"/>
        </w:numPr>
        <w:spacing w:before="160" w:after="160"/>
        <w:ind w:left="1570"/>
      </w:pPr>
      <w:r>
        <w:t xml:space="preserve">General </w:t>
      </w:r>
      <w:r w:rsidR="00F20B39">
        <w:t xml:space="preserve">overview </w:t>
      </w:r>
      <w:r>
        <w:t>training</w:t>
      </w:r>
    </w:p>
    <w:p w:rsidR="00021BB4" w:rsidRDefault="00021BB4" w:rsidP="002A38BE">
      <w:pPr>
        <w:pStyle w:val="NormalIndent"/>
        <w:numPr>
          <w:ilvl w:val="0"/>
          <w:numId w:val="14"/>
        </w:numPr>
        <w:spacing w:before="160" w:after="160"/>
        <w:ind w:left="1570"/>
      </w:pPr>
      <w:r>
        <w:t>ITIL training</w:t>
      </w:r>
      <w:r w:rsidR="00063AD1">
        <w:t xml:space="preserve"> (Process)</w:t>
      </w:r>
    </w:p>
    <w:p w:rsidR="00F20B39" w:rsidRDefault="00F20B39" w:rsidP="002A38BE">
      <w:pPr>
        <w:pStyle w:val="NormalIndent"/>
        <w:numPr>
          <w:ilvl w:val="0"/>
          <w:numId w:val="14"/>
        </w:numPr>
        <w:spacing w:before="160" w:after="160"/>
        <w:ind w:left="1570"/>
      </w:pPr>
      <w:r w:rsidRPr="007072AD">
        <w:t xml:space="preserve">Tool </w:t>
      </w:r>
      <w:r>
        <w:t>training</w:t>
      </w:r>
      <w:r w:rsidR="00063AD1">
        <w:t xml:space="preserve"> (Process)</w:t>
      </w:r>
    </w:p>
    <w:p w:rsidR="00063AD1" w:rsidRPr="007072AD" w:rsidRDefault="00AC0463" w:rsidP="002A38BE">
      <w:pPr>
        <w:pStyle w:val="NormalIndent"/>
        <w:numPr>
          <w:ilvl w:val="0"/>
          <w:numId w:val="14"/>
        </w:numPr>
        <w:spacing w:before="160" w:after="160"/>
        <w:ind w:left="1570"/>
      </w:pPr>
      <w:r>
        <w:t>Service t</w:t>
      </w:r>
      <w:r w:rsidR="00063AD1">
        <w:t>raining (Specific for each service launched)</w:t>
      </w:r>
    </w:p>
    <w:p w:rsidR="00BE4E52" w:rsidRPr="007072AD" w:rsidRDefault="00B159D8" w:rsidP="00BE4E52">
      <w:pPr>
        <w:pStyle w:val="NormalIndent"/>
      </w:pPr>
      <w:r>
        <w:t>The goal of the training</w:t>
      </w:r>
      <w:r w:rsidR="00BE4E52" w:rsidRPr="007072AD">
        <w:t xml:space="preserve"> is to have a “just-in-time” educated workforce.</w:t>
      </w:r>
    </w:p>
    <w:p w:rsidR="00BE4E52" w:rsidRPr="007072AD" w:rsidRDefault="00BE4E52" w:rsidP="00BE4E52">
      <w:pPr>
        <w:pStyle w:val="NormalIndent"/>
      </w:pPr>
      <w:r w:rsidRPr="007072AD">
        <w:t xml:space="preserve">The objective for the organization is to have a knowledgeable organization but not necessarily everyone </w:t>
      </w:r>
      <w:r w:rsidR="00486F5A">
        <w:t xml:space="preserve">ITIL </w:t>
      </w:r>
      <w:r w:rsidRPr="007072AD">
        <w:t>cert</w:t>
      </w:r>
      <w:r w:rsidR="00F20B39">
        <w:t xml:space="preserve">ified or trained in all </w:t>
      </w:r>
      <w:r w:rsidR="00486F5A">
        <w:t xml:space="preserve">aspects of </w:t>
      </w:r>
      <w:r w:rsidR="00063AD1">
        <w:t xml:space="preserve">our tools, </w:t>
      </w:r>
      <w:r w:rsidR="00021BB4">
        <w:t>systems</w:t>
      </w:r>
      <w:r w:rsidR="00063AD1">
        <w:t>, processes or services</w:t>
      </w:r>
      <w:r>
        <w:t>.</w:t>
      </w:r>
    </w:p>
    <w:p w:rsidR="00BE4E52" w:rsidRDefault="00E6737E" w:rsidP="00E6737E">
      <w:pPr>
        <w:pStyle w:val="NormalIndent"/>
      </w:pPr>
      <w:r>
        <w:t xml:space="preserve">Training is </w:t>
      </w:r>
      <w:r w:rsidR="00BE4E52">
        <w:t>scheduled</w:t>
      </w:r>
      <w:r>
        <w:t xml:space="preserve"> or ad-hoc,</w:t>
      </w:r>
      <w:r w:rsidR="00021BB4">
        <w:t xml:space="preserve"> available online, via Web </w:t>
      </w:r>
      <w:r w:rsidR="00AC0463">
        <w:t>m</w:t>
      </w:r>
      <w:r>
        <w:t xml:space="preserve">eeting or provided in </w:t>
      </w:r>
      <w:r w:rsidR="00AC0463">
        <w:t xml:space="preserve">live </w:t>
      </w:r>
      <w:r>
        <w:t>classroom</w:t>
      </w:r>
      <w:r w:rsidR="00BE4E52">
        <w:t xml:space="preserve"> setting</w:t>
      </w:r>
      <w:r>
        <w:t xml:space="preserve">. </w:t>
      </w:r>
    </w:p>
    <w:p w:rsidR="00E6737E" w:rsidRDefault="00E6737E" w:rsidP="00E6737E">
      <w:pPr>
        <w:pStyle w:val="NormalIndent"/>
      </w:pPr>
      <w:r>
        <w:t xml:space="preserve">Training will contribute significantly to building awareness and provide specific knowledge about </w:t>
      </w:r>
      <w:r w:rsidR="00BE517F">
        <w:t>how to execu</w:t>
      </w:r>
      <w:r w:rsidR="005540AE">
        <w:t xml:space="preserve">te IT processes and procedures </w:t>
      </w:r>
      <w:r w:rsidR="00BE517F">
        <w:t xml:space="preserve">and </w:t>
      </w:r>
      <w:r w:rsidR="00AC0463">
        <w:t>how to utilize our</w:t>
      </w:r>
      <w:r w:rsidR="00BE517F">
        <w:t xml:space="preserve"> tools</w:t>
      </w:r>
      <w:r>
        <w:t>.</w:t>
      </w:r>
    </w:p>
    <w:p w:rsidR="00723560" w:rsidRDefault="00063AD1" w:rsidP="00E6737E">
      <w:pPr>
        <w:pStyle w:val="NormalIndent"/>
      </w:pPr>
      <w:r>
        <w:t xml:space="preserve">Specific process, </w:t>
      </w:r>
      <w:r w:rsidR="00723560">
        <w:t>tool</w:t>
      </w:r>
      <w:r>
        <w:t xml:space="preserve"> and service</w:t>
      </w:r>
      <w:r w:rsidR="00723560">
        <w:t xml:space="preserve"> training will be provided to each </w:t>
      </w:r>
      <w:r w:rsidR="00F32D6D">
        <w:t>employee</w:t>
      </w:r>
      <w:r w:rsidR="00723560">
        <w:t xml:space="preserve"> involved within a specific area</w:t>
      </w:r>
      <w:r w:rsidR="00486F5A">
        <w:t xml:space="preserve"> if required</w:t>
      </w:r>
      <w:r>
        <w:t>.</w:t>
      </w:r>
    </w:p>
    <w:p w:rsidR="005540AE" w:rsidRDefault="005540AE" w:rsidP="00E16574">
      <w:pPr>
        <w:pStyle w:val="NormalIndent"/>
      </w:pPr>
      <w:bookmarkStart w:id="47" w:name="_Toc149553309"/>
    </w:p>
    <w:p w:rsidR="00A733E3" w:rsidRDefault="00A733E3">
      <w:pPr>
        <w:rPr>
          <w:rFonts w:ascii="Arial" w:hAnsi="Arial" w:cs="Arial"/>
          <w:b/>
          <w:bCs/>
          <w:color w:val="000080"/>
          <w:sz w:val="32"/>
        </w:rPr>
      </w:pPr>
      <w:r>
        <w:br w:type="page"/>
      </w:r>
    </w:p>
    <w:p w:rsidR="008475A9" w:rsidRDefault="00C24023" w:rsidP="005540AE">
      <w:pPr>
        <w:pStyle w:val="Heading1-Blue"/>
      </w:pPr>
      <w:bookmarkStart w:id="48" w:name="_Toc400956898"/>
      <w:r>
        <w:lastRenderedPageBreak/>
        <w:t>E</w:t>
      </w:r>
      <w:r w:rsidR="005540AE">
        <w:t>ngagement</w:t>
      </w:r>
      <w:r>
        <w:t xml:space="preserve"> Model</w:t>
      </w:r>
      <w:bookmarkEnd w:id="48"/>
    </w:p>
    <w:p w:rsidR="005540AE" w:rsidRDefault="005540AE" w:rsidP="00CF73DB">
      <w:pPr>
        <w:pStyle w:val="NormalIndent"/>
        <w:jc w:val="left"/>
      </w:pPr>
      <w:r>
        <w:t xml:space="preserve">The development, execution and follow up of the communication </w:t>
      </w:r>
      <w:r w:rsidR="00C24023">
        <w:t xml:space="preserve">and training </w:t>
      </w:r>
      <w:r>
        <w:t xml:space="preserve">plan </w:t>
      </w:r>
      <w:r w:rsidR="00315531">
        <w:t>could</w:t>
      </w:r>
      <w:r w:rsidR="00C24023">
        <w:t xml:space="preserve"> be </w:t>
      </w:r>
      <w:r w:rsidR="00A733E3">
        <w:t xml:space="preserve">managed centrally in </w:t>
      </w:r>
      <w:r w:rsidR="00C24023">
        <w:t xml:space="preserve">one </w:t>
      </w:r>
      <w:r w:rsidR="00A733E3">
        <w:t>consolidated communication and training plans.</w:t>
      </w:r>
    </w:p>
    <w:p w:rsidR="005540AE" w:rsidRPr="00A733E3" w:rsidRDefault="005540AE" w:rsidP="00CF73DB">
      <w:pPr>
        <w:pStyle w:val="NormalIndent"/>
        <w:numPr>
          <w:ilvl w:val="0"/>
          <w:numId w:val="37"/>
        </w:numPr>
        <w:jc w:val="left"/>
        <w:rPr>
          <w:b/>
        </w:rPr>
      </w:pPr>
      <w:r w:rsidRPr="00A733E3">
        <w:rPr>
          <w:b/>
        </w:rPr>
        <w:t>Preparing for Change</w:t>
      </w:r>
    </w:p>
    <w:p w:rsidR="00A733E3" w:rsidRDefault="00DB790C" w:rsidP="00DB790C">
      <w:pPr>
        <w:pStyle w:val="NormalIndent"/>
        <w:jc w:val="left"/>
      </w:pPr>
      <w:r>
        <w:t xml:space="preserve">Develop the change management strategy. </w:t>
      </w:r>
      <w:r w:rsidR="00C24023">
        <w:t>I</w:t>
      </w:r>
      <w:r w:rsidR="005540AE">
        <w:t xml:space="preserve">dentify </w:t>
      </w:r>
      <w:r w:rsidR="00C24023">
        <w:t>the</w:t>
      </w:r>
      <w:r w:rsidR="005540AE">
        <w:t xml:space="preserve"> </w:t>
      </w:r>
      <w:r w:rsidR="008B6EDB">
        <w:t xml:space="preserve">sponsors / </w:t>
      </w:r>
      <w:r w:rsidR="005540AE">
        <w:t xml:space="preserve">stakeholders and provide a </w:t>
      </w:r>
      <w:r w:rsidR="008B6EDB">
        <w:t xml:space="preserve">sponsor / </w:t>
      </w:r>
      <w:r w:rsidR="005540AE">
        <w:t>stakeholder roadmap document.</w:t>
      </w:r>
    </w:p>
    <w:p w:rsidR="005540AE" w:rsidRPr="00A733E3" w:rsidRDefault="005540AE" w:rsidP="00CF73DB">
      <w:pPr>
        <w:pStyle w:val="NormalIndent"/>
        <w:numPr>
          <w:ilvl w:val="0"/>
          <w:numId w:val="37"/>
        </w:numPr>
        <w:jc w:val="left"/>
        <w:rPr>
          <w:b/>
        </w:rPr>
      </w:pPr>
      <w:r w:rsidRPr="00A733E3">
        <w:rPr>
          <w:b/>
        </w:rPr>
        <w:t>Execution</w:t>
      </w:r>
    </w:p>
    <w:p w:rsidR="005540AE" w:rsidRDefault="00C24023" w:rsidP="00CF73DB">
      <w:pPr>
        <w:pStyle w:val="NormalIndent"/>
        <w:jc w:val="left"/>
      </w:pPr>
      <w:r>
        <w:t>Develop and deliver communications and training to stakeholders</w:t>
      </w:r>
      <w:r w:rsidR="00DB790C">
        <w:t xml:space="preserve"> based on the change management strategy</w:t>
      </w:r>
      <w:r w:rsidR="00C14487">
        <w:t>.</w:t>
      </w:r>
    </w:p>
    <w:p w:rsidR="005540AE" w:rsidRPr="00A733E3" w:rsidRDefault="005540AE" w:rsidP="00CF73DB">
      <w:pPr>
        <w:pStyle w:val="NormalIndent"/>
        <w:numPr>
          <w:ilvl w:val="0"/>
          <w:numId w:val="37"/>
        </w:numPr>
        <w:jc w:val="left"/>
        <w:rPr>
          <w:b/>
        </w:rPr>
      </w:pPr>
      <w:r w:rsidRPr="00A733E3">
        <w:rPr>
          <w:b/>
        </w:rPr>
        <w:t>Measure &amp; Feedback</w:t>
      </w:r>
    </w:p>
    <w:p w:rsidR="005540AE" w:rsidRDefault="00A733E3" w:rsidP="00CF73DB">
      <w:pPr>
        <w:pStyle w:val="NormalIndent"/>
        <w:jc w:val="left"/>
      </w:pPr>
      <w:r>
        <w:t xml:space="preserve">Measure and collect feedback on how effective the </w:t>
      </w:r>
      <w:r w:rsidR="008B6EDB">
        <w:t xml:space="preserve">sponsorship, </w:t>
      </w:r>
      <w:r>
        <w:t>training and the communication is. Identify areas for improvement and decide on actions to be taken.</w:t>
      </w:r>
    </w:p>
    <w:p w:rsidR="005540AE" w:rsidRPr="00A733E3" w:rsidRDefault="005540AE" w:rsidP="00CF73DB">
      <w:pPr>
        <w:pStyle w:val="NormalIndent"/>
        <w:numPr>
          <w:ilvl w:val="0"/>
          <w:numId w:val="37"/>
        </w:numPr>
        <w:jc w:val="left"/>
        <w:rPr>
          <w:b/>
        </w:rPr>
      </w:pPr>
      <w:r w:rsidRPr="00A733E3">
        <w:rPr>
          <w:b/>
        </w:rPr>
        <w:t>Take Action &amp; Update Plans</w:t>
      </w:r>
    </w:p>
    <w:p w:rsidR="00A733E3" w:rsidRPr="005540AE" w:rsidRDefault="00A733E3" w:rsidP="00CF73DB">
      <w:pPr>
        <w:pStyle w:val="NormalIndent"/>
        <w:jc w:val="left"/>
      </w:pPr>
      <w:r>
        <w:t xml:space="preserve">Plan for actions decided and update the consolidated </w:t>
      </w:r>
      <w:r w:rsidR="008B6EDB">
        <w:t xml:space="preserve">sponsor / stakeholder roadmap, </w:t>
      </w:r>
      <w:r>
        <w:t>tra</w:t>
      </w:r>
      <w:r w:rsidR="008B6EDB">
        <w:t>i</w:t>
      </w:r>
      <w:r w:rsidR="00C24023">
        <w:t>ning and communication plan</w:t>
      </w:r>
      <w:r>
        <w:t xml:space="preserve"> with the new activities required.</w:t>
      </w:r>
    </w:p>
    <w:p w:rsidR="00C82DFC" w:rsidRDefault="00F17CAB" w:rsidP="008B6EDB">
      <w:pPr>
        <w:pStyle w:val="NormalIndent"/>
        <w:rPr>
          <w:i/>
        </w:rPr>
      </w:pPr>
      <w:r>
        <w:rPr>
          <w:i/>
          <w:noProof/>
          <w:lang w:eastAsia="en-US"/>
        </w:rPr>
        <w:drawing>
          <wp:inline distT="0" distB="0" distL="0" distR="0">
            <wp:extent cx="5074920" cy="3611880"/>
            <wp:effectExtent l="19050" t="19050" r="11430" b="266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 stages - managing change.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074920" cy="3611880"/>
                    </a:xfrm>
                    <a:prstGeom prst="rect">
                      <a:avLst/>
                    </a:prstGeom>
                    <a:ln cmpd="dbl">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p w:rsidR="001146DF" w:rsidRDefault="008475A9" w:rsidP="008B6EDB">
      <w:pPr>
        <w:pStyle w:val="NormalIndent"/>
        <w:rPr>
          <w:i/>
        </w:rPr>
      </w:pPr>
      <w:r w:rsidRPr="00380AFA">
        <w:rPr>
          <w:i/>
        </w:rPr>
        <w:t xml:space="preserve">Figure: Consolidated </w:t>
      </w:r>
      <w:r>
        <w:rPr>
          <w:i/>
        </w:rPr>
        <w:t>Plans</w:t>
      </w:r>
      <w:r w:rsidRPr="00380AFA">
        <w:rPr>
          <w:i/>
        </w:rPr>
        <w:t xml:space="preserve"> –</w:t>
      </w:r>
      <w:r>
        <w:rPr>
          <w:i/>
        </w:rPr>
        <w:t xml:space="preserve"> Prepare, Manage and Reinforce Change</w:t>
      </w:r>
      <w:bookmarkStart w:id="49" w:name="_Toc149553313"/>
      <w:bookmarkEnd w:id="47"/>
    </w:p>
    <w:p w:rsidR="00A941DB" w:rsidRPr="00E16574" w:rsidRDefault="00A941DB" w:rsidP="001146DF">
      <w:pPr>
        <w:pStyle w:val="Heading1-Blue"/>
      </w:pPr>
      <w:r w:rsidRPr="00E16574">
        <w:br w:type="page"/>
      </w:r>
      <w:bookmarkStart w:id="50" w:name="_Toc400956899"/>
      <w:r w:rsidR="00E16574" w:rsidRPr="001146DF">
        <w:lastRenderedPageBreak/>
        <w:t>Appendix A</w:t>
      </w:r>
      <w:r w:rsidR="00BE4E52" w:rsidRPr="001146DF">
        <w:t xml:space="preserve"> - </w:t>
      </w:r>
      <w:r w:rsidRPr="001146DF">
        <w:t>Evaluation &amp; Assessment of Program</w:t>
      </w:r>
      <w:bookmarkEnd w:id="49"/>
      <w:bookmarkEnd w:id="50"/>
    </w:p>
    <w:p w:rsidR="00A941DB" w:rsidRPr="007072AD" w:rsidRDefault="00A941DB" w:rsidP="007F6313">
      <w:pPr>
        <w:pStyle w:val="NormalIndent"/>
      </w:pPr>
      <w:r w:rsidRPr="007072AD">
        <w:t xml:space="preserve">The effectiveness of the </w:t>
      </w:r>
      <w:r w:rsidR="00CB4543">
        <w:t xml:space="preserve">change management </w:t>
      </w:r>
      <w:r w:rsidRPr="007072AD">
        <w:t>program will be defined by Critical Success Factors (CSF) and measured by Key Performance Indicators (KPIs).</w:t>
      </w:r>
    </w:p>
    <w:p w:rsidR="00A941DB" w:rsidRPr="007072AD" w:rsidRDefault="00A941DB" w:rsidP="00392E71">
      <w:pPr>
        <w:pStyle w:val="Heading2"/>
      </w:pPr>
      <w:bookmarkStart w:id="51" w:name="_Toc400956900"/>
      <w:r w:rsidRPr="007072AD">
        <w:t>Critical Success Factors</w:t>
      </w:r>
      <w:bookmarkEnd w:id="51"/>
    </w:p>
    <w:p w:rsidR="00A941DB" w:rsidRPr="007072AD" w:rsidRDefault="00A941DB" w:rsidP="007F6313">
      <w:pPr>
        <w:pStyle w:val="NormalIndent"/>
      </w:pPr>
      <w:r w:rsidRPr="007072AD">
        <w:t>The CSFs that have been defined are critical to the success of the implementation of t</w:t>
      </w:r>
      <w:r w:rsidR="001C25B6">
        <w:t xml:space="preserve">he ITSM </w:t>
      </w:r>
      <w:r w:rsidR="00315531">
        <w:t>P</w:t>
      </w:r>
      <w:r w:rsidRPr="007072AD">
        <w:t>rogram.</w:t>
      </w: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0"/>
        <w:gridCol w:w="7441"/>
      </w:tblGrid>
      <w:tr w:rsidR="00A941DB" w:rsidRPr="007072AD" w:rsidTr="00867036">
        <w:trPr>
          <w:trHeight w:val="333"/>
          <w:tblHeader/>
        </w:trPr>
        <w:tc>
          <w:tcPr>
            <w:tcW w:w="2340" w:type="dxa"/>
            <w:tcBorders>
              <w:top w:val="single" w:sz="12" w:space="0" w:color="auto"/>
            </w:tcBorders>
            <w:shd w:val="clear" w:color="auto" w:fill="000080"/>
          </w:tcPr>
          <w:p w:rsidR="00A941DB" w:rsidRPr="007072AD" w:rsidRDefault="00A941DB" w:rsidP="00825770">
            <w:pPr>
              <w:pStyle w:val="NormalIndent"/>
              <w:ind w:left="0"/>
              <w:jc w:val="left"/>
              <w:rPr>
                <w:b/>
                <w:bCs/>
              </w:rPr>
            </w:pPr>
            <w:r w:rsidRPr="007072AD">
              <w:rPr>
                <w:b/>
                <w:bCs/>
              </w:rPr>
              <w:t>Name of CSF</w:t>
            </w:r>
          </w:p>
        </w:tc>
        <w:tc>
          <w:tcPr>
            <w:tcW w:w="7441" w:type="dxa"/>
            <w:tcBorders>
              <w:top w:val="single" w:sz="12" w:space="0" w:color="auto"/>
            </w:tcBorders>
            <w:shd w:val="clear" w:color="auto" w:fill="000080"/>
          </w:tcPr>
          <w:p w:rsidR="00A941DB" w:rsidRPr="007072AD" w:rsidRDefault="00A941DB" w:rsidP="00825770">
            <w:pPr>
              <w:pStyle w:val="NormalIndent"/>
              <w:ind w:left="0"/>
              <w:rPr>
                <w:b/>
                <w:bCs/>
              </w:rPr>
            </w:pPr>
            <w:r w:rsidRPr="007072AD">
              <w:rPr>
                <w:b/>
                <w:bCs/>
              </w:rPr>
              <w:t>Definition</w:t>
            </w:r>
          </w:p>
        </w:tc>
      </w:tr>
      <w:tr w:rsidR="00A941DB" w:rsidRPr="007072AD" w:rsidTr="00867036">
        <w:tc>
          <w:tcPr>
            <w:tcW w:w="2340" w:type="dxa"/>
          </w:tcPr>
          <w:p w:rsidR="00A941DB" w:rsidRPr="007072AD" w:rsidRDefault="00CB4543" w:rsidP="00825770">
            <w:pPr>
              <w:pStyle w:val="Tabletext"/>
              <w:rPr>
                <w:rFonts w:ascii="Arial" w:hAnsi="Arial" w:cs="Arial"/>
              </w:rPr>
            </w:pPr>
            <w:r>
              <w:rPr>
                <w:rFonts w:ascii="Arial" w:hAnsi="Arial" w:cs="Arial"/>
              </w:rPr>
              <w:t xml:space="preserve">People </w:t>
            </w:r>
            <w:r w:rsidR="00ED4902">
              <w:rPr>
                <w:rFonts w:ascii="Arial" w:hAnsi="Arial" w:cs="Arial"/>
              </w:rPr>
              <w:t xml:space="preserve">Change </w:t>
            </w:r>
            <w:r w:rsidR="00A96799">
              <w:rPr>
                <w:rFonts w:ascii="Arial" w:hAnsi="Arial" w:cs="Arial"/>
              </w:rPr>
              <w:t xml:space="preserve">Management </w:t>
            </w:r>
            <w:r w:rsidR="00A941DB" w:rsidRPr="007072AD">
              <w:rPr>
                <w:rFonts w:ascii="Arial" w:hAnsi="Arial" w:cs="Arial"/>
              </w:rPr>
              <w:t>Funding</w:t>
            </w:r>
          </w:p>
        </w:tc>
        <w:tc>
          <w:tcPr>
            <w:tcW w:w="7441" w:type="dxa"/>
          </w:tcPr>
          <w:p w:rsidR="00A941DB" w:rsidRDefault="00A941DB" w:rsidP="00825770">
            <w:pPr>
              <w:pStyle w:val="Tabletext"/>
              <w:rPr>
                <w:rFonts w:ascii="Arial" w:hAnsi="Arial" w:cs="Arial"/>
              </w:rPr>
            </w:pPr>
            <w:r w:rsidRPr="007072AD">
              <w:rPr>
                <w:rFonts w:ascii="Arial" w:hAnsi="Arial" w:cs="Arial"/>
              </w:rPr>
              <w:t xml:space="preserve">Sufficient funding for </w:t>
            </w:r>
            <w:r w:rsidR="00C77BEC">
              <w:rPr>
                <w:rFonts w:ascii="Arial" w:hAnsi="Arial" w:cs="Arial"/>
              </w:rPr>
              <w:t xml:space="preserve">change activities, FTE, material, </w:t>
            </w:r>
            <w:r w:rsidRPr="007072AD">
              <w:rPr>
                <w:rFonts w:ascii="Arial" w:hAnsi="Arial" w:cs="Arial"/>
              </w:rPr>
              <w:t>communication and training is made available</w:t>
            </w:r>
            <w:r w:rsidR="001C25B6">
              <w:rPr>
                <w:rFonts w:ascii="Arial" w:hAnsi="Arial" w:cs="Arial"/>
              </w:rPr>
              <w:t>.</w:t>
            </w:r>
          </w:p>
          <w:p w:rsidR="00A96799" w:rsidRPr="007072AD" w:rsidRDefault="00A96799" w:rsidP="00825770">
            <w:pPr>
              <w:pStyle w:val="Tabletext"/>
              <w:rPr>
                <w:rFonts w:ascii="Arial" w:hAnsi="Arial" w:cs="Arial"/>
              </w:rPr>
            </w:pPr>
            <w:r w:rsidRPr="007072AD">
              <w:rPr>
                <w:rFonts w:ascii="Arial" w:hAnsi="Arial" w:cs="Arial"/>
              </w:rPr>
              <w:t xml:space="preserve">Approve and promote communications </w:t>
            </w:r>
            <w:r>
              <w:rPr>
                <w:rFonts w:ascii="Arial" w:hAnsi="Arial" w:cs="Arial"/>
              </w:rPr>
              <w:t xml:space="preserve">and training </w:t>
            </w:r>
            <w:r w:rsidRPr="007072AD">
              <w:rPr>
                <w:rFonts w:ascii="Arial" w:hAnsi="Arial" w:cs="Arial"/>
              </w:rPr>
              <w:t>to be distributed within the organization</w:t>
            </w:r>
            <w:r>
              <w:rPr>
                <w:rFonts w:ascii="Arial" w:hAnsi="Arial" w:cs="Arial"/>
              </w:rPr>
              <w:t>.</w:t>
            </w:r>
          </w:p>
        </w:tc>
      </w:tr>
      <w:tr w:rsidR="00CB4543" w:rsidRPr="007072AD" w:rsidTr="00867036">
        <w:tc>
          <w:tcPr>
            <w:tcW w:w="2340" w:type="dxa"/>
          </w:tcPr>
          <w:p w:rsidR="00CB4543" w:rsidRDefault="00CB4543" w:rsidP="00774210">
            <w:pPr>
              <w:pStyle w:val="Tabletext"/>
              <w:rPr>
                <w:rFonts w:ascii="Arial" w:hAnsi="Arial" w:cs="Arial"/>
              </w:rPr>
            </w:pPr>
            <w:r>
              <w:rPr>
                <w:rFonts w:ascii="Arial" w:hAnsi="Arial" w:cs="Arial"/>
              </w:rPr>
              <w:t>People Change Management resource hired</w:t>
            </w:r>
          </w:p>
        </w:tc>
        <w:tc>
          <w:tcPr>
            <w:tcW w:w="7441" w:type="dxa"/>
          </w:tcPr>
          <w:p w:rsidR="00CB4543" w:rsidRPr="007072AD" w:rsidRDefault="00CB4543" w:rsidP="00C77BEC">
            <w:pPr>
              <w:pStyle w:val="Tabletext"/>
              <w:rPr>
                <w:rFonts w:ascii="Arial" w:hAnsi="Arial" w:cs="Arial"/>
              </w:rPr>
            </w:pPr>
            <w:r>
              <w:rPr>
                <w:rFonts w:ascii="Arial" w:hAnsi="Arial" w:cs="Arial"/>
              </w:rPr>
              <w:t>A dedicated people change management resource is hired to focus on change management activities for the ITSM program.</w:t>
            </w:r>
          </w:p>
        </w:tc>
      </w:tr>
      <w:tr w:rsidR="00A941DB" w:rsidRPr="007072AD" w:rsidTr="00867036">
        <w:tc>
          <w:tcPr>
            <w:tcW w:w="2340" w:type="dxa"/>
          </w:tcPr>
          <w:p w:rsidR="00774210" w:rsidRDefault="00A96799" w:rsidP="00774210">
            <w:pPr>
              <w:pStyle w:val="Tabletext"/>
              <w:rPr>
                <w:rFonts w:ascii="Arial" w:hAnsi="Arial" w:cs="Arial"/>
              </w:rPr>
            </w:pPr>
            <w:r>
              <w:rPr>
                <w:rFonts w:ascii="Arial" w:hAnsi="Arial" w:cs="Arial"/>
              </w:rPr>
              <w:t xml:space="preserve">Sponsor support &amp; </w:t>
            </w:r>
            <w:r w:rsidR="00ED4902">
              <w:rPr>
                <w:rFonts w:ascii="Arial" w:hAnsi="Arial" w:cs="Arial"/>
              </w:rPr>
              <w:t xml:space="preserve">Management </w:t>
            </w:r>
          </w:p>
          <w:p w:rsidR="00A941DB" w:rsidRPr="007072AD" w:rsidRDefault="00A941DB" w:rsidP="00774210">
            <w:pPr>
              <w:pStyle w:val="Tabletext"/>
              <w:rPr>
                <w:rFonts w:ascii="Arial" w:hAnsi="Arial" w:cs="Arial"/>
              </w:rPr>
            </w:pPr>
            <w:r w:rsidRPr="007072AD">
              <w:rPr>
                <w:rFonts w:ascii="Arial" w:hAnsi="Arial" w:cs="Arial"/>
              </w:rPr>
              <w:t>Walk-the-</w:t>
            </w:r>
            <w:r w:rsidR="00774210">
              <w:rPr>
                <w:rFonts w:ascii="Arial" w:hAnsi="Arial" w:cs="Arial"/>
              </w:rPr>
              <w:t>walk &amp; Talk-the-talk</w:t>
            </w:r>
          </w:p>
        </w:tc>
        <w:tc>
          <w:tcPr>
            <w:tcW w:w="7441" w:type="dxa"/>
          </w:tcPr>
          <w:p w:rsidR="00A941DB" w:rsidRDefault="00A941DB" w:rsidP="00C77BEC">
            <w:pPr>
              <w:pStyle w:val="Tabletext"/>
              <w:rPr>
                <w:rFonts w:ascii="Arial" w:hAnsi="Arial" w:cs="Arial"/>
              </w:rPr>
            </w:pPr>
            <w:r w:rsidRPr="007072AD">
              <w:rPr>
                <w:rFonts w:ascii="Arial" w:hAnsi="Arial" w:cs="Arial"/>
              </w:rPr>
              <w:t xml:space="preserve">Visibility of </w:t>
            </w:r>
            <w:r w:rsidR="009C38C7">
              <w:rPr>
                <w:rFonts w:ascii="Arial" w:hAnsi="Arial" w:cs="Arial"/>
              </w:rPr>
              <w:t xml:space="preserve">executive </w:t>
            </w:r>
            <w:r w:rsidRPr="007072AD">
              <w:rPr>
                <w:rFonts w:ascii="Arial" w:hAnsi="Arial" w:cs="Arial"/>
              </w:rPr>
              <w:t xml:space="preserve">management </w:t>
            </w:r>
            <w:r w:rsidR="00DB790C">
              <w:rPr>
                <w:rFonts w:ascii="Arial" w:hAnsi="Arial" w:cs="Arial"/>
              </w:rPr>
              <w:t xml:space="preserve">/ sponsorship </w:t>
            </w:r>
            <w:r w:rsidRPr="007072AD">
              <w:rPr>
                <w:rFonts w:ascii="Arial" w:hAnsi="Arial" w:cs="Arial"/>
              </w:rPr>
              <w:t>that promotes the program</w:t>
            </w:r>
            <w:r w:rsidR="00A96799">
              <w:rPr>
                <w:rFonts w:ascii="Arial" w:hAnsi="Arial" w:cs="Arial"/>
              </w:rPr>
              <w:t xml:space="preserve"> and change initiative</w:t>
            </w:r>
            <w:r w:rsidRPr="007072AD">
              <w:rPr>
                <w:rFonts w:ascii="Arial" w:hAnsi="Arial" w:cs="Arial"/>
              </w:rPr>
              <w:t>. Withou</w:t>
            </w:r>
            <w:r w:rsidR="009C38C7">
              <w:rPr>
                <w:rFonts w:ascii="Arial" w:hAnsi="Arial" w:cs="Arial"/>
              </w:rPr>
              <w:t>t demonstrated commitment from m</w:t>
            </w:r>
            <w:r w:rsidRPr="007072AD">
              <w:rPr>
                <w:rFonts w:ascii="Arial" w:hAnsi="Arial" w:cs="Arial"/>
              </w:rPr>
              <w:t>anagement, a process initiative or change is severely constrained and will most likely fail.</w:t>
            </w:r>
          </w:p>
          <w:p w:rsidR="001444D1" w:rsidRPr="007072AD" w:rsidRDefault="001444D1" w:rsidP="00315531">
            <w:pPr>
              <w:pStyle w:val="Tabletext"/>
              <w:rPr>
                <w:rFonts w:ascii="Arial" w:hAnsi="Arial" w:cs="Arial"/>
              </w:rPr>
            </w:pPr>
            <w:r w:rsidRPr="007072AD">
              <w:rPr>
                <w:rFonts w:ascii="Arial" w:hAnsi="Arial" w:cs="Arial"/>
              </w:rPr>
              <w:t xml:space="preserve">Sufficient time must be allocated to </w:t>
            </w:r>
            <w:r w:rsidR="00774210">
              <w:rPr>
                <w:rFonts w:ascii="Arial" w:hAnsi="Arial" w:cs="Arial"/>
              </w:rPr>
              <w:t xml:space="preserve">sponsorship </w:t>
            </w:r>
            <w:r w:rsidRPr="007072AD">
              <w:rPr>
                <w:rFonts w:ascii="Arial" w:hAnsi="Arial" w:cs="Arial"/>
              </w:rPr>
              <w:t xml:space="preserve">communications. Both by </w:t>
            </w:r>
            <w:r w:rsidR="00774210">
              <w:rPr>
                <w:rFonts w:ascii="Arial" w:hAnsi="Arial" w:cs="Arial"/>
              </w:rPr>
              <w:t>providing continuous communication</w:t>
            </w:r>
            <w:r w:rsidRPr="007072AD">
              <w:rPr>
                <w:rFonts w:ascii="Arial" w:hAnsi="Arial" w:cs="Arial"/>
              </w:rPr>
              <w:t xml:space="preserve"> as well as </w:t>
            </w:r>
            <w:r w:rsidR="00774210">
              <w:rPr>
                <w:rFonts w:ascii="Arial" w:hAnsi="Arial" w:cs="Arial"/>
              </w:rPr>
              <w:t xml:space="preserve">allowing </w:t>
            </w:r>
            <w:r w:rsidR="00315531">
              <w:rPr>
                <w:rFonts w:ascii="Arial" w:hAnsi="Arial" w:cs="Arial"/>
              </w:rPr>
              <w:t>employees</w:t>
            </w:r>
            <w:r w:rsidR="00774210">
              <w:rPr>
                <w:rFonts w:ascii="Arial" w:hAnsi="Arial" w:cs="Arial"/>
              </w:rPr>
              <w:t xml:space="preserve"> to attend and absorb </w:t>
            </w:r>
            <w:r w:rsidR="00315531">
              <w:rPr>
                <w:rFonts w:ascii="Arial" w:hAnsi="Arial" w:cs="Arial"/>
              </w:rPr>
              <w:t>the</w:t>
            </w:r>
            <w:r w:rsidR="00774210">
              <w:rPr>
                <w:rFonts w:ascii="Arial" w:hAnsi="Arial" w:cs="Arial"/>
              </w:rPr>
              <w:t xml:space="preserve"> communications.</w:t>
            </w:r>
          </w:p>
        </w:tc>
      </w:tr>
      <w:tr w:rsidR="00C5388C" w:rsidRPr="007072AD" w:rsidTr="00867036">
        <w:tc>
          <w:tcPr>
            <w:tcW w:w="2340" w:type="dxa"/>
          </w:tcPr>
          <w:p w:rsidR="00C5388C" w:rsidRPr="007072AD" w:rsidRDefault="00315531" w:rsidP="00825770">
            <w:pPr>
              <w:pStyle w:val="Tabletext"/>
              <w:rPr>
                <w:rFonts w:ascii="Arial" w:hAnsi="Arial" w:cs="Arial"/>
              </w:rPr>
            </w:pPr>
            <w:r>
              <w:rPr>
                <w:rFonts w:ascii="Arial" w:hAnsi="Arial" w:cs="Arial"/>
              </w:rPr>
              <w:t>Employee</w:t>
            </w:r>
            <w:r w:rsidR="005339C0">
              <w:rPr>
                <w:rFonts w:ascii="Arial" w:hAnsi="Arial" w:cs="Arial"/>
              </w:rPr>
              <w:t xml:space="preserve"> awareness and “sense of urgency”</w:t>
            </w:r>
          </w:p>
        </w:tc>
        <w:tc>
          <w:tcPr>
            <w:tcW w:w="7441" w:type="dxa"/>
          </w:tcPr>
          <w:p w:rsidR="00C5388C" w:rsidRPr="007072AD" w:rsidRDefault="00315531" w:rsidP="0040597B">
            <w:pPr>
              <w:pStyle w:val="Tabletext"/>
              <w:rPr>
                <w:rFonts w:ascii="Arial" w:hAnsi="Arial" w:cs="Arial"/>
              </w:rPr>
            </w:pPr>
            <w:r>
              <w:rPr>
                <w:rFonts w:ascii="Arial" w:hAnsi="Arial" w:cs="Arial"/>
              </w:rPr>
              <w:t>Employees</w:t>
            </w:r>
            <w:r w:rsidR="00C5388C">
              <w:rPr>
                <w:rFonts w:ascii="Arial" w:hAnsi="Arial" w:cs="Arial"/>
              </w:rPr>
              <w:t xml:space="preserve"> </w:t>
            </w:r>
            <w:r>
              <w:rPr>
                <w:rFonts w:ascii="Arial" w:hAnsi="Arial" w:cs="Arial"/>
              </w:rPr>
              <w:t>and p</w:t>
            </w:r>
            <w:r w:rsidR="009F0F7E">
              <w:rPr>
                <w:rFonts w:ascii="Arial" w:hAnsi="Arial" w:cs="Arial"/>
              </w:rPr>
              <w:t xml:space="preserve">artners </w:t>
            </w:r>
            <w:r w:rsidR="001444D1">
              <w:rPr>
                <w:rFonts w:ascii="Arial" w:hAnsi="Arial" w:cs="Arial"/>
              </w:rPr>
              <w:t xml:space="preserve">must </w:t>
            </w:r>
            <w:r w:rsidR="00C5388C">
              <w:rPr>
                <w:rFonts w:ascii="Arial" w:hAnsi="Arial" w:cs="Arial"/>
              </w:rPr>
              <w:t>understand “why” we are doing this and why it is important</w:t>
            </w:r>
            <w:r w:rsidR="005339C0">
              <w:rPr>
                <w:rFonts w:ascii="Arial" w:hAnsi="Arial" w:cs="Arial"/>
              </w:rPr>
              <w:t>.</w:t>
            </w:r>
            <w:r w:rsidR="00774210">
              <w:rPr>
                <w:rFonts w:ascii="Arial" w:hAnsi="Arial" w:cs="Arial"/>
              </w:rPr>
              <w:t xml:space="preserve"> What is the risk of doing “nothing”?</w:t>
            </w:r>
          </w:p>
        </w:tc>
      </w:tr>
      <w:tr w:rsidR="00C5388C" w:rsidRPr="007072AD" w:rsidTr="00867036">
        <w:tc>
          <w:tcPr>
            <w:tcW w:w="2340" w:type="dxa"/>
          </w:tcPr>
          <w:p w:rsidR="005339C0" w:rsidRDefault="00F32D6D" w:rsidP="005339C0">
            <w:pPr>
              <w:pStyle w:val="Tabletext"/>
              <w:rPr>
                <w:rFonts w:ascii="Arial" w:hAnsi="Arial" w:cs="Arial"/>
              </w:rPr>
            </w:pPr>
            <w:r>
              <w:rPr>
                <w:rFonts w:ascii="Arial" w:hAnsi="Arial" w:cs="Arial"/>
              </w:rPr>
              <w:t>Educated</w:t>
            </w:r>
            <w:r w:rsidR="005339C0">
              <w:rPr>
                <w:rFonts w:ascii="Arial" w:hAnsi="Arial" w:cs="Arial"/>
              </w:rPr>
              <w:t xml:space="preserve"> </w:t>
            </w:r>
            <w:r w:rsidR="00315531">
              <w:rPr>
                <w:rFonts w:ascii="Arial" w:hAnsi="Arial" w:cs="Arial"/>
              </w:rPr>
              <w:t>employees</w:t>
            </w:r>
            <w:r w:rsidR="005339C0">
              <w:rPr>
                <w:rFonts w:ascii="Arial" w:hAnsi="Arial" w:cs="Arial"/>
              </w:rPr>
              <w:t>/</w:t>
            </w:r>
          </w:p>
          <w:p w:rsidR="00C5388C" w:rsidRPr="007072AD" w:rsidRDefault="005339C0" w:rsidP="005339C0">
            <w:pPr>
              <w:pStyle w:val="Tabletext"/>
              <w:rPr>
                <w:rFonts w:ascii="Arial" w:hAnsi="Arial" w:cs="Arial"/>
              </w:rPr>
            </w:pPr>
            <w:r>
              <w:rPr>
                <w:rFonts w:ascii="Arial" w:hAnsi="Arial" w:cs="Arial"/>
              </w:rPr>
              <w:t>leadership</w:t>
            </w:r>
          </w:p>
        </w:tc>
        <w:tc>
          <w:tcPr>
            <w:tcW w:w="7441" w:type="dxa"/>
          </w:tcPr>
          <w:p w:rsidR="00C5388C" w:rsidRDefault="00C5388C" w:rsidP="00825770">
            <w:pPr>
              <w:pStyle w:val="Tabletext"/>
              <w:rPr>
                <w:rFonts w:ascii="Arial" w:hAnsi="Arial" w:cs="Arial"/>
              </w:rPr>
            </w:pPr>
            <w:r>
              <w:rPr>
                <w:rFonts w:ascii="Arial" w:hAnsi="Arial" w:cs="Arial"/>
              </w:rPr>
              <w:t>Have an educated work force to enable effective and efficient execution</w:t>
            </w:r>
            <w:r w:rsidR="00A96799">
              <w:rPr>
                <w:rFonts w:ascii="Arial" w:hAnsi="Arial" w:cs="Arial"/>
              </w:rPr>
              <w:t xml:space="preserve"> and quality service delivery.</w:t>
            </w:r>
          </w:p>
          <w:p w:rsidR="005339C0" w:rsidRPr="007072AD" w:rsidRDefault="005339C0" w:rsidP="009F0F7E">
            <w:pPr>
              <w:pStyle w:val="Tabletext"/>
              <w:rPr>
                <w:rFonts w:ascii="Arial" w:hAnsi="Arial" w:cs="Arial"/>
              </w:rPr>
            </w:pPr>
            <w:r>
              <w:rPr>
                <w:rFonts w:ascii="Arial" w:hAnsi="Arial" w:cs="Arial"/>
              </w:rPr>
              <w:t>Have educated leadership with a high level of process</w:t>
            </w:r>
            <w:r w:rsidR="008E271A">
              <w:rPr>
                <w:rFonts w:ascii="Arial" w:hAnsi="Arial" w:cs="Arial"/>
              </w:rPr>
              <w:t>, tool and service</w:t>
            </w:r>
            <w:r>
              <w:rPr>
                <w:rFonts w:ascii="Arial" w:hAnsi="Arial" w:cs="Arial"/>
              </w:rPr>
              <w:t xml:space="preserve"> knowledge</w:t>
            </w:r>
            <w:r w:rsidR="00774210">
              <w:rPr>
                <w:rFonts w:ascii="Arial" w:hAnsi="Arial" w:cs="Arial"/>
              </w:rPr>
              <w:t>.</w:t>
            </w:r>
          </w:p>
        </w:tc>
      </w:tr>
      <w:tr w:rsidR="00A941DB" w:rsidRPr="007072AD" w:rsidTr="00C5388C">
        <w:tc>
          <w:tcPr>
            <w:tcW w:w="2340" w:type="dxa"/>
          </w:tcPr>
          <w:p w:rsidR="00A941DB" w:rsidRPr="007072AD" w:rsidRDefault="00A941DB" w:rsidP="00825770">
            <w:pPr>
              <w:pStyle w:val="Tabletext"/>
              <w:rPr>
                <w:rFonts w:ascii="Arial" w:hAnsi="Arial" w:cs="Arial"/>
              </w:rPr>
            </w:pPr>
            <w:r w:rsidRPr="007072AD">
              <w:rPr>
                <w:rFonts w:ascii="Arial" w:hAnsi="Arial" w:cs="Arial"/>
              </w:rPr>
              <w:t>Review &amp; Feedback</w:t>
            </w:r>
          </w:p>
        </w:tc>
        <w:tc>
          <w:tcPr>
            <w:tcW w:w="7441" w:type="dxa"/>
          </w:tcPr>
          <w:p w:rsidR="00A941DB" w:rsidRPr="007072AD" w:rsidRDefault="00A941DB" w:rsidP="009F0F7E">
            <w:pPr>
              <w:pStyle w:val="Tabletext"/>
              <w:rPr>
                <w:rFonts w:ascii="Arial" w:hAnsi="Arial" w:cs="Arial"/>
              </w:rPr>
            </w:pPr>
            <w:r w:rsidRPr="007072AD">
              <w:rPr>
                <w:rFonts w:ascii="Arial" w:hAnsi="Arial" w:cs="Arial"/>
              </w:rPr>
              <w:t>Continuously review of the program must be planned for and actions identified and executed</w:t>
            </w:r>
            <w:r w:rsidR="00774210">
              <w:rPr>
                <w:rFonts w:ascii="Arial" w:hAnsi="Arial" w:cs="Arial"/>
              </w:rPr>
              <w:t>.</w:t>
            </w:r>
          </w:p>
        </w:tc>
      </w:tr>
      <w:tr w:rsidR="00C5388C" w:rsidRPr="007072AD" w:rsidTr="00867036">
        <w:tc>
          <w:tcPr>
            <w:tcW w:w="2340" w:type="dxa"/>
            <w:tcBorders>
              <w:bottom w:val="single" w:sz="12" w:space="0" w:color="auto"/>
            </w:tcBorders>
          </w:tcPr>
          <w:p w:rsidR="00C5388C" w:rsidRPr="00A96799" w:rsidRDefault="00A96799" w:rsidP="00825770">
            <w:pPr>
              <w:pStyle w:val="Tabletext"/>
              <w:rPr>
                <w:rFonts w:ascii="Arial" w:hAnsi="Arial" w:cs="Arial"/>
              </w:rPr>
            </w:pPr>
            <w:r w:rsidRPr="00A96799">
              <w:rPr>
                <w:rFonts w:ascii="Arial" w:hAnsi="Arial" w:cs="Arial"/>
              </w:rPr>
              <w:t>Celebration of successes</w:t>
            </w:r>
          </w:p>
        </w:tc>
        <w:tc>
          <w:tcPr>
            <w:tcW w:w="7441" w:type="dxa"/>
            <w:tcBorders>
              <w:bottom w:val="single" w:sz="12" w:space="0" w:color="auto"/>
            </w:tcBorders>
          </w:tcPr>
          <w:p w:rsidR="00C5388C" w:rsidRPr="00A96799" w:rsidRDefault="00A96799" w:rsidP="00A96799">
            <w:pPr>
              <w:pStyle w:val="Tabletext"/>
              <w:rPr>
                <w:rFonts w:ascii="Arial" w:hAnsi="Arial" w:cs="Arial"/>
              </w:rPr>
            </w:pPr>
            <w:r>
              <w:rPr>
                <w:rFonts w:ascii="Arial" w:hAnsi="Arial" w:cs="Arial"/>
              </w:rPr>
              <w:t>Funding available, time allocated and recognitions announced and celebrated.</w:t>
            </w:r>
          </w:p>
        </w:tc>
      </w:tr>
    </w:tbl>
    <w:p w:rsidR="00A941DB" w:rsidRPr="007072AD" w:rsidRDefault="00A941DB" w:rsidP="007F1BED">
      <w:pPr>
        <w:pStyle w:val="NormalIndent"/>
      </w:pPr>
    </w:p>
    <w:p w:rsidR="00A941DB" w:rsidRPr="007072AD" w:rsidRDefault="00A941DB" w:rsidP="00392E71">
      <w:pPr>
        <w:pStyle w:val="Heading2"/>
      </w:pPr>
      <w:bookmarkStart w:id="52" w:name="_Toc149553314"/>
      <w:bookmarkStart w:id="53" w:name="_Toc400956901"/>
      <w:r w:rsidRPr="007072AD">
        <w:t>KPI</w:t>
      </w:r>
      <w:bookmarkEnd w:id="52"/>
      <w:bookmarkEnd w:id="53"/>
    </w:p>
    <w:p w:rsidR="00A941DB" w:rsidRPr="007072AD" w:rsidRDefault="00A941DB" w:rsidP="007F1BED">
      <w:pPr>
        <w:pStyle w:val="NormalIndent"/>
      </w:pPr>
      <w:r w:rsidRPr="007072AD">
        <w:t>The following KPIs will be reported quarterly.</w:t>
      </w:r>
    </w:p>
    <w:tbl>
      <w:tblPr>
        <w:tblW w:w="985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985"/>
        <w:gridCol w:w="2835"/>
        <w:gridCol w:w="2693"/>
        <w:gridCol w:w="2340"/>
      </w:tblGrid>
      <w:tr w:rsidR="00A941DB" w:rsidRPr="007072AD" w:rsidTr="00A13A4D">
        <w:trPr>
          <w:cantSplit/>
          <w:trHeight w:val="333"/>
          <w:tblHeader/>
        </w:trPr>
        <w:tc>
          <w:tcPr>
            <w:tcW w:w="1985" w:type="dxa"/>
            <w:tcBorders>
              <w:top w:val="single" w:sz="12" w:space="0" w:color="auto"/>
            </w:tcBorders>
            <w:shd w:val="clear" w:color="auto" w:fill="000080"/>
          </w:tcPr>
          <w:p w:rsidR="00A941DB" w:rsidRPr="007072AD" w:rsidRDefault="00A941DB" w:rsidP="00825770">
            <w:pPr>
              <w:pStyle w:val="NormalIndent"/>
              <w:ind w:left="0"/>
              <w:jc w:val="left"/>
              <w:rPr>
                <w:b/>
                <w:bCs/>
              </w:rPr>
            </w:pPr>
            <w:r w:rsidRPr="007072AD">
              <w:rPr>
                <w:b/>
                <w:bCs/>
              </w:rPr>
              <w:t>Name of KPI</w:t>
            </w:r>
          </w:p>
        </w:tc>
        <w:tc>
          <w:tcPr>
            <w:tcW w:w="2835" w:type="dxa"/>
            <w:tcBorders>
              <w:top w:val="single" w:sz="12" w:space="0" w:color="auto"/>
            </w:tcBorders>
            <w:shd w:val="clear" w:color="auto" w:fill="000080"/>
          </w:tcPr>
          <w:p w:rsidR="00A941DB" w:rsidRPr="007072AD" w:rsidRDefault="00A941DB" w:rsidP="00825770">
            <w:pPr>
              <w:pStyle w:val="NormalIndent"/>
              <w:ind w:left="0"/>
              <w:rPr>
                <w:b/>
                <w:bCs/>
              </w:rPr>
            </w:pPr>
            <w:r w:rsidRPr="007072AD">
              <w:rPr>
                <w:b/>
                <w:bCs/>
              </w:rPr>
              <w:t>Definition</w:t>
            </w:r>
          </w:p>
        </w:tc>
        <w:tc>
          <w:tcPr>
            <w:tcW w:w="2693" w:type="dxa"/>
            <w:tcBorders>
              <w:top w:val="single" w:sz="12" w:space="0" w:color="auto"/>
            </w:tcBorders>
            <w:shd w:val="clear" w:color="auto" w:fill="000080"/>
          </w:tcPr>
          <w:p w:rsidR="00A941DB" w:rsidRPr="007072AD" w:rsidRDefault="00A941DB" w:rsidP="00825770">
            <w:pPr>
              <w:pStyle w:val="NormalIndent"/>
              <w:ind w:left="0"/>
              <w:rPr>
                <w:b/>
                <w:bCs/>
              </w:rPr>
            </w:pPr>
            <w:r w:rsidRPr="007072AD">
              <w:rPr>
                <w:b/>
                <w:bCs/>
              </w:rPr>
              <w:t>Objective</w:t>
            </w:r>
          </w:p>
        </w:tc>
        <w:tc>
          <w:tcPr>
            <w:tcW w:w="2340" w:type="dxa"/>
            <w:tcBorders>
              <w:top w:val="single" w:sz="12" w:space="0" w:color="auto"/>
            </w:tcBorders>
            <w:shd w:val="clear" w:color="auto" w:fill="000080"/>
          </w:tcPr>
          <w:p w:rsidR="00A941DB" w:rsidRPr="007072AD" w:rsidRDefault="00A941DB" w:rsidP="00825770">
            <w:pPr>
              <w:pStyle w:val="NormalIndent"/>
              <w:ind w:left="0"/>
              <w:rPr>
                <w:b/>
                <w:bCs/>
              </w:rPr>
            </w:pPr>
            <w:r w:rsidRPr="007072AD">
              <w:rPr>
                <w:b/>
                <w:bCs/>
              </w:rPr>
              <w:t>Goal</w:t>
            </w:r>
          </w:p>
        </w:tc>
      </w:tr>
      <w:tr w:rsidR="00C5388C" w:rsidRPr="007072AD" w:rsidTr="00A13A4D">
        <w:trPr>
          <w:cantSplit/>
        </w:trPr>
        <w:tc>
          <w:tcPr>
            <w:tcW w:w="1985" w:type="dxa"/>
          </w:tcPr>
          <w:p w:rsidR="00C5388C" w:rsidRDefault="00A96799" w:rsidP="001C25B6">
            <w:pPr>
              <w:pStyle w:val="Tabletext"/>
              <w:rPr>
                <w:rFonts w:ascii="Arial" w:hAnsi="Arial" w:cs="Arial"/>
              </w:rPr>
            </w:pPr>
            <w:r>
              <w:rPr>
                <w:rFonts w:ascii="Arial" w:hAnsi="Arial" w:cs="Arial"/>
              </w:rPr>
              <w:t>Funding</w:t>
            </w:r>
          </w:p>
          <w:p w:rsidR="00C5388C" w:rsidRDefault="00C5388C" w:rsidP="001C25B6">
            <w:pPr>
              <w:pStyle w:val="Tabletext"/>
              <w:rPr>
                <w:rFonts w:ascii="Arial" w:hAnsi="Arial" w:cs="Arial"/>
              </w:rPr>
            </w:pPr>
          </w:p>
          <w:p w:rsidR="00C5388C" w:rsidRDefault="00A96799" w:rsidP="00135DA5">
            <w:pPr>
              <w:pStyle w:val="Tabletext"/>
              <w:rPr>
                <w:rFonts w:ascii="Arial" w:hAnsi="Arial" w:cs="Arial"/>
              </w:rPr>
            </w:pPr>
            <w:r>
              <w:rPr>
                <w:rFonts w:ascii="Arial" w:hAnsi="Arial" w:cs="Arial"/>
              </w:rPr>
              <w:t xml:space="preserve">(CSF: Change Management </w:t>
            </w:r>
            <w:r w:rsidRPr="007072AD">
              <w:rPr>
                <w:rFonts w:ascii="Arial" w:hAnsi="Arial" w:cs="Arial"/>
              </w:rPr>
              <w:t>Funding</w:t>
            </w:r>
            <w:r w:rsidR="00C5388C">
              <w:rPr>
                <w:rFonts w:ascii="Arial" w:hAnsi="Arial" w:cs="Arial"/>
              </w:rPr>
              <w:t>)</w:t>
            </w:r>
          </w:p>
        </w:tc>
        <w:tc>
          <w:tcPr>
            <w:tcW w:w="2835" w:type="dxa"/>
          </w:tcPr>
          <w:p w:rsidR="00C5388C" w:rsidRDefault="00C5388C" w:rsidP="007F1BED">
            <w:pPr>
              <w:pStyle w:val="Tabletext"/>
              <w:rPr>
                <w:rFonts w:ascii="Arial" w:hAnsi="Arial" w:cs="Arial"/>
              </w:rPr>
            </w:pPr>
            <w:r>
              <w:rPr>
                <w:rFonts w:ascii="Arial" w:hAnsi="Arial" w:cs="Arial"/>
              </w:rPr>
              <w:t xml:space="preserve">% of approved funding </w:t>
            </w:r>
            <w:r w:rsidRPr="007072AD">
              <w:rPr>
                <w:rFonts w:ascii="Arial" w:hAnsi="Arial" w:cs="Arial"/>
              </w:rPr>
              <w:t>for a current year.</w:t>
            </w:r>
          </w:p>
        </w:tc>
        <w:tc>
          <w:tcPr>
            <w:tcW w:w="2693" w:type="dxa"/>
          </w:tcPr>
          <w:p w:rsidR="00C5388C" w:rsidRDefault="00C5388C" w:rsidP="00135DA5">
            <w:pPr>
              <w:pStyle w:val="Tabletext"/>
              <w:rPr>
                <w:rFonts w:ascii="Arial" w:hAnsi="Arial" w:cs="Arial"/>
              </w:rPr>
            </w:pPr>
            <w:r>
              <w:rPr>
                <w:rFonts w:ascii="Arial" w:hAnsi="Arial" w:cs="Arial"/>
              </w:rPr>
              <w:t>To indicate if the change management program is sufficiently funded and that management is “walking-the-talk” by</w:t>
            </w:r>
            <w:r w:rsidR="00315531">
              <w:rPr>
                <w:rFonts w:ascii="Arial" w:hAnsi="Arial" w:cs="Arial"/>
              </w:rPr>
              <w:t xml:space="preserve"> providing sufficient resources.</w:t>
            </w:r>
          </w:p>
        </w:tc>
        <w:tc>
          <w:tcPr>
            <w:tcW w:w="2340" w:type="dxa"/>
          </w:tcPr>
          <w:p w:rsidR="00C5388C" w:rsidRPr="009C38C7" w:rsidRDefault="00315531" w:rsidP="00C5388C">
            <w:pPr>
              <w:pStyle w:val="TableBullet"/>
            </w:pPr>
            <w:r>
              <w:t>Green: &gt; 8</w:t>
            </w:r>
            <w:r w:rsidR="00C5388C" w:rsidRPr="009C38C7">
              <w:t>0%</w:t>
            </w:r>
          </w:p>
          <w:p w:rsidR="00C5388C" w:rsidRPr="009C38C7" w:rsidRDefault="00315531" w:rsidP="00C5388C">
            <w:pPr>
              <w:pStyle w:val="TableBullet"/>
            </w:pPr>
            <w:r>
              <w:t>Yellow: 50% - 8</w:t>
            </w:r>
            <w:r w:rsidR="00C5388C" w:rsidRPr="009C38C7">
              <w:t>0%</w:t>
            </w:r>
          </w:p>
          <w:p w:rsidR="00C5388C" w:rsidRDefault="00C5388C" w:rsidP="00C5388C">
            <w:pPr>
              <w:pStyle w:val="TableBullet"/>
            </w:pPr>
            <w:r w:rsidRPr="009C38C7">
              <w:t>Red: &lt; 50%</w:t>
            </w:r>
          </w:p>
        </w:tc>
      </w:tr>
      <w:tr w:rsidR="00CB4543" w:rsidRPr="007072AD" w:rsidTr="00A13A4D">
        <w:trPr>
          <w:cantSplit/>
        </w:trPr>
        <w:tc>
          <w:tcPr>
            <w:tcW w:w="1985" w:type="dxa"/>
          </w:tcPr>
          <w:p w:rsidR="00CB4543" w:rsidRDefault="00CB4543" w:rsidP="008E271A">
            <w:pPr>
              <w:pStyle w:val="Tabletext"/>
              <w:rPr>
                <w:rFonts w:ascii="Arial" w:hAnsi="Arial" w:cs="Arial"/>
              </w:rPr>
            </w:pPr>
            <w:r>
              <w:rPr>
                <w:rFonts w:ascii="Arial" w:hAnsi="Arial" w:cs="Arial"/>
              </w:rPr>
              <w:lastRenderedPageBreak/>
              <w:t>Resource</w:t>
            </w:r>
          </w:p>
          <w:p w:rsidR="00CB4543" w:rsidRDefault="00CB4543" w:rsidP="008E271A">
            <w:pPr>
              <w:pStyle w:val="Tabletext"/>
              <w:rPr>
                <w:rFonts w:ascii="Arial" w:hAnsi="Arial" w:cs="Arial"/>
              </w:rPr>
            </w:pPr>
          </w:p>
          <w:p w:rsidR="00CB4543" w:rsidRDefault="00CB4543" w:rsidP="00CB4543">
            <w:pPr>
              <w:pStyle w:val="Tabletext"/>
              <w:rPr>
                <w:rFonts w:ascii="Arial" w:hAnsi="Arial" w:cs="Arial"/>
              </w:rPr>
            </w:pPr>
            <w:r>
              <w:rPr>
                <w:rFonts w:ascii="Arial" w:hAnsi="Arial" w:cs="Arial"/>
              </w:rPr>
              <w:t>(CSF: Change Management resource hired)</w:t>
            </w:r>
          </w:p>
        </w:tc>
        <w:tc>
          <w:tcPr>
            <w:tcW w:w="2835" w:type="dxa"/>
          </w:tcPr>
          <w:p w:rsidR="00CB4543" w:rsidRDefault="008E271A" w:rsidP="00CB4543">
            <w:pPr>
              <w:pStyle w:val="Tabletext"/>
              <w:rPr>
                <w:rFonts w:ascii="Arial" w:hAnsi="Arial" w:cs="Arial"/>
              </w:rPr>
            </w:pPr>
            <w:r>
              <w:rPr>
                <w:rFonts w:ascii="Arial" w:hAnsi="Arial" w:cs="Arial"/>
              </w:rPr>
              <w:t>A</w:t>
            </w:r>
            <w:r w:rsidR="00CB4543">
              <w:rPr>
                <w:rFonts w:ascii="Arial" w:hAnsi="Arial" w:cs="Arial"/>
              </w:rPr>
              <w:t xml:space="preserve">pproved funding </w:t>
            </w:r>
            <w:r w:rsidR="00CB4543" w:rsidRPr="007072AD">
              <w:rPr>
                <w:rFonts w:ascii="Arial" w:hAnsi="Arial" w:cs="Arial"/>
              </w:rPr>
              <w:t xml:space="preserve">for a </w:t>
            </w:r>
            <w:r w:rsidR="00CB4543">
              <w:rPr>
                <w:rFonts w:ascii="Arial" w:hAnsi="Arial" w:cs="Arial"/>
              </w:rPr>
              <w:t>people change management resource for a</w:t>
            </w:r>
            <w:r w:rsidR="00CB4543" w:rsidRPr="007072AD">
              <w:rPr>
                <w:rFonts w:ascii="Arial" w:hAnsi="Arial" w:cs="Arial"/>
              </w:rPr>
              <w:t xml:space="preserve"> year.</w:t>
            </w:r>
          </w:p>
        </w:tc>
        <w:tc>
          <w:tcPr>
            <w:tcW w:w="2693" w:type="dxa"/>
          </w:tcPr>
          <w:p w:rsidR="00CB4543" w:rsidRDefault="00CB4543" w:rsidP="00CB4543">
            <w:pPr>
              <w:pStyle w:val="Tabletext"/>
              <w:rPr>
                <w:rFonts w:ascii="Arial" w:hAnsi="Arial" w:cs="Arial"/>
              </w:rPr>
            </w:pPr>
            <w:r>
              <w:rPr>
                <w:rFonts w:ascii="Arial" w:hAnsi="Arial" w:cs="Arial"/>
              </w:rPr>
              <w:t>To indicate if the change management resource has been assigned</w:t>
            </w:r>
          </w:p>
        </w:tc>
        <w:tc>
          <w:tcPr>
            <w:tcW w:w="2340" w:type="dxa"/>
          </w:tcPr>
          <w:p w:rsidR="00CB4543" w:rsidRDefault="00CB4543" w:rsidP="008E271A">
            <w:pPr>
              <w:pStyle w:val="TableBullet"/>
            </w:pPr>
            <w:r>
              <w:t>Hire in Q2 2014</w:t>
            </w:r>
          </w:p>
        </w:tc>
      </w:tr>
      <w:tr w:rsidR="00CB4543" w:rsidRPr="007072AD" w:rsidTr="00A13A4D">
        <w:trPr>
          <w:cantSplit/>
        </w:trPr>
        <w:tc>
          <w:tcPr>
            <w:tcW w:w="1985" w:type="dxa"/>
          </w:tcPr>
          <w:p w:rsidR="00CB4543" w:rsidRDefault="00CB4543" w:rsidP="001C25B6">
            <w:pPr>
              <w:pStyle w:val="Tabletext"/>
              <w:rPr>
                <w:rFonts w:ascii="Arial" w:hAnsi="Arial" w:cs="Arial"/>
              </w:rPr>
            </w:pPr>
            <w:r>
              <w:rPr>
                <w:rFonts w:ascii="Arial" w:hAnsi="Arial" w:cs="Arial"/>
              </w:rPr>
              <w:t>Sponsorship</w:t>
            </w:r>
          </w:p>
          <w:p w:rsidR="00CB4543" w:rsidRDefault="00CB4543" w:rsidP="001C25B6">
            <w:pPr>
              <w:pStyle w:val="Tabletext"/>
              <w:rPr>
                <w:rFonts w:ascii="Arial" w:hAnsi="Arial" w:cs="Arial"/>
              </w:rPr>
            </w:pPr>
          </w:p>
          <w:p w:rsidR="00CB4543" w:rsidRDefault="00CB4543" w:rsidP="001C25B6">
            <w:pPr>
              <w:pStyle w:val="Tabletext"/>
              <w:rPr>
                <w:rFonts w:ascii="Arial" w:hAnsi="Arial" w:cs="Arial"/>
              </w:rPr>
            </w:pPr>
            <w:r>
              <w:rPr>
                <w:rFonts w:ascii="Arial" w:hAnsi="Arial" w:cs="Arial"/>
              </w:rPr>
              <w:t xml:space="preserve">(CSF: Sponsor support &amp; Management </w:t>
            </w:r>
            <w:r w:rsidRPr="007072AD">
              <w:rPr>
                <w:rFonts w:ascii="Arial" w:hAnsi="Arial" w:cs="Arial"/>
              </w:rPr>
              <w:t>Walk-the-talk</w:t>
            </w:r>
            <w:r>
              <w:rPr>
                <w:rFonts w:ascii="Arial" w:hAnsi="Arial" w:cs="Arial"/>
              </w:rPr>
              <w:t>)</w:t>
            </w:r>
          </w:p>
        </w:tc>
        <w:tc>
          <w:tcPr>
            <w:tcW w:w="2835" w:type="dxa"/>
          </w:tcPr>
          <w:p w:rsidR="00CB4543" w:rsidRDefault="00CB4543" w:rsidP="007F1BED">
            <w:pPr>
              <w:pStyle w:val="Tabletext"/>
              <w:rPr>
                <w:rFonts w:ascii="Arial" w:hAnsi="Arial" w:cs="Arial"/>
              </w:rPr>
            </w:pPr>
            <w:r>
              <w:rPr>
                <w:rFonts w:ascii="Arial" w:hAnsi="Arial" w:cs="Arial"/>
              </w:rPr>
              <w:t>% of identified sponsors accepting their role</w:t>
            </w:r>
          </w:p>
        </w:tc>
        <w:tc>
          <w:tcPr>
            <w:tcW w:w="2693" w:type="dxa"/>
          </w:tcPr>
          <w:p w:rsidR="00CB4543" w:rsidRDefault="00CB4543" w:rsidP="007F1BED">
            <w:pPr>
              <w:pStyle w:val="Tabletext"/>
              <w:rPr>
                <w:rFonts w:ascii="Arial" w:hAnsi="Arial" w:cs="Arial"/>
              </w:rPr>
            </w:pPr>
            <w:r>
              <w:rPr>
                <w:rFonts w:ascii="Arial" w:hAnsi="Arial" w:cs="Arial"/>
              </w:rPr>
              <w:t>To make sure the sponsors are aware of their role and what is expected from them</w:t>
            </w:r>
          </w:p>
        </w:tc>
        <w:tc>
          <w:tcPr>
            <w:tcW w:w="2340" w:type="dxa"/>
          </w:tcPr>
          <w:p w:rsidR="00CB4543" w:rsidRPr="009C38C7" w:rsidRDefault="00CB4543" w:rsidP="00A96799">
            <w:pPr>
              <w:pStyle w:val="TableBullet"/>
            </w:pPr>
            <w:r>
              <w:t>Green: &gt; 9</w:t>
            </w:r>
            <w:r w:rsidRPr="009C38C7">
              <w:t>0%</w:t>
            </w:r>
          </w:p>
          <w:p w:rsidR="00CB4543" w:rsidRPr="009C38C7" w:rsidRDefault="00CB4543" w:rsidP="00A96799">
            <w:pPr>
              <w:pStyle w:val="TableBullet"/>
            </w:pPr>
            <w:r>
              <w:t>Yellow: 6</w:t>
            </w:r>
            <w:r w:rsidRPr="009C38C7">
              <w:t>0</w:t>
            </w:r>
            <w:r>
              <w:t>% - 9</w:t>
            </w:r>
            <w:r w:rsidRPr="009C38C7">
              <w:t>0%</w:t>
            </w:r>
          </w:p>
          <w:p w:rsidR="00CB4543" w:rsidRDefault="00CB4543" w:rsidP="00A96799">
            <w:pPr>
              <w:pStyle w:val="TableBullet"/>
            </w:pPr>
            <w:r>
              <w:t>Red: &lt; 6</w:t>
            </w:r>
            <w:r w:rsidRPr="009C38C7">
              <w:t>0%</w:t>
            </w:r>
          </w:p>
          <w:p w:rsidR="00CB4543" w:rsidRDefault="00CB4543" w:rsidP="001C25B6">
            <w:pPr>
              <w:pStyle w:val="TableBullet"/>
              <w:numPr>
                <w:ilvl w:val="0"/>
                <w:numId w:val="0"/>
              </w:numPr>
              <w:ind w:left="317" w:hanging="272"/>
            </w:pPr>
          </w:p>
        </w:tc>
      </w:tr>
      <w:tr w:rsidR="00CB4543" w:rsidRPr="007072AD" w:rsidTr="00A13A4D">
        <w:trPr>
          <w:cantSplit/>
        </w:trPr>
        <w:tc>
          <w:tcPr>
            <w:tcW w:w="1985" w:type="dxa"/>
          </w:tcPr>
          <w:p w:rsidR="00CB4543" w:rsidRDefault="00CB4543" w:rsidP="005339C0">
            <w:pPr>
              <w:pStyle w:val="Tabletext"/>
              <w:rPr>
                <w:rFonts w:ascii="Arial" w:hAnsi="Arial" w:cs="Arial"/>
              </w:rPr>
            </w:pPr>
            <w:r w:rsidRPr="007072AD">
              <w:rPr>
                <w:rFonts w:ascii="Arial" w:hAnsi="Arial" w:cs="Arial"/>
              </w:rPr>
              <w:t>Walk-the-</w:t>
            </w:r>
            <w:r>
              <w:rPr>
                <w:rFonts w:ascii="Arial" w:hAnsi="Arial" w:cs="Arial"/>
              </w:rPr>
              <w:t xml:space="preserve">walk &amp; Talk-the-talk </w:t>
            </w:r>
          </w:p>
          <w:p w:rsidR="00CB4543" w:rsidRDefault="00CB4543" w:rsidP="005339C0">
            <w:pPr>
              <w:pStyle w:val="Tabletext"/>
              <w:rPr>
                <w:rFonts w:ascii="Arial" w:hAnsi="Arial" w:cs="Arial"/>
              </w:rPr>
            </w:pPr>
          </w:p>
          <w:p w:rsidR="00CB4543" w:rsidRDefault="00CB4543" w:rsidP="005339C0">
            <w:pPr>
              <w:pStyle w:val="Tabletext"/>
              <w:rPr>
                <w:rFonts w:ascii="Arial" w:hAnsi="Arial" w:cs="Arial"/>
              </w:rPr>
            </w:pPr>
            <w:r>
              <w:rPr>
                <w:rFonts w:ascii="Arial" w:hAnsi="Arial" w:cs="Arial"/>
              </w:rPr>
              <w:t xml:space="preserve">(CSF: Sponsor support &amp; Management </w:t>
            </w:r>
            <w:r w:rsidRPr="007072AD">
              <w:rPr>
                <w:rFonts w:ascii="Arial" w:hAnsi="Arial" w:cs="Arial"/>
              </w:rPr>
              <w:t>Walk-the-talk</w:t>
            </w:r>
            <w:r>
              <w:rPr>
                <w:rFonts w:ascii="Arial" w:hAnsi="Arial" w:cs="Arial"/>
              </w:rPr>
              <w:t>)</w:t>
            </w:r>
          </w:p>
        </w:tc>
        <w:tc>
          <w:tcPr>
            <w:tcW w:w="2835" w:type="dxa"/>
          </w:tcPr>
          <w:p w:rsidR="00CB4543" w:rsidRDefault="00CB4543" w:rsidP="007F1BED">
            <w:pPr>
              <w:pStyle w:val="Tabletext"/>
              <w:rPr>
                <w:rFonts w:ascii="Arial" w:hAnsi="Arial" w:cs="Arial"/>
              </w:rPr>
            </w:pPr>
            <w:r>
              <w:rPr>
                <w:rFonts w:ascii="Arial" w:hAnsi="Arial" w:cs="Arial"/>
              </w:rPr>
              <w:t>% of identified sponsors actively supporting the change management effort</w:t>
            </w:r>
          </w:p>
        </w:tc>
        <w:tc>
          <w:tcPr>
            <w:tcW w:w="2693" w:type="dxa"/>
          </w:tcPr>
          <w:p w:rsidR="00CB4543" w:rsidRDefault="00CB4543" w:rsidP="007F1BED">
            <w:pPr>
              <w:pStyle w:val="Tabletext"/>
              <w:rPr>
                <w:rFonts w:ascii="Arial" w:hAnsi="Arial" w:cs="Arial"/>
              </w:rPr>
            </w:pPr>
            <w:r>
              <w:rPr>
                <w:rFonts w:ascii="Arial" w:hAnsi="Arial" w:cs="Arial"/>
              </w:rPr>
              <w:t>To make sure the sponsors are actively promoting and supporting the change</w:t>
            </w:r>
          </w:p>
        </w:tc>
        <w:tc>
          <w:tcPr>
            <w:tcW w:w="2340" w:type="dxa"/>
          </w:tcPr>
          <w:p w:rsidR="00CB4543" w:rsidRPr="009C38C7" w:rsidRDefault="00CB4543" w:rsidP="005339C0">
            <w:pPr>
              <w:pStyle w:val="TableBullet"/>
            </w:pPr>
            <w:r>
              <w:t>Green: &gt; 9</w:t>
            </w:r>
            <w:r w:rsidRPr="009C38C7">
              <w:t>0%</w:t>
            </w:r>
          </w:p>
          <w:p w:rsidR="00CB4543" w:rsidRPr="009C38C7" w:rsidRDefault="00CB4543" w:rsidP="005339C0">
            <w:pPr>
              <w:pStyle w:val="TableBullet"/>
            </w:pPr>
            <w:r>
              <w:t>Yellow: 6</w:t>
            </w:r>
            <w:r w:rsidRPr="009C38C7">
              <w:t>0</w:t>
            </w:r>
            <w:r>
              <w:t>% - 9</w:t>
            </w:r>
            <w:r w:rsidRPr="009C38C7">
              <w:t>0%</w:t>
            </w:r>
          </w:p>
          <w:p w:rsidR="00CB4543" w:rsidRDefault="00CB4543" w:rsidP="005339C0">
            <w:pPr>
              <w:pStyle w:val="TableBullet"/>
            </w:pPr>
            <w:r>
              <w:t>Red: &lt; 6</w:t>
            </w:r>
            <w:r w:rsidRPr="009C38C7">
              <w:t>0%</w:t>
            </w:r>
          </w:p>
          <w:p w:rsidR="00CB4543" w:rsidRDefault="00CB4543" w:rsidP="001C25B6">
            <w:pPr>
              <w:pStyle w:val="TableBullet"/>
              <w:numPr>
                <w:ilvl w:val="0"/>
                <w:numId w:val="0"/>
              </w:numPr>
              <w:ind w:left="317" w:hanging="272"/>
            </w:pPr>
          </w:p>
        </w:tc>
      </w:tr>
      <w:tr w:rsidR="00CB4543" w:rsidRPr="007072AD" w:rsidTr="00A13A4D">
        <w:trPr>
          <w:cantSplit/>
        </w:trPr>
        <w:tc>
          <w:tcPr>
            <w:tcW w:w="1985" w:type="dxa"/>
          </w:tcPr>
          <w:p w:rsidR="00CB4543" w:rsidRDefault="00CB4543" w:rsidP="001C25B6">
            <w:pPr>
              <w:pStyle w:val="Tabletext"/>
              <w:rPr>
                <w:rFonts w:ascii="Arial" w:hAnsi="Arial" w:cs="Arial"/>
              </w:rPr>
            </w:pPr>
            <w:r>
              <w:rPr>
                <w:rFonts w:ascii="Arial" w:hAnsi="Arial" w:cs="Arial"/>
              </w:rPr>
              <w:t>Awareness</w:t>
            </w:r>
          </w:p>
          <w:p w:rsidR="00CB4543" w:rsidRDefault="00CB4543" w:rsidP="001C25B6">
            <w:pPr>
              <w:pStyle w:val="Tabletext"/>
              <w:rPr>
                <w:rFonts w:ascii="Arial" w:hAnsi="Arial" w:cs="Arial"/>
              </w:rPr>
            </w:pPr>
          </w:p>
          <w:p w:rsidR="00CB4543" w:rsidRPr="007072AD" w:rsidRDefault="00CB4543" w:rsidP="00315531">
            <w:pPr>
              <w:pStyle w:val="Tabletext"/>
              <w:rPr>
                <w:rFonts w:ascii="Arial" w:hAnsi="Arial" w:cs="Arial"/>
              </w:rPr>
            </w:pPr>
            <w:r>
              <w:rPr>
                <w:rFonts w:ascii="Arial" w:hAnsi="Arial" w:cs="Arial"/>
              </w:rPr>
              <w:t>(CSF: Employee awareness and “sense of urgency”)</w:t>
            </w:r>
          </w:p>
        </w:tc>
        <w:tc>
          <w:tcPr>
            <w:tcW w:w="2835" w:type="dxa"/>
          </w:tcPr>
          <w:p w:rsidR="00CB4543" w:rsidRPr="007072AD" w:rsidRDefault="00CB4543" w:rsidP="00315531">
            <w:pPr>
              <w:pStyle w:val="Tabletext"/>
              <w:rPr>
                <w:rFonts w:ascii="Arial" w:hAnsi="Arial" w:cs="Arial"/>
              </w:rPr>
            </w:pPr>
            <w:r>
              <w:rPr>
                <w:rFonts w:ascii="Arial" w:hAnsi="Arial" w:cs="Arial"/>
              </w:rPr>
              <w:t>% of employees understanding what we are trying to accomplish and have a positive view of the initiative and see the risk of doing nothing</w:t>
            </w:r>
          </w:p>
        </w:tc>
        <w:tc>
          <w:tcPr>
            <w:tcW w:w="2693" w:type="dxa"/>
          </w:tcPr>
          <w:p w:rsidR="00CB4543" w:rsidRPr="007072AD" w:rsidRDefault="00CB4543" w:rsidP="007F1BED">
            <w:pPr>
              <w:pStyle w:val="Tabletext"/>
              <w:rPr>
                <w:rFonts w:ascii="Arial" w:hAnsi="Arial" w:cs="Arial"/>
              </w:rPr>
            </w:pPr>
            <w:r>
              <w:rPr>
                <w:rFonts w:ascii="Arial" w:hAnsi="Arial" w:cs="Arial"/>
              </w:rPr>
              <w:t>To understand the change saturation and where additional change activities are required.</w:t>
            </w:r>
          </w:p>
        </w:tc>
        <w:tc>
          <w:tcPr>
            <w:tcW w:w="2340" w:type="dxa"/>
          </w:tcPr>
          <w:p w:rsidR="00CB4543" w:rsidRDefault="00CB4543" w:rsidP="001C25B6">
            <w:pPr>
              <w:pStyle w:val="TableBullet"/>
              <w:numPr>
                <w:ilvl w:val="0"/>
                <w:numId w:val="0"/>
              </w:numPr>
              <w:ind w:left="317" w:hanging="272"/>
            </w:pPr>
            <w:r>
              <w:t>Understanding</w:t>
            </w:r>
          </w:p>
          <w:p w:rsidR="00CB4543" w:rsidRPr="009C38C7" w:rsidRDefault="00CB4543" w:rsidP="001C25B6">
            <w:pPr>
              <w:pStyle w:val="TableBullet"/>
            </w:pPr>
            <w:r w:rsidRPr="009C38C7">
              <w:t>Green: &gt; 70%</w:t>
            </w:r>
          </w:p>
          <w:p w:rsidR="00CB4543" w:rsidRPr="009C38C7" w:rsidRDefault="00CB4543" w:rsidP="001C25B6">
            <w:pPr>
              <w:pStyle w:val="TableBullet"/>
            </w:pPr>
            <w:r w:rsidRPr="009C38C7">
              <w:t>Yellow: 50% - 70%</w:t>
            </w:r>
          </w:p>
          <w:p w:rsidR="00CB4543" w:rsidRDefault="00CB4543" w:rsidP="001C25B6">
            <w:pPr>
              <w:pStyle w:val="TableBullet"/>
            </w:pPr>
            <w:r w:rsidRPr="009C38C7">
              <w:t>Red: &lt; 50%</w:t>
            </w:r>
          </w:p>
          <w:p w:rsidR="00CB4543" w:rsidRDefault="00CB4543" w:rsidP="001C25B6">
            <w:pPr>
              <w:pStyle w:val="TableBullet"/>
              <w:numPr>
                <w:ilvl w:val="0"/>
                <w:numId w:val="0"/>
              </w:numPr>
              <w:ind w:left="45"/>
            </w:pPr>
            <w:r>
              <w:t>Positive urgency</w:t>
            </w:r>
          </w:p>
          <w:p w:rsidR="00CB4543" w:rsidRPr="009C38C7" w:rsidRDefault="00CB4543" w:rsidP="001C25B6">
            <w:pPr>
              <w:pStyle w:val="TableBullet"/>
            </w:pPr>
            <w:r w:rsidRPr="009C38C7">
              <w:t>Green: &gt; 70%</w:t>
            </w:r>
          </w:p>
          <w:p w:rsidR="00CB4543" w:rsidRPr="009C38C7" w:rsidRDefault="00CB4543" w:rsidP="001C25B6">
            <w:pPr>
              <w:pStyle w:val="TableBullet"/>
            </w:pPr>
            <w:r w:rsidRPr="009C38C7">
              <w:t>Yellow: 50% - 70%</w:t>
            </w:r>
          </w:p>
          <w:p w:rsidR="00CB4543" w:rsidRPr="009C38C7" w:rsidRDefault="00CB4543" w:rsidP="001C25B6">
            <w:pPr>
              <w:pStyle w:val="TableBullet"/>
            </w:pPr>
            <w:r w:rsidRPr="009C38C7">
              <w:t>Red: &lt; 50%</w:t>
            </w:r>
          </w:p>
        </w:tc>
      </w:tr>
      <w:tr w:rsidR="00CB4543" w:rsidRPr="007072AD" w:rsidTr="00A13A4D">
        <w:trPr>
          <w:cantSplit/>
        </w:trPr>
        <w:tc>
          <w:tcPr>
            <w:tcW w:w="1985" w:type="dxa"/>
          </w:tcPr>
          <w:p w:rsidR="00CB4543" w:rsidRDefault="00CB4543" w:rsidP="005339C0">
            <w:pPr>
              <w:pStyle w:val="Tabletext"/>
              <w:rPr>
                <w:rFonts w:ascii="Arial" w:hAnsi="Arial" w:cs="Arial"/>
              </w:rPr>
            </w:pPr>
            <w:r>
              <w:rPr>
                <w:rFonts w:ascii="Arial" w:hAnsi="Arial" w:cs="Arial"/>
              </w:rPr>
              <w:t>Knowledgeable employees</w:t>
            </w:r>
          </w:p>
          <w:p w:rsidR="00CB4543" w:rsidRDefault="00CB4543" w:rsidP="00825770">
            <w:pPr>
              <w:pStyle w:val="Tabletext"/>
              <w:rPr>
                <w:rFonts w:ascii="Arial" w:hAnsi="Arial" w:cs="Arial"/>
              </w:rPr>
            </w:pPr>
          </w:p>
          <w:p w:rsidR="00CB4543" w:rsidRDefault="00CB4543" w:rsidP="005339C0">
            <w:pPr>
              <w:pStyle w:val="Tabletext"/>
              <w:rPr>
                <w:rFonts w:ascii="Arial" w:hAnsi="Arial" w:cs="Arial"/>
              </w:rPr>
            </w:pPr>
            <w:r>
              <w:rPr>
                <w:rFonts w:ascii="Arial" w:hAnsi="Arial" w:cs="Arial"/>
              </w:rPr>
              <w:t>(CSF: Educated employees/</w:t>
            </w:r>
          </w:p>
          <w:p w:rsidR="00CB4543" w:rsidRDefault="00CB4543" w:rsidP="005339C0">
            <w:pPr>
              <w:pStyle w:val="Tabletext"/>
              <w:rPr>
                <w:rFonts w:ascii="Arial" w:hAnsi="Arial" w:cs="Arial"/>
              </w:rPr>
            </w:pPr>
            <w:r>
              <w:rPr>
                <w:rFonts w:ascii="Arial" w:hAnsi="Arial" w:cs="Arial"/>
              </w:rPr>
              <w:t>leadership)</w:t>
            </w:r>
          </w:p>
        </w:tc>
        <w:tc>
          <w:tcPr>
            <w:tcW w:w="2835" w:type="dxa"/>
          </w:tcPr>
          <w:p w:rsidR="00CB4543" w:rsidRDefault="00CB4543" w:rsidP="00F32D6D">
            <w:pPr>
              <w:pStyle w:val="Tabletext"/>
              <w:rPr>
                <w:rFonts w:ascii="Arial" w:hAnsi="Arial" w:cs="Arial"/>
              </w:rPr>
            </w:pPr>
            <w:r w:rsidRPr="007072AD">
              <w:rPr>
                <w:rFonts w:ascii="Arial" w:hAnsi="Arial" w:cs="Arial"/>
              </w:rPr>
              <w:t xml:space="preserve">% of identified </w:t>
            </w:r>
            <w:r>
              <w:rPr>
                <w:rFonts w:ascii="Arial" w:hAnsi="Arial" w:cs="Arial"/>
              </w:rPr>
              <w:t>employees with</w:t>
            </w:r>
            <w:r w:rsidRPr="007072AD">
              <w:rPr>
                <w:rFonts w:ascii="Arial" w:hAnsi="Arial" w:cs="Arial"/>
              </w:rPr>
              <w:t xml:space="preserve"> ITIL</w:t>
            </w:r>
            <w:r>
              <w:rPr>
                <w:rFonts w:ascii="Arial" w:hAnsi="Arial" w:cs="Arial"/>
              </w:rPr>
              <w:t xml:space="preserve"> V3 </w:t>
            </w:r>
            <w:r w:rsidRPr="007072AD">
              <w:rPr>
                <w:rFonts w:ascii="Arial" w:hAnsi="Arial" w:cs="Arial"/>
              </w:rPr>
              <w:t xml:space="preserve">Foundation </w:t>
            </w:r>
            <w:r>
              <w:rPr>
                <w:rFonts w:ascii="Arial" w:hAnsi="Arial" w:cs="Arial"/>
              </w:rPr>
              <w:t>certification</w:t>
            </w:r>
            <w:r w:rsidRPr="007072AD">
              <w:rPr>
                <w:rFonts w:ascii="Arial" w:hAnsi="Arial" w:cs="Arial"/>
              </w:rPr>
              <w:t xml:space="preserve"> </w:t>
            </w:r>
            <w:r>
              <w:rPr>
                <w:rFonts w:ascii="Arial" w:hAnsi="Arial" w:cs="Arial"/>
              </w:rPr>
              <w:t>within the IT Infrastructure organization</w:t>
            </w:r>
            <w:r w:rsidRPr="007072AD">
              <w:rPr>
                <w:rFonts w:ascii="Arial" w:hAnsi="Arial" w:cs="Arial"/>
              </w:rPr>
              <w:t>.</w:t>
            </w:r>
          </w:p>
        </w:tc>
        <w:tc>
          <w:tcPr>
            <w:tcW w:w="2693" w:type="dxa"/>
          </w:tcPr>
          <w:p w:rsidR="00CB4543" w:rsidRPr="007072AD" w:rsidRDefault="00CB4543" w:rsidP="005339C0">
            <w:pPr>
              <w:pStyle w:val="Tabletext"/>
              <w:rPr>
                <w:rFonts w:ascii="Arial" w:hAnsi="Arial" w:cs="Arial"/>
              </w:rPr>
            </w:pPr>
            <w:r w:rsidRPr="007072AD">
              <w:rPr>
                <w:rFonts w:ascii="Arial" w:hAnsi="Arial" w:cs="Arial"/>
              </w:rPr>
              <w:t xml:space="preserve">To establish </w:t>
            </w:r>
            <w:r>
              <w:rPr>
                <w:rFonts w:ascii="Arial" w:hAnsi="Arial" w:cs="Arial"/>
              </w:rPr>
              <w:t>process and ITIL knowledge within the IT Infrastructure organization</w:t>
            </w:r>
          </w:p>
        </w:tc>
        <w:tc>
          <w:tcPr>
            <w:tcW w:w="2340" w:type="dxa"/>
          </w:tcPr>
          <w:p w:rsidR="00CB4543" w:rsidRPr="009C38C7" w:rsidRDefault="00CB4543" w:rsidP="005339C0">
            <w:pPr>
              <w:pStyle w:val="TableBullet"/>
            </w:pPr>
            <w:r w:rsidRPr="009C38C7">
              <w:t>Green: &gt; 70%</w:t>
            </w:r>
          </w:p>
          <w:p w:rsidR="00CB4543" w:rsidRPr="009C38C7" w:rsidRDefault="00CB4543" w:rsidP="005339C0">
            <w:pPr>
              <w:pStyle w:val="TableBullet"/>
            </w:pPr>
            <w:r w:rsidRPr="009C38C7">
              <w:t>Yellow: 50% - 70%</w:t>
            </w:r>
          </w:p>
          <w:p w:rsidR="00CB4543" w:rsidRPr="009C38C7" w:rsidRDefault="00CB4543" w:rsidP="005339C0">
            <w:pPr>
              <w:pStyle w:val="TableBullet"/>
            </w:pPr>
            <w:r w:rsidRPr="009C38C7">
              <w:t>Red: &lt; 50%</w:t>
            </w:r>
          </w:p>
        </w:tc>
      </w:tr>
      <w:tr w:rsidR="00CB4543" w:rsidRPr="007072AD" w:rsidTr="00A13A4D">
        <w:trPr>
          <w:cantSplit/>
        </w:trPr>
        <w:tc>
          <w:tcPr>
            <w:tcW w:w="1985" w:type="dxa"/>
          </w:tcPr>
          <w:p w:rsidR="00CB4543" w:rsidRDefault="00CB4543" w:rsidP="00825770">
            <w:pPr>
              <w:pStyle w:val="Tabletext"/>
              <w:rPr>
                <w:rFonts w:ascii="Arial" w:hAnsi="Arial" w:cs="Arial"/>
              </w:rPr>
            </w:pPr>
            <w:r>
              <w:rPr>
                <w:rFonts w:ascii="Arial" w:hAnsi="Arial" w:cs="Arial"/>
              </w:rPr>
              <w:t>Knowledgeable leadership</w:t>
            </w:r>
          </w:p>
          <w:p w:rsidR="00CB4543" w:rsidRDefault="00CB4543" w:rsidP="00825770">
            <w:pPr>
              <w:pStyle w:val="Tabletext"/>
              <w:rPr>
                <w:rFonts w:ascii="Arial" w:hAnsi="Arial" w:cs="Arial"/>
              </w:rPr>
            </w:pPr>
          </w:p>
          <w:p w:rsidR="00CB4543" w:rsidRDefault="00CB4543" w:rsidP="005339C0">
            <w:pPr>
              <w:pStyle w:val="Tabletext"/>
              <w:rPr>
                <w:rFonts w:ascii="Arial" w:hAnsi="Arial" w:cs="Arial"/>
              </w:rPr>
            </w:pPr>
            <w:r>
              <w:rPr>
                <w:rFonts w:ascii="Arial" w:hAnsi="Arial" w:cs="Arial"/>
              </w:rPr>
              <w:t>(CSF: Educated employees/</w:t>
            </w:r>
          </w:p>
          <w:p w:rsidR="00CB4543" w:rsidRDefault="00CB4543" w:rsidP="005339C0">
            <w:pPr>
              <w:pStyle w:val="Tabletext"/>
              <w:rPr>
                <w:rFonts w:ascii="Arial" w:hAnsi="Arial" w:cs="Arial"/>
              </w:rPr>
            </w:pPr>
            <w:r>
              <w:rPr>
                <w:rFonts w:ascii="Arial" w:hAnsi="Arial" w:cs="Arial"/>
              </w:rPr>
              <w:t>leadership)</w:t>
            </w:r>
          </w:p>
        </w:tc>
        <w:tc>
          <w:tcPr>
            <w:tcW w:w="2835" w:type="dxa"/>
          </w:tcPr>
          <w:p w:rsidR="00CB4543" w:rsidRDefault="00CB4543" w:rsidP="001C25B6">
            <w:pPr>
              <w:pStyle w:val="Tabletext"/>
              <w:rPr>
                <w:rFonts w:ascii="Arial" w:hAnsi="Arial" w:cs="Arial"/>
              </w:rPr>
            </w:pPr>
            <w:r>
              <w:rPr>
                <w:rFonts w:ascii="Arial" w:hAnsi="Arial" w:cs="Arial"/>
              </w:rPr>
              <w:t>% of IT Infrastructure management</w:t>
            </w:r>
            <w:r w:rsidRPr="007072AD">
              <w:rPr>
                <w:rFonts w:ascii="Arial" w:hAnsi="Arial" w:cs="Arial"/>
              </w:rPr>
              <w:t xml:space="preserve"> </w:t>
            </w:r>
            <w:r>
              <w:rPr>
                <w:rFonts w:ascii="Arial" w:hAnsi="Arial" w:cs="Arial"/>
              </w:rPr>
              <w:t>attending the ITIL Overview Presentation</w:t>
            </w:r>
          </w:p>
        </w:tc>
        <w:tc>
          <w:tcPr>
            <w:tcW w:w="2693" w:type="dxa"/>
          </w:tcPr>
          <w:p w:rsidR="00CB4543" w:rsidRPr="007072AD" w:rsidRDefault="00CB4543" w:rsidP="005339C0">
            <w:pPr>
              <w:pStyle w:val="Tabletext"/>
              <w:rPr>
                <w:rFonts w:ascii="Arial" w:hAnsi="Arial" w:cs="Arial"/>
              </w:rPr>
            </w:pPr>
            <w:r w:rsidRPr="007072AD">
              <w:rPr>
                <w:rFonts w:ascii="Arial" w:hAnsi="Arial" w:cs="Arial"/>
              </w:rPr>
              <w:t xml:space="preserve">To establish a base knowledge </w:t>
            </w:r>
            <w:r>
              <w:rPr>
                <w:rFonts w:ascii="Arial" w:hAnsi="Arial" w:cs="Arial"/>
              </w:rPr>
              <w:t xml:space="preserve">for IT Infrastructure management </w:t>
            </w:r>
          </w:p>
        </w:tc>
        <w:tc>
          <w:tcPr>
            <w:tcW w:w="2340" w:type="dxa"/>
          </w:tcPr>
          <w:p w:rsidR="00CB4543" w:rsidRPr="009C38C7" w:rsidRDefault="00CB4543" w:rsidP="005339C0">
            <w:pPr>
              <w:pStyle w:val="TableBullet"/>
            </w:pPr>
            <w:r w:rsidRPr="009C38C7">
              <w:t>Green: &gt; 70%</w:t>
            </w:r>
          </w:p>
          <w:p w:rsidR="00CB4543" w:rsidRPr="009C38C7" w:rsidRDefault="00CB4543" w:rsidP="005339C0">
            <w:pPr>
              <w:pStyle w:val="TableBullet"/>
            </w:pPr>
            <w:r w:rsidRPr="009C38C7">
              <w:t>Yellow: 50% - 70%</w:t>
            </w:r>
          </w:p>
          <w:p w:rsidR="00CB4543" w:rsidRPr="009C38C7" w:rsidRDefault="00CB4543" w:rsidP="005339C0">
            <w:pPr>
              <w:pStyle w:val="TableBullet"/>
            </w:pPr>
            <w:r w:rsidRPr="009C38C7">
              <w:t>Red: &lt; 50%</w:t>
            </w:r>
          </w:p>
        </w:tc>
      </w:tr>
      <w:tr w:rsidR="00CB4543" w:rsidRPr="007072AD" w:rsidTr="001C25B6">
        <w:trPr>
          <w:cantSplit/>
        </w:trPr>
        <w:tc>
          <w:tcPr>
            <w:tcW w:w="1985" w:type="dxa"/>
          </w:tcPr>
          <w:p w:rsidR="00CB4543" w:rsidRDefault="00CB4543" w:rsidP="00825770">
            <w:pPr>
              <w:pStyle w:val="Tabletext"/>
              <w:rPr>
                <w:rFonts w:ascii="Arial" w:hAnsi="Arial" w:cs="Arial"/>
              </w:rPr>
            </w:pPr>
            <w:r w:rsidRPr="007072AD">
              <w:rPr>
                <w:rFonts w:ascii="Arial" w:hAnsi="Arial" w:cs="Arial"/>
              </w:rPr>
              <w:t>Training evaluation score</w:t>
            </w:r>
          </w:p>
          <w:p w:rsidR="00CB4543" w:rsidRDefault="00CB4543" w:rsidP="00825770">
            <w:pPr>
              <w:pStyle w:val="Tabletext"/>
              <w:rPr>
                <w:rFonts w:ascii="Arial" w:hAnsi="Arial" w:cs="Arial"/>
              </w:rPr>
            </w:pPr>
          </w:p>
          <w:p w:rsidR="00CB4543" w:rsidRDefault="00CB4543" w:rsidP="00AD1DF9">
            <w:pPr>
              <w:pStyle w:val="Tabletext"/>
              <w:rPr>
                <w:rFonts w:ascii="Arial" w:hAnsi="Arial" w:cs="Arial"/>
              </w:rPr>
            </w:pPr>
            <w:r>
              <w:rPr>
                <w:rFonts w:ascii="Arial" w:hAnsi="Arial" w:cs="Arial"/>
              </w:rPr>
              <w:t>(CSF: Educated employees/</w:t>
            </w:r>
          </w:p>
          <w:p w:rsidR="00CB4543" w:rsidRPr="007072AD" w:rsidRDefault="00CB4543" w:rsidP="00AD1DF9">
            <w:pPr>
              <w:pStyle w:val="Tabletext"/>
              <w:rPr>
                <w:rFonts w:ascii="Arial" w:hAnsi="Arial" w:cs="Arial"/>
              </w:rPr>
            </w:pPr>
            <w:r>
              <w:rPr>
                <w:rFonts w:ascii="Arial" w:hAnsi="Arial" w:cs="Arial"/>
              </w:rPr>
              <w:t>leadership)</w:t>
            </w:r>
          </w:p>
        </w:tc>
        <w:tc>
          <w:tcPr>
            <w:tcW w:w="2835" w:type="dxa"/>
          </w:tcPr>
          <w:p w:rsidR="00CB4543" w:rsidRPr="007072AD" w:rsidRDefault="00CB4543" w:rsidP="007F1BED">
            <w:pPr>
              <w:pStyle w:val="Tabletext"/>
              <w:rPr>
                <w:rFonts w:ascii="Arial" w:hAnsi="Arial" w:cs="Arial"/>
              </w:rPr>
            </w:pPr>
            <w:r w:rsidRPr="007072AD">
              <w:rPr>
                <w:rFonts w:ascii="Arial" w:hAnsi="Arial" w:cs="Arial"/>
              </w:rPr>
              <w:t>% of training evaluations with a score of 8 or higher (scale 1-10)</w:t>
            </w:r>
          </w:p>
        </w:tc>
        <w:tc>
          <w:tcPr>
            <w:tcW w:w="2693" w:type="dxa"/>
          </w:tcPr>
          <w:p w:rsidR="00CB4543" w:rsidRPr="007072AD" w:rsidRDefault="00CB4543" w:rsidP="00774210">
            <w:pPr>
              <w:pStyle w:val="Tabletext"/>
              <w:rPr>
                <w:rFonts w:ascii="Arial" w:hAnsi="Arial" w:cs="Arial"/>
              </w:rPr>
            </w:pPr>
            <w:r w:rsidRPr="007072AD">
              <w:rPr>
                <w:rFonts w:ascii="Arial" w:hAnsi="Arial" w:cs="Arial"/>
              </w:rPr>
              <w:t xml:space="preserve">To ensure that the training provided </w:t>
            </w:r>
            <w:r>
              <w:rPr>
                <w:rFonts w:ascii="Arial" w:hAnsi="Arial" w:cs="Arial"/>
              </w:rPr>
              <w:t>has</w:t>
            </w:r>
            <w:r w:rsidRPr="007072AD">
              <w:rPr>
                <w:rFonts w:ascii="Arial" w:hAnsi="Arial" w:cs="Arial"/>
              </w:rPr>
              <w:t xml:space="preserve"> the right quality and content.</w:t>
            </w:r>
          </w:p>
        </w:tc>
        <w:tc>
          <w:tcPr>
            <w:tcW w:w="2340" w:type="dxa"/>
          </w:tcPr>
          <w:p w:rsidR="00CB4543" w:rsidRPr="0032736C" w:rsidRDefault="00CB4543" w:rsidP="00825770">
            <w:pPr>
              <w:pStyle w:val="TableBullet"/>
            </w:pPr>
            <w:r w:rsidRPr="0032736C">
              <w:t>Green: &gt; 70%</w:t>
            </w:r>
          </w:p>
          <w:p w:rsidR="00CB4543" w:rsidRPr="0032736C" w:rsidRDefault="00CB4543" w:rsidP="00825770">
            <w:pPr>
              <w:pStyle w:val="TableBullet"/>
            </w:pPr>
            <w:r w:rsidRPr="0032736C">
              <w:t>Yellow: 50% - 70%</w:t>
            </w:r>
          </w:p>
          <w:p w:rsidR="00CB4543" w:rsidRPr="0032736C" w:rsidRDefault="00CB4543" w:rsidP="00825770">
            <w:pPr>
              <w:pStyle w:val="TableBullet"/>
            </w:pPr>
            <w:r w:rsidRPr="0032736C">
              <w:t>Red: &lt; 50%</w:t>
            </w:r>
          </w:p>
        </w:tc>
      </w:tr>
    </w:tbl>
    <w:p w:rsidR="00A941DB" w:rsidRPr="007072AD" w:rsidRDefault="00A941DB" w:rsidP="00392E71">
      <w:pPr>
        <w:pStyle w:val="Heading2"/>
      </w:pPr>
      <w:bookmarkStart w:id="54" w:name="_Toc149553315"/>
      <w:bookmarkStart w:id="55" w:name="_Toc400956902"/>
      <w:bookmarkStart w:id="56" w:name="_Toc117050783"/>
      <w:r w:rsidRPr="007072AD">
        <w:lastRenderedPageBreak/>
        <w:t>Statistical Tracking</w:t>
      </w:r>
      <w:bookmarkEnd w:id="54"/>
      <w:bookmarkEnd w:id="55"/>
    </w:p>
    <w:tbl>
      <w:tblPr>
        <w:tblW w:w="981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693"/>
        <w:gridCol w:w="7117"/>
      </w:tblGrid>
      <w:tr w:rsidR="00A941DB" w:rsidRPr="007072AD" w:rsidTr="00A13A4D">
        <w:trPr>
          <w:tblHeader/>
        </w:trPr>
        <w:tc>
          <w:tcPr>
            <w:tcW w:w="2693" w:type="dxa"/>
            <w:tcBorders>
              <w:top w:val="single" w:sz="12" w:space="0" w:color="auto"/>
            </w:tcBorders>
            <w:shd w:val="clear" w:color="auto" w:fill="000080"/>
          </w:tcPr>
          <w:p w:rsidR="00A941DB" w:rsidRPr="007072AD" w:rsidRDefault="00A941DB" w:rsidP="00825770">
            <w:pPr>
              <w:pStyle w:val="NormalIndent"/>
              <w:ind w:left="0"/>
              <w:jc w:val="left"/>
              <w:rPr>
                <w:b/>
                <w:bCs/>
              </w:rPr>
            </w:pPr>
            <w:r w:rsidRPr="007072AD">
              <w:rPr>
                <w:b/>
                <w:bCs/>
              </w:rPr>
              <w:t>Statistic</w:t>
            </w:r>
          </w:p>
        </w:tc>
        <w:tc>
          <w:tcPr>
            <w:tcW w:w="7117" w:type="dxa"/>
            <w:tcBorders>
              <w:top w:val="single" w:sz="12" w:space="0" w:color="auto"/>
            </w:tcBorders>
            <w:shd w:val="clear" w:color="auto" w:fill="000080"/>
          </w:tcPr>
          <w:p w:rsidR="00A941DB" w:rsidRPr="007072AD" w:rsidRDefault="00A941DB" w:rsidP="00825770">
            <w:pPr>
              <w:pStyle w:val="NormalIndent"/>
              <w:ind w:left="0"/>
              <w:rPr>
                <w:b/>
                <w:bCs/>
              </w:rPr>
            </w:pPr>
            <w:r w:rsidRPr="007072AD">
              <w:rPr>
                <w:b/>
                <w:bCs/>
              </w:rPr>
              <w:t>Definition</w:t>
            </w:r>
          </w:p>
        </w:tc>
      </w:tr>
      <w:tr w:rsidR="00A941DB" w:rsidRPr="007072AD" w:rsidTr="00A13A4D">
        <w:tc>
          <w:tcPr>
            <w:tcW w:w="2693" w:type="dxa"/>
          </w:tcPr>
          <w:p w:rsidR="00A941DB" w:rsidRPr="007072AD" w:rsidRDefault="00A941DB" w:rsidP="007F6313">
            <w:pPr>
              <w:pStyle w:val="Tabletext"/>
              <w:rPr>
                <w:rFonts w:ascii="Arial" w:hAnsi="Arial" w:cs="Arial"/>
              </w:rPr>
            </w:pPr>
            <w:r w:rsidRPr="007072AD">
              <w:rPr>
                <w:rFonts w:ascii="Arial" w:hAnsi="Arial" w:cs="Arial"/>
              </w:rPr>
              <w:t>Lunch &amp; Learn</w:t>
            </w:r>
          </w:p>
        </w:tc>
        <w:tc>
          <w:tcPr>
            <w:tcW w:w="7117" w:type="dxa"/>
          </w:tcPr>
          <w:p w:rsidR="00A941DB" w:rsidRPr="007072AD" w:rsidRDefault="00AD1DF9" w:rsidP="007F6313">
            <w:pPr>
              <w:pStyle w:val="Tabletext"/>
              <w:rPr>
                <w:rFonts w:ascii="Arial" w:hAnsi="Arial" w:cs="Arial"/>
              </w:rPr>
            </w:pPr>
            <w:r>
              <w:rPr>
                <w:rFonts w:ascii="Arial" w:hAnsi="Arial" w:cs="Arial"/>
              </w:rPr>
              <w:t># of lunch &amp; learn over a year</w:t>
            </w:r>
          </w:p>
          <w:p w:rsidR="00A941DB" w:rsidRPr="007072AD" w:rsidRDefault="00A941DB" w:rsidP="00F32D6D">
            <w:pPr>
              <w:pStyle w:val="Tabletext"/>
              <w:rPr>
                <w:rFonts w:ascii="Arial" w:hAnsi="Arial" w:cs="Arial"/>
              </w:rPr>
            </w:pPr>
            <w:r w:rsidRPr="007072AD">
              <w:rPr>
                <w:rFonts w:ascii="Arial" w:hAnsi="Arial" w:cs="Arial"/>
              </w:rPr>
              <w:t xml:space="preserve"># of </w:t>
            </w:r>
            <w:r w:rsidR="00F32D6D">
              <w:rPr>
                <w:rFonts w:ascii="Arial" w:hAnsi="Arial" w:cs="Arial"/>
              </w:rPr>
              <w:t>employees</w:t>
            </w:r>
            <w:r w:rsidRPr="007072AD">
              <w:rPr>
                <w:rFonts w:ascii="Arial" w:hAnsi="Arial" w:cs="Arial"/>
              </w:rPr>
              <w:t xml:space="preserve"> attending lunch and learn</w:t>
            </w:r>
          </w:p>
        </w:tc>
      </w:tr>
      <w:tr w:rsidR="00A941DB" w:rsidRPr="007072AD" w:rsidTr="007F6313">
        <w:tc>
          <w:tcPr>
            <w:tcW w:w="2693" w:type="dxa"/>
          </w:tcPr>
          <w:p w:rsidR="00A941DB" w:rsidRPr="007072AD" w:rsidRDefault="00F32D6D" w:rsidP="00F32D6D">
            <w:pPr>
              <w:pStyle w:val="Tabletext"/>
              <w:rPr>
                <w:rFonts w:ascii="Arial" w:hAnsi="Arial" w:cs="Arial"/>
              </w:rPr>
            </w:pPr>
            <w:r>
              <w:rPr>
                <w:rFonts w:ascii="Arial" w:hAnsi="Arial" w:cs="Arial"/>
              </w:rPr>
              <w:t>IT Infrastructure</w:t>
            </w:r>
            <w:r w:rsidR="008E271A">
              <w:rPr>
                <w:rFonts w:ascii="Arial" w:hAnsi="Arial" w:cs="Arial"/>
              </w:rPr>
              <w:t xml:space="preserve"> (ISG)</w:t>
            </w:r>
            <w:r>
              <w:rPr>
                <w:rFonts w:ascii="Arial" w:hAnsi="Arial" w:cs="Arial"/>
              </w:rPr>
              <w:t xml:space="preserve"> employee</w:t>
            </w:r>
            <w:r w:rsidR="00A941DB" w:rsidRPr="007072AD">
              <w:rPr>
                <w:rFonts w:ascii="Arial" w:hAnsi="Arial" w:cs="Arial"/>
              </w:rPr>
              <w:t xml:space="preserve"> meetings</w:t>
            </w:r>
          </w:p>
        </w:tc>
        <w:tc>
          <w:tcPr>
            <w:tcW w:w="7117" w:type="dxa"/>
          </w:tcPr>
          <w:p w:rsidR="00A941DB" w:rsidRPr="007072AD" w:rsidRDefault="00135DA5" w:rsidP="00F32D6D">
            <w:pPr>
              <w:pStyle w:val="Tabletext"/>
              <w:rPr>
                <w:rFonts w:ascii="Arial" w:hAnsi="Arial" w:cs="Arial"/>
              </w:rPr>
            </w:pPr>
            <w:r>
              <w:rPr>
                <w:rFonts w:ascii="Arial" w:hAnsi="Arial" w:cs="Arial"/>
              </w:rPr>
              <w:t xml:space="preserve"># of IT </w:t>
            </w:r>
            <w:r w:rsidR="00F32D6D">
              <w:rPr>
                <w:rFonts w:ascii="Arial" w:hAnsi="Arial" w:cs="Arial"/>
              </w:rPr>
              <w:t xml:space="preserve">Infrastructure </w:t>
            </w:r>
            <w:r w:rsidR="008E271A">
              <w:rPr>
                <w:rFonts w:ascii="Arial" w:hAnsi="Arial" w:cs="Arial"/>
              </w:rPr>
              <w:t xml:space="preserve">(ISG) </w:t>
            </w:r>
            <w:r w:rsidR="00F32D6D">
              <w:rPr>
                <w:rFonts w:ascii="Arial" w:hAnsi="Arial" w:cs="Arial"/>
              </w:rPr>
              <w:t>employee</w:t>
            </w:r>
            <w:r>
              <w:rPr>
                <w:rFonts w:ascii="Arial" w:hAnsi="Arial" w:cs="Arial"/>
              </w:rPr>
              <w:t xml:space="preserve"> meetings</w:t>
            </w:r>
            <w:r w:rsidR="008E271A">
              <w:rPr>
                <w:rFonts w:ascii="Arial" w:hAnsi="Arial" w:cs="Arial"/>
              </w:rPr>
              <w:t xml:space="preserve"> where the ITSM program is mentioned</w:t>
            </w:r>
          </w:p>
        </w:tc>
      </w:tr>
      <w:tr w:rsidR="00A941DB" w:rsidRPr="007072AD" w:rsidTr="007F6313">
        <w:tc>
          <w:tcPr>
            <w:tcW w:w="2693" w:type="dxa"/>
          </w:tcPr>
          <w:p w:rsidR="00A941DB" w:rsidRPr="007072AD" w:rsidRDefault="00C77BEC" w:rsidP="00C77BEC">
            <w:pPr>
              <w:pStyle w:val="Tabletext"/>
              <w:rPr>
                <w:rFonts w:ascii="Arial" w:hAnsi="Arial" w:cs="Arial"/>
              </w:rPr>
            </w:pPr>
            <w:r>
              <w:rPr>
                <w:rFonts w:ascii="Arial" w:hAnsi="Arial" w:cs="Arial"/>
              </w:rPr>
              <w:t xml:space="preserve">ITSM </w:t>
            </w:r>
            <w:r w:rsidR="00A941DB" w:rsidRPr="007072AD">
              <w:rPr>
                <w:rFonts w:ascii="Arial" w:hAnsi="Arial" w:cs="Arial"/>
              </w:rPr>
              <w:t>News</w:t>
            </w:r>
            <w:r>
              <w:rPr>
                <w:rFonts w:ascii="Arial" w:hAnsi="Arial" w:cs="Arial"/>
              </w:rPr>
              <w:t xml:space="preserve"> L</w:t>
            </w:r>
            <w:r w:rsidR="00A941DB" w:rsidRPr="007072AD">
              <w:rPr>
                <w:rFonts w:ascii="Arial" w:hAnsi="Arial" w:cs="Arial"/>
              </w:rPr>
              <w:t>etter</w:t>
            </w:r>
          </w:p>
        </w:tc>
        <w:tc>
          <w:tcPr>
            <w:tcW w:w="7117" w:type="dxa"/>
          </w:tcPr>
          <w:p w:rsidR="00A941DB" w:rsidRPr="007072AD" w:rsidRDefault="00A941DB" w:rsidP="007F6313">
            <w:pPr>
              <w:pStyle w:val="Tabletext"/>
              <w:rPr>
                <w:rFonts w:ascii="Arial" w:hAnsi="Arial" w:cs="Arial"/>
              </w:rPr>
            </w:pPr>
            <w:r w:rsidRPr="007072AD">
              <w:rPr>
                <w:rFonts w:ascii="Arial" w:hAnsi="Arial" w:cs="Arial"/>
              </w:rPr>
              <w:t># of newsletters distributed per yea</w:t>
            </w:r>
            <w:r w:rsidR="00AD1DF9">
              <w:rPr>
                <w:rFonts w:ascii="Arial" w:hAnsi="Arial" w:cs="Arial"/>
              </w:rPr>
              <w:t>r with ITSM program information</w:t>
            </w:r>
          </w:p>
        </w:tc>
      </w:tr>
      <w:tr w:rsidR="009F0F7E" w:rsidRPr="007072AD" w:rsidTr="007F6313">
        <w:tc>
          <w:tcPr>
            <w:tcW w:w="2693" w:type="dxa"/>
          </w:tcPr>
          <w:p w:rsidR="009F0F7E" w:rsidRPr="007072AD" w:rsidRDefault="009F0F7E" w:rsidP="00FA2B80">
            <w:pPr>
              <w:pStyle w:val="Tabletext"/>
              <w:rPr>
                <w:rFonts w:ascii="Arial" w:hAnsi="Arial" w:cs="Arial"/>
              </w:rPr>
            </w:pPr>
            <w:r w:rsidRPr="007072AD">
              <w:rPr>
                <w:rFonts w:ascii="Arial" w:hAnsi="Arial" w:cs="Arial"/>
              </w:rPr>
              <w:t>ITSM web page hits</w:t>
            </w:r>
          </w:p>
        </w:tc>
        <w:tc>
          <w:tcPr>
            <w:tcW w:w="7117" w:type="dxa"/>
          </w:tcPr>
          <w:p w:rsidR="009F0F7E" w:rsidRPr="007072AD" w:rsidRDefault="009F0F7E" w:rsidP="00FA2B80">
            <w:pPr>
              <w:pStyle w:val="Tabletext"/>
              <w:rPr>
                <w:rFonts w:ascii="Arial" w:hAnsi="Arial" w:cs="Arial"/>
              </w:rPr>
            </w:pPr>
            <w:r w:rsidRPr="007072AD">
              <w:rPr>
                <w:rFonts w:ascii="Arial" w:hAnsi="Arial" w:cs="Arial"/>
              </w:rPr>
              <w:t># of web page hits per month on the ITSM web page</w:t>
            </w:r>
          </w:p>
        </w:tc>
      </w:tr>
      <w:tr w:rsidR="009F0F7E" w:rsidRPr="007072AD" w:rsidTr="007F6313">
        <w:tc>
          <w:tcPr>
            <w:tcW w:w="2693" w:type="dxa"/>
          </w:tcPr>
          <w:p w:rsidR="009F0F7E" w:rsidRPr="007072AD" w:rsidRDefault="00F32D6D" w:rsidP="007F6313">
            <w:pPr>
              <w:pStyle w:val="Tabletext"/>
              <w:rPr>
                <w:rFonts w:ascii="Arial" w:hAnsi="Arial" w:cs="Arial"/>
              </w:rPr>
            </w:pPr>
            <w:r>
              <w:rPr>
                <w:rFonts w:ascii="Arial" w:hAnsi="Arial" w:cs="Arial"/>
              </w:rPr>
              <w:t>ITSM Email communications</w:t>
            </w:r>
          </w:p>
        </w:tc>
        <w:tc>
          <w:tcPr>
            <w:tcW w:w="7117" w:type="dxa"/>
          </w:tcPr>
          <w:p w:rsidR="009F0F7E" w:rsidRPr="007072AD" w:rsidRDefault="00F32D6D" w:rsidP="00AD1DF9">
            <w:pPr>
              <w:pStyle w:val="Tabletext"/>
              <w:rPr>
                <w:rFonts w:ascii="Arial" w:hAnsi="Arial" w:cs="Arial"/>
              </w:rPr>
            </w:pPr>
            <w:r>
              <w:rPr>
                <w:rFonts w:ascii="Arial" w:hAnsi="Arial" w:cs="Arial"/>
              </w:rPr>
              <w:t># of Emails distributed per year with ITSM program information</w:t>
            </w:r>
          </w:p>
        </w:tc>
      </w:tr>
      <w:tr w:rsidR="009F0F7E" w:rsidRPr="007072AD" w:rsidTr="007F6313">
        <w:tc>
          <w:tcPr>
            <w:tcW w:w="2693" w:type="dxa"/>
          </w:tcPr>
          <w:p w:rsidR="009F0F7E" w:rsidRPr="007072AD" w:rsidRDefault="009F0F7E" w:rsidP="001943B1">
            <w:pPr>
              <w:pStyle w:val="Tabletext"/>
              <w:rPr>
                <w:rFonts w:ascii="Arial" w:hAnsi="Arial" w:cs="Arial"/>
              </w:rPr>
            </w:pPr>
          </w:p>
        </w:tc>
        <w:tc>
          <w:tcPr>
            <w:tcW w:w="7117" w:type="dxa"/>
          </w:tcPr>
          <w:p w:rsidR="009F0F7E" w:rsidRPr="007072AD" w:rsidRDefault="009F0F7E" w:rsidP="00AD1DF9">
            <w:pPr>
              <w:pStyle w:val="Tabletext"/>
              <w:rPr>
                <w:rFonts w:ascii="Arial" w:hAnsi="Arial" w:cs="Arial"/>
              </w:rPr>
            </w:pPr>
          </w:p>
        </w:tc>
      </w:tr>
      <w:tr w:rsidR="009F0F7E" w:rsidRPr="007072AD" w:rsidTr="007F6313">
        <w:tc>
          <w:tcPr>
            <w:tcW w:w="2693" w:type="dxa"/>
            <w:tcBorders>
              <w:bottom w:val="single" w:sz="12" w:space="0" w:color="auto"/>
            </w:tcBorders>
          </w:tcPr>
          <w:p w:rsidR="009F0F7E" w:rsidRPr="007072AD" w:rsidRDefault="009F0F7E" w:rsidP="007F6313">
            <w:pPr>
              <w:pStyle w:val="Tabletext"/>
              <w:rPr>
                <w:rFonts w:ascii="Arial" w:hAnsi="Arial" w:cs="Arial"/>
              </w:rPr>
            </w:pPr>
          </w:p>
        </w:tc>
        <w:tc>
          <w:tcPr>
            <w:tcW w:w="7117" w:type="dxa"/>
            <w:tcBorders>
              <w:bottom w:val="single" w:sz="12" w:space="0" w:color="auto"/>
            </w:tcBorders>
          </w:tcPr>
          <w:p w:rsidR="009F0F7E" w:rsidRPr="007072AD" w:rsidRDefault="009F0F7E" w:rsidP="007F6313">
            <w:pPr>
              <w:pStyle w:val="Tabletext"/>
              <w:rPr>
                <w:rFonts w:ascii="Arial" w:hAnsi="Arial" w:cs="Arial"/>
              </w:rPr>
            </w:pPr>
          </w:p>
        </w:tc>
      </w:tr>
    </w:tbl>
    <w:p w:rsidR="00AD1DF9" w:rsidRPr="007072AD" w:rsidRDefault="00AD1DF9" w:rsidP="00AD1DF9">
      <w:pPr>
        <w:pStyle w:val="NormalIndent"/>
      </w:pPr>
      <w:bookmarkStart w:id="57" w:name="_Toc41972373"/>
      <w:bookmarkEnd w:id="56"/>
      <w:r w:rsidRPr="007072AD">
        <w:t xml:space="preserve">All training classes should be followed up by an evaluation questionnaire to the targeted audience. </w:t>
      </w:r>
      <w:bookmarkEnd w:id="57"/>
    </w:p>
    <w:p w:rsidR="00A941DB" w:rsidRPr="007072AD" w:rsidRDefault="00A941DB" w:rsidP="00E16574">
      <w:pPr>
        <w:pStyle w:val="NormalIndent"/>
      </w:pPr>
    </w:p>
    <w:sectPr w:rsidR="00A941DB" w:rsidRPr="007072AD" w:rsidSect="004A43BF">
      <w:headerReference w:type="even" r:id="rId12"/>
      <w:headerReference w:type="default" r:id="rId13"/>
      <w:footerReference w:type="even" r:id="rId14"/>
      <w:footerReference w:type="default" r:id="rId15"/>
      <w:headerReference w:type="first" r:id="rId16"/>
      <w:footerReference w:type="first" r:id="rId17"/>
      <w:pgSz w:w="12240" w:h="15840" w:code="1"/>
      <w:pgMar w:top="1530" w:right="907" w:bottom="1418" w:left="1588" w:header="720" w:footer="19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E98" w:rsidRDefault="00507E98" w:rsidP="00F82B37">
      <w:pPr>
        <w:pStyle w:val="BalloonText"/>
      </w:pPr>
      <w:r>
        <w:separator/>
      </w:r>
    </w:p>
  </w:endnote>
  <w:endnote w:type="continuationSeparator" w:id="0">
    <w:p w:rsidR="00507E98" w:rsidRDefault="00507E98" w:rsidP="00F82B37">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90C" w:rsidRDefault="00DB7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90C" w:rsidRPr="00754DB8" w:rsidRDefault="00DB790C" w:rsidP="0075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90C" w:rsidRDefault="00DB7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E98" w:rsidRDefault="00507E98" w:rsidP="00F82B37">
      <w:pPr>
        <w:pStyle w:val="BalloonText"/>
      </w:pPr>
      <w:r>
        <w:separator/>
      </w:r>
    </w:p>
  </w:footnote>
  <w:footnote w:type="continuationSeparator" w:id="0">
    <w:p w:rsidR="00507E98" w:rsidRDefault="00507E98" w:rsidP="00F82B37">
      <w:pPr>
        <w:pStyle w:val="BalloonText"/>
      </w:pPr>
      <w:r>
        <w:continuationSeparator/>
      </w:r>
    </w:p>
  </w:footnote>
  <w:footnote w:id="1">
    <w:p w:rsidR="00DB790C" w:rsidRPr="00572DF7" w:rsidRDefault="00DB790C">
      <w:pPr>
        <w:pStyle w:val="FootnoteText"/>
        <w:rPr>
          <w:rFonts w:ascii="Arial" w:hAnsi="Arial" w:cs="Arial"/>
        </w:rPr>
      </w:pPr>
      <w:r w:rsidRPr="00572DF7">
        <w:rPr>
          <w:rStyle w:val="FootnoteReference"/>
          <w:rFonts w:ascii="Arial" w:hAnsi="Arial" w:cs="Arial"/>
        </w:rPr>
        <w:footnoteRef/>
      </w:r>
      <w:r w:rsidRPr="00572DF7">
        <w:rPr>
          <w:rFonts w:ascii="Arial" w:hAnsi="Arial" w:cs="Arial"/>
        </w:rPr>
        <w:t xml:space="preserve"> </w:t>
      </w:r>
      <w:r w:rsidRPr="00572DF7">
        <w:rPr>
          <w:rFonts w:ascii="Arial" w:hAnsi="Arial" w:cs="Arial"/>
          <w:lang w:val="nl-NL"/>
        </w:rPr>
        <w:t xml:space="preserve">ADKAR: </w:t>
      </w:r>
      <w:hyperlink r:id="rId1" w:history="1">
        <w:r w:rsidRPr="003541A3">
          <w:rPr>
            <w:rStyle w:val="Hyperlink"/>
            <w:rFonts w:ascii="Arial" w:hAnsi="Arial" w:cs="Arial"/>
            <w:lang w:val="nl-NL"/>
          </w:rPr>
          <w:t>http://www.change-management.com/tutorial-adkar-overview.htm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90C" w:rsidRDefault="00DB7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90C" w:rsidRPr="00754DB8" w:rsidRDefault="00DB790C" w:rsidP="00754D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90C" w:rsidRDefault="00DB79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07EEB9A"/>
    <w:lvl w:ilvl="0">
      <w:start w:val="1"/>
      <w:numFmt w:val="decimal"/>
      <w:pStyle w:val="Heading1DarkBlue"/>
      <w:lvlText w:val="%1.1.1"/>
      <w:lvlJc w:val="left"/>
      <w:pPr>
        <w:tabs>
          <w:tab w:val="num" w:pos="360"/>
        </w:tabs>
        <w:ind w:left="360" w:hanging="360"/>
      </w:pPr>
      <w:rPr>
        <w:rFonts w:cs="Times New Roman" w:hint="default"/>
      </w:rPr>
    </w:lvl>
  </w:abstractNum>
  <w:abstractNum w:abstractNumId="1" w15:restartNumberingAfterBreak="0">
    <w:nsid w:val="066B53DD"/>
    <w:multiLevelType w:val="hybridMultilevel"/>
    <w:tmpl w:val="1464BC3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0E542D9"/>
    <w:multiLevelType w:val="multilevel"/>
    <w:tmpl w:val="922E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A6B18"/>
    <w:multiLevelType w:val="multilevel"/>
    <w:tmpl w:val="0F9C5402"/>
    <w:lvl w:ilvl="0">
      <w:start w:val="1"/>
      <w:numFmt w:val="decimal"/>
      <w:pStyle w:val="Heading1-Blue"/>
      <w:lvlText w:val="%1."/>
      <w:lvlJc w:val="left"/>
      <w:pPr>
        <w:tabs>
          <w:tab w:val="num" w:pos="851"/>
        </w:tabs>
        <w:ind w:left="851" w:hanging="851"/>
      </w:pPr>
      <w:rPr>
        <w:rFonts w:cs="Times New Roman" w:hint="default"/>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 w15:restartNumberingAfterBreak="0">
    <w:nsid w:val="1F6465C4"/>
    <w:multiLevelType w:val="hybridMultilevel"/>
    <w:tmpl w:val="BC66380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20551132"/>
    <w:multiLevelType w:val="hybridMultilevel"/>
    <w:tmpl w:val="2556B71E"/>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1FB4D97"/>
    <w:multiLevelType w:val="hybridMultilevel"/>
    <w:tmpl w:val="9E409B1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7191315"/>
    <w:multiLevelType w:val="hybridMultilevel"/>
    <w:tmpl w:val="60B0A1AA"/>
    <w:lvl w:ilvl="0" w:tplc="96409118">
      <w:start w:val="1"/>
      <w:numFmt w:val="decimal"/>
      <w:lvlText w:val="%1."/>
      <w:lvlJc w:val="left"/>
      <w:pPr>
        <w:tabs>
          <w:tab w:val="num" w:pos="720"/>
        </w:tabs>
        <w:ind w:left="720" w:hanging="360"/>
      </w:pPr>
    </w:lvl>
    <w:lvl w:ilvl="1" w:tplc="D1843F6E" w:tentative="1">
      <w:start w:val="1"/>
      <w:numFmt w:val="decimal"/>
      <w:lvlText w:val="%2."/>
      <w:lvlJc w:val="left"/>
      <w:pPr>
        <w:tabs>
          <w:tab w:val="num" w:pos="1440"/>
        </w:tabs>
        <w:ind w:left="1440" w:hanging="360"/>
      </w:pPr>
    </w:lvl>
    <w:lvl w:ilvl="2" w:tplc="D04A5C06" w:tentative="1">
      <w:start w:val="1"/>
      <w:numFmt w:val="decimal"/>
      <w:lvlText w:val="%3."/>
      <w:lvlJc w:val="left"/>
      <w:pPr>
        <w:tabs>
          <w:tab w:val="num" w:pos="2160"/>
        </w:tabs>
        <w:ind w:left="2160" w:hanging="360"/>
      </w:pPr>
    </w:lvl>
    <w:lvl w:ilvl="3" w:tplc="E6FCD056" w:tentative="1">
      <w:start w:val="1"/>
      <w:numFmt w:val="decimal"/>
      <w:lvlText w:val="%4."/>
      <w:lvlJc w:val="left"/>
      <w:pPr>
        <w:tabs>
          <w:tab w:val="num" w:pos="2880"/>
        </w:tabs>
        <w:ind w:left="2880" w:hanging="360"/>
      </w:pPr>
    </w:lvl>
    <w:lvl w:ilvl="4" w:tplc="1988FD56" w:tentative="1">
      <w:start w:val="1"/>
      <w:numFmt w:val="decimal"/>
      <w:lvlText w:val="%5."/>
      <w:lvlJc w:val="left"/>
      <w:pPr>
        <w:tabs>
          <w:tab w:val="num" w:pos="3600"/>
        </w:tabs>
        <w:ind w:left="3600" w:hanging="360"/>
      </w:pPr>
    </w:lvl>
    <w:lvl w:ilvl="5" w:tplc="62606724" w:tentative="1">
      <w:start w:val="1"/>
      <w:numFmt w:val="decimal"/>
      <w:lvlText w:val="%6."/>
      <w:lvlJc w:val="left"/>
      <w:pPr>
        <w:tabs>
          <w:tab w:val="num" w:pos="4320"/>
        </w:tabs>
        <w:ind w:left="4320" w:hanging="360"/>
      </w:pPr>
    </w:lvl>
    <w:lvl w:ilvl="6" w:tplc="534CDFF4" w:tentative="1">
      <w:start w:val="1"/>
      <w:numFmt w:val="decimal"/>
      <w:lvlText w:val="%7."/>
      <w:lvlJc w:val="left"/>
      <w:pPr>
        <w:tabs>
          <w:tab w:val="num" w:pos="5040"/>
        </w:tabs>
        <w:ind w:left="5040" w:hanging="360"/>
      </w:pPr>
    </w:lvl>
    <w:lvl w:ilvl="7" w:tplc="28803778" w:tentative="1">
      <w:start w:val="1"/>
      <w:numFmt w:val="decimal"/>
      <w:lvlText w:val="%8."/>
      <w:lvlJc w:val="left"/>
      <w:pPr>
        <w:tabs>
          <w:tab w:val="num" w:pos="5760"/>
        </w:tabs>
        <w:ind w:left="5760" w:hanging="360"/>
      </w:pPr>
    </w:lvl>
    <w:lvl w:ilvl="8" w:tplc="62E42F24" w:tentative="1">
      <w:start w:val="1"/>
      <w:numFmt w:val="decimal"/>
      <w:lvlText w:val="%9."/>
      <w:lvlJc w:val="left"/>
      <w:pPr>
        <w:tabs>
          <w:tab w:val="num" w:pos="6480"/>
        </w:tabs>
        <w:ind w:left="6480" w:hanging="360"/>
      </w:pPr>
    </w:lvl>
  </w:abstractNum>
  <w:abstractNum w:abstractNumId="8" w15:restartNumberingAfterBreak="0">
    <w:nsid w:val="2F922C07"/>
    <w:multiLevelType w:val="multilevel"/>
    <w:tmpl w:val="6E7C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0376AE"/>
    <w:multiLevelType w:val="hybridMultilevel"/>
    <w:tmpl w:val="7A9876C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3624545F"/>
    <w:multiLevelType w:val="hybridMultilevel"/>
    <w:tmpl w:val="4C6E88E0"/>
    <w:lvl w:ilvl="0" w:tplc="14F0BD6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36621A4B"/>
    <w:multiLevelType w:val="hybridMultilevel"/>
    <w:tmpl w:val="C30EA26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38571749"/>
    <w:multiLevelType w:val="hybridMultilevel"/>
    <w:tmpl w:val="0EE4B24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45760C"/>
    <w:multiLevelType w:val="hybridMultilevel"/>
    <w:tmpl w:val="FE2C8656"/>
    <w:lvl w:ilvl="0" w:tplc="04090005">
      <w:start w:val="1"/>
      <w:numFmt w:val="bullet"/>
      <w:pStyle w:val="Bullet1"/>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419D6C76"/>
    <w:multiLevelType w:val="hybridMultilevel"/>
    <w:tmpl w:val="3FCA736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423B22FA"/>
    <w:multiLevelType w:val="hybridMultilevel"/>
    <w:tmpl w:val="F1AAB176"/>
    <w:lvl w:ilvl="0" w:tplc="0409000F">
      <w:start w:val="1"/>
      <w:numFmt w:val="decimal"/>
      <w:lvlText w:val="%1."/>
      <w:lvlJc w:val="left"/>
      <w:pPr>
        <w:tabs>
          <w:tab w:val="num" w:pos="1571"/>
        </w:tabs>
        <w:ind w:left="1571" w:hanging="360"/>
      </w:pPr>
      <w:rPr>
        <w:rFonts w:cs="Times New Roman"/>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16" w15:restartNumberingAfterBreak="0">
    <w:nsid w:val="4F8F5F28"/>
    <w:multiLevelType w:val="hybridMultilevel"/>
    <w:tmpl w:val="8CD2D8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5B911527"/>
    <w:multiLevelType w:val="hybridMultilevel"/>
    <w:tmpl w:val="473ACF6A"/>
    <w:lvl w:ilvl="0" w:tplc="04090001">
      <w:start w:val="1"/>
      <w:numFmt w:val="bullet"/>
      <w:lvlText w:val=""/>
      <w:lvlJc w:val="left"/>
      <w:pPr>
        <w:tabs>
          <w:tab w:val="num" w:pos="1571"/>
        </w:tabs>
        <w:ind w:left="1571"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5D6C420B"/>
    <w:multiLevelType w:val="hybridMultilevel"/>
    <w:tmpl w:val="72C42DF4"/>
    <w:lvl w:ilvl="0" w:tplc="38A6B498">
      <w:start w:val="1"/>
      <w:numFmt w:val="decimal"/>
      <w:lvlText w:val="%100"/>
      <w:lvlJc w:val="left"/>
      <w:pPr>
        <w:tabs>
          <w:tab w:val="num" w:pos="360"/>
        </w:tabs>
        <w:ind w:left="340" w:hanging="340"/>
      </w:pPr>
      <w:rPr>
        <w:rFonts w:cs="Times New Roman" w:hint="default"/>
      </w:rPr>
    </w:lvl>
    <w:lvl w:ilvl="1" w:tplc="040C0003">
      <w:start w:val="1"/>
      <w:numFmt w:val="bullet"/>
      <w:pStyle w:val="TableBullet"/>
      <w:lvlText w:val=""/>
      <w:lvlJc w:val="left"/>
      <w:pPr>
        <w:tabs>
          <w:tab w:val="num" w:pos="1440"/>
        </w:tabs>
        <w:ind w:left="1440" w:hanging="360"/>
      </w:pPr>
      <w:rPr>
        <w:rFonts w:ascii="Wingdings" w:hAnsi="Wingdings" w:hint="default"/>
      </w:rPr>
    </w:lvl>
    <w:lvl w:ilvl="2" w:tplc="47E48158">
      <w:start w:val="2"/>
      <w:numFmt w:val="bullet"/>
      <w:lvlText w:val="-"/>
      <w:lvlJc w:val="left"/>
      <w:pPr>
        <w:ind w:left="2340" w:hanging="360"/>
      </w:pPr>
      <w:rPr>
        <w:rFonts w:ascii="Arial" w:eastAsia="Times New Roman" w:hAnsi="Arial" w:hint="default"/>
      </w:rPr>
    </w:lvl>
    <w:lvl w:ilvl="3" w:tplc="61DE1DF4">
      <w:start w:val="2"/>
      <w:numFmt w:val="bullet"/>
      <w:lvlText w:val=""/>
      <w:lvlJc w:val="left"/>
      <w:pPr>
        <w:ind w:left="2880" w:hanging="360"/>
      </w:pPr>
      <w:rPr>
        <w:rFonts w:ascii="Wingdings" w:eastAsia="Times New Roman" w:hAnsi="Wingdings" w:hint="default"/>
      </w:rPr>
    </w:lvl>
    <w:lvl w:ilvl="4" w:tplc="040C0003" w:tentative="1">
      <w:start w:val="1"/>
      <w:numFmt w:val="lowerLetter"/>
      <w:lvlText w:val="%5."/>
      <w:lvlJc w:val="left"/>
      <w:pPr>
        <w:tabs>
          <w:tab w:val="num" w:pos="3600"/>
        </w:tabs>
        <w:ind w:left="3600" w:hanging="360"/>
      </w:pPr>
      <w:rPr>
        <w:rFonts w:cs="Times New Roman"/>
      </w:rPr>
    </w:lvl>
    <w:lvl w:ilvl="5" w:tplc="040C0005" w:tentative="1">
      <w:start w:val="1"/>
      <w:numFmt w:val="lowerRoman"/>
      <w:lvlText w:val="%6."/>
      <w:lvlJc w:val="right"/>
      <w:pPr>
        <w:tabs>
          <w:tab w:val="num" w:pos="4320"/>
        </w:tabs>
        <w:ind w:left="4320" w:hanging="180"/>
      </w:pPr>
      <w:rPr>
        <w:rFonts w:cs="Times New Roman"/>
      </w:rPr>
    </w:lvl>
    <w:lvl w:ilvl="6" w:tplc="040C0001" w:tentative="1">
      <w:start w:val="1"/>
      <w:numFmt w:val="decimal"/>
      <w:lvlText w:val="%7."/>
      <w:lvlJc w:val="left"/>
      <w:pPr>
        <w:tabs>
          <w:tab w:val="num" w:pos="5040"/>
        </w:tabs>
        <w:ind w:left="5040" w:hanging="360"/>
      </w:pPr>
      <w:rPr>
        <w:rFonts w:cs="Times New Roman"/>
      </w:rPr>
    </w:lvl>
    <w:lvl w:ilvl="7" w:tplc="040C0003" w:tentative="1">
      <w:start w:val="1"/>
      <w:numFmt w:val="lowerLetter"/>
      <w:lvlText w:val="%8."/>
      <w:lvlJc w:val="left"/>
      <w:pPr>
        <w:tabs>
          <w:tab w:val="num" w:pos="5760"/>
        </w:tabs>
        <w:ind w:left="5760" w:hanging="360"/>
      </w:pPr>
      <w:rPr>
        <w:rFonts w:cs="Times New Roman"/>
      </w:rPr>
    </w:lvl>
    <w:lvl w:ilvl="8" w:tplc="040C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5EF0726A"/>
    <w:multiLevelType w:val="hybridMultilevel"/>
    <w:tmpl w:val="2DF6826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5F3F4802"/>
    <w:multiLevelType w:val="hybridMultilevel"/>
    <w:tmpl w:val="4C4C6AA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5FBB57E8"/>
    <w:multiLevelType w:val="hybridMultilevel"/>
    <w:tmpl w:val="3B54692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64A84521"/>
    <w:multiLevelType w:val="hybridMultilevel"/>
    <w:tmpl w:val="81A62FF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66551CCF"/>
    <w:multiLevelType w:val="hybridMultilevel"/>
    <w:tmpl w:val="B0BA86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15:restartNumberingAfterBreak="0">
    <w:nsid w:val="6C7229AA"/>
    <w:multiLevelType w:val="multilevel"/>
    <w:tmpl w:val="4F14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23598C"/>
    <w:multiLevelType w:val="hybridMultilevel"/>
    <w:tmpl w:val="2A1248BE"/>
    <w:lvl w:ilvl="0" w:tplc="233C34F2">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15:restartNumberingAfterBreak="0">
    <w:nsid w:val="79267A54"/>
    <w:multiLevelType w:val="hybridMultilevel"/>
    <w:tmpl w:val="91DADD2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3"/>
  </w:num>
  <w:num w:numId="10">
    <w:abstractNumId w:val="3"/>
  </w:num>
  <w:num w:numId="11">
    <w:abstractNumId w:val="13"/>
  </w:num>
  <w:num w:numId="12">
    <w:abstractNumId w:val="18"/>
  </w:num>
  <w:num w:numId="13">
    <w:abstractNumId w:val="25"/>
  </w:num>
  <w:num w:numId="14">
    <w:abstractNumId w:val="15"/>
  </w:num>
  <w:num w:numId="15">
    <w:abstractNumId w:val="17"/>
  </w:num>
  <w:num w:numId="16">
    <w:abstractNumId w:val="12"/>
  </w:num>
  <w:num w:numId="17">
    <w:abstractNumId w:val="9"/>
  </w:num>
  <w:num w:numId="18">
    <w:abstractNumId w:val="6"/>
  </w:num>
  <w:num w:numId="19">
    <w:abstractNumId w:val="16"/>
  </w:num>
  <w:num w:numId="20">
    <w:abstractNumId w:val="23"/>
  </w:num>
  <w:num w:numId="21">
    <w:abstractNumId w:val="4"/>
  </w:num>
  <w:num w:numId="22">
    <w:abstractNumId w:val="10"/>
  </w:num>
  <w:num w:numId="23">
    <w:abstractNumId w:val="22"/>
  </w:num>
  <w:num w:numId="24">
    <w:abstractNumId w:val="11"/>
  </w:num>
  <w:num w:numId="25">
    <w:abstractNumId w:val="26"/>
  </w:num>
  <w:num w:numId="26">
    <w:abstractNumId w:val="3"/>
  </w:num>
  <w:num w:numId="27">
    <w:abstractNumId w:val="21"/>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5"/>
  </w:num>
  <w:num w:numId="38">
    <w:abstractNumId w:val="2"/>
  </w:num>
  <w:num w:numId="39">
    <w:abstractNumId w:val="3"/>
  </w:num>
  <w:num w:numId="40">
    <w:abstractNumId w:val="8"/>
  </w:num>
  <w:num w:numId="41">
    <w:abstractNumId w:val="24"/>
  </w:num>
  <w:num w:numId="42">
    <w:abstractNumId w:val="1"/>
  </w:num>
  <w:num w:numId="43">
    <w:abstractNumId w:val="20"/>
  </w:num>
  <w:num w:numId="44">
    <w:abstractNumId w:val="7"/>
  </w:num>
  <w:num w:numId="45">
    <w:abstractNumId w:val="14"/>
  </w:num>
  <w:num w:numId="46">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lickAndTypeStyle w:val="Bullet1"/>
  <w:drawingGridHorizontalSpacing w:val="12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37"/>
    <w:rsid w:val="0000600B"/>
    <w:rsid w:val="00021BB4"/>
    <w:rsid w:val="00026861"/>
    <w:rsid w:val="00030FD2"/>
    <w:rsid w:val="0003574D"/>
    <w:rsid w:val="0003787B"/>
    <w:rsid w:val="00041D26"/>
    <w:rsid w:val="00044891"/>
    <w:rsid w:val="00060200"/>
    <w:rsid w:val="00063AD1"/>
    <w:rsid w:val="00065486"/>
    <w:rsid w:val="00065E88"/>
    <w:rsid w:val="000672E3"/>
    <w:rsid w:val="00076BB9"/>
    <w:rsid w:val="00077799"/>
    <w:rsid w:val="000820C0"/>
    <w:rsid w:val="00090085"/>
    <w:rsid w:val="000A7B7E"/>
    <w:rsid w:val="000B0D49"/>
    <w:rsid w:val="000B447B"/>
    <w:rsid w:val="000B47AC"/>
    <w:rsid w:val="000B4DDF"/>
    <w:rsid w:val="000B53E9"/>
    <w:rsid w:val="000C0183"/>
    <w:rsid w:val="000C7432"/>
    <w:rsid w:val="000F19B6"/>
    <w:rsid w:val="00100559"/>
    <w:rsid w:val="0010168B"/>
    <w:rsid w:val="0010179F"/>
    <w:rsid w:val="0011274E"/>
    <w:rsid w:val="0011308B"/>
    <w:rsid w:val="001146DF"/>
    <w:rsid w:val="00117F83"/>
    <w:rsid w:val="001216A5"/>
    <w:rsid w:val="0013279F"/>
    <w:rsid w:val="0013509D"/>
    <w:rsid w:val="00135DA5"/>
    <w:rsid w:val="001371C1"/>
    <w:rsid w:val="001444D1"/>
    <w:rsid w:val="00145C9C"/>
    <w:rsid w:val="00147D17"/>
    <w:rsid w:val="0015434B"/>
    <w:rsid w:val="00161E3E"/>
    <w:rsid w:val="00162EF0"/>
    <w:rsid w:val="00164B10"/>
    <w:rsid w:val="001706E7"/>
    <w:rsid w:val="00172A68"/>
    <w:rsid w:val="00172E68"/>
    <w:rsid w:val="0017574B"/>
    <w:rsid w:val="0018056D"/>
    <w:rsid w:val="00183C72"/>
    <w:rsid w:val="00190F60"/>
    <w:rsid w:val="00191CBA"/>
    <w:rsid w:val="001943B1"/>
    <w:rsid w:val="00195611"/>
    <w:rsid w:val="00197B3D"/>
    <w:rsid w:val="001A1E2E"/>
    <w:rsid w:val="001B58ED"/>
    <w:rsid w:val="001C19D0"/>
    <w:rsid w:val="001C25B6"/>
    <w:rsid w:val="001C3E8A"/>
    <w:rsid w:val="001D035E"/>
    <w:rsid w:val="001D71FA"/>
    <w:rsid w:val="001E1547"/>
    <w:rsid w:val="001E6FB1"/>
    <w:rsid w:val="001F109D"/>
    <w:rsid w:val="001F43B2"/>
    <w:rsid w:val="001F57CF"/>
    <w:rsid w:val="001F6A88"/>
    <w:rsid w:val="002006AB"/>
    <w:rsid w:val="002021D5"/>
    <w:rsid w:val="00206EB1"/>
    <w:rsid w:val="00211EB9"/>
    <w:rsid w:val="00212DFA"/>
    <w:rsid w:val="00216381"/>
    <w:rsid w:val="00220E58"/>
    <w:rsid w:val="00222373"/>
    <w:rsid w:val="00232C5B"/>
    <w:rsid w:val="00251FF9"/>
    <w:rsid w:val="002520FA"/>
    <w:rsid w:val="002639D0"/>
    <w:rsid w:val="00267972"/>
    <w:rsid w:val="00280F16"/>
    <w:rsid w:val="002A08F7"/>
    <w:rsid w:val="002A38BE"/>
    <w:rsid w:val="002B6823"/>
    <w:rsid w:val="002C2D1B"/>
    <w:rsid w:val="002C3668"/>
    <w:rsid w:val="002C36D4"/>
    <w:rsid w:val="002C4F53"/>
    <w:rsid w:val="002C55C7"/>
    <w:rsid w:val="002E382A"/>
    <w:rsid w:val="002F2AA5"/>
    <w:rsid w:val="002F7CAC"/>
    <w:rsid w:val="0031081C"/>
    <w:rsid w:val="00311338"/>
    <w:rsid w:val="00312D1C"/>
    <w:rsid w:val="0031305B"/>
    <w:rsid w:val="00315531"/>
    <w:rsid w:val="00323533"/>
    <w:rsid w:val="0032736C"/>
    <w:rsid w:val="003275AF"/>
    <w:rsid w:val="003321D6"/>
    <w:rsid w:val="003356C1"/>
    <w:rsid w:val="003359FE"/>
    <w:rsid w:val="0033743B"/>
    <w:rsid w:val="00343813"/>
    <w:rsid w:val="003526B2"/>
    <w:rsid w:val="00354126"/>
    <w:rsid w:val="00357397"/>
    <w:rsid w:val="00361D6F"/>
    <w:rsid w:val="00366F4B"/>
    <w:rsid w:val="00380AFA"/>
    <w:rsid w:val="00384F78"/>
    <w:rsid w:val="00392E71"/>
    <w:rsid w:val="00396C93"/>
    <w:rsid w:val="003A3FE6"/>
    <w:rsid w:val="003A77A5"/>
    <w:rsid w:val="003B3A38"/>
    <w:rsid w:val="003C1E3A"/>
    <w:rsid w:val="003D3AEA"/>
    <w:rsid w:val="003D4584"/>
    <w:rsid w:val="003E119B"/>
    <w:rsid w:val="00401C19"/>
    <w:rsid w:val="00402702"/>
    <w:rsid w:val="00402CCF"/>
    <w:rsid w:val="004038FD"/>
    <w:rsid w:val="00403EE8"/>
    <w:rsid w:val="0040597B"/>
    <w:rsid w:val="004256CA"/>
    <w:rsid w:val="00434959"/>
    <w:rsid w:val="0043572B"/>
    <w:rsid w:val="004430EC"/>
    <w:rsid w:val="00447224"/>
    <w:rsid w:val="00461174"/>
    <w:rsid w:val="00463593"/>
    <w:rsid w:val="00463682"/>
    <w:rsid w:val="00467AC1"/>
    <w:rsid w:val="00472D5F"/>
    <w:rsid w:val="004831EF"/>
    <w:rsid w:val="00486F5A"/>
    <w:rsid w:val="00492514"/>
    <w:rsid w:val="004A43BF"/>
    <w:rsid w:val="004A47C7"/>
    <w:rsid w:val="004B678E"/>
    <w:rsid w:val="004C0CCA"/>
    <w:rsid w:val="004C1C31"/>
    <w:rsid w:val="004C6F2A"/>
    <w:rsid w:val="004E5DDF"/>
    <w:rsid w:val="004F2C38"/>
    <w:rsid w:val="004F4A53"/>
    <w:rsid w:val="00501290"/>
    <w:rsid w:val="00504AE2"/>
    <w:rsid w:val="00507E98"/>
    <w:rsid w:val="00510685"/>
    <w:rsid w:val="0051609B"/>
    <w:rsid w:val="0053172D"/>
    <w:rsid w:val="005339C0"/>
    <w:rsid w:val="00547C07"/>
    <w:rsid w:val="005540AE"/>
    <w:rsid w:val="00572A60"/>
    <w:rsid w:val="00572DF7"/>
    <w:rsid w:val="00587839"/>
    <w:rsid w:val="00587CBD"/>
    <w:rsid w:val="005908FD"/>
    <w:rsid w:val="00590E0A"/>
    <w:rsid w:val="005966B8"/>
    <w:rsid w:val="005A29A0"/>
    <w:rsid w:val="005B0870"/>
    <w:rsid w:val="005B0AA3"/>
    <w:rsid w:val="005B43C7"/>
    <w:rsid w:val="005C6C78"/>
    <w:rsid w:val="005D06A0"/>
    <w:rsid w:val="005D3F56"/>
    <w:rsid w:val="005D57B0"/>
    <w:rsid w:val="005E46E5"/>
    <w:rsid w:val="005E5ED3"/>
    <w:rsid w:val="005E7144"/>
    <w:rsid w:val="005F7537"/>
    <w:rsid w:val="006012A9"/>
    <w:rsid w:val="00601B38"/>
    <w:rsid w:val="00601B43"/>
    <w:rsid w:val="006344CF"/>
    <w:rsid w:val="00640291"/>
    <w:rsid w:val="00640E2B"/>
    <w:rsid w:val="006516CA"/>
    <w:rsid w:val="00652CC8"/>
    <w:rsid w:val="00662837"/>
    <w:rsid w:val="006711BB"/>
    <w:rsid w:val="00673DE6"/>
    <w:rsid w:val="00683E37"/>
    <w:rsid w:val="00691A1F"/>
    <w:rsid w:val="006E7572"/>
    <w:rsid w:val="006F28FE"/>
    <w:rsid w:val="006F2AC3"/>
    <w:rsid w:val="006F3202"/>
    <w:rsid w:val="00705D7E"/>
    <w:rsid w:val="00706F95"/>
    <w:rsid w:val="007072AD"/>
    <w:rsid w:val="00710E25"/>
    <w:rsid w:val="00723560"/>
    <w:rsid w:val="00723928"/>
    <w:rsid w:val="007246FD"/>
    <w:rsid w:val="00733E16"/>
    <w:rsid w:val="00753F74"/>
    <w:rsid w:val="007545A6"/>
    <w:rsid w:val="00754DB8"/>
    <w:rsid w:val="00755CB1"/>
    <w:rsid w:val="00756664"/>
    <w:rsid w:val="00760AB5"/>
    <w:rsid w:val="00762E05"/>
    <w:rsid w:val="00774210"/>
    <w:rsid w:val="00775BFF"/>
    <w:rsid w:val="00782427"/>
    <w:rsid w:val="0078750A"/>
    <w:rsid w:val="00796219"/>
    <w:rsid w:val="007A0032"/>
    <w:rsid w:val="007A2D2E"/>
    <w:rsid w:val="007A554E"/>
    <w:rsid w:val="007B2295"/>
    <w:rsid w:val="007B3C73"/>
    <w:rsid w:val="007C1666"/>
    <w:rsid w:val="007D3F7D"/>
    <w:rsid w:val="007D5017"/>
    <w:rsid w:val="007D5CED"/>
    <w:rsid w:val="007E2FBB"/>
    <w:rsid w:val="007F1717"/>
    <w:rsid w:val="007F1BED"/>
    <w:rsid w:val="007F6313"/>
    <w:rsid w:val="00800A7F"/>
    <w:rsid w:val="0080265D"/>
    <w:rsid w:val="00803A21"/>
    <w:rsid w:val="00825770"/>
    <w:rsid w:val="00830C61"/>
    <w:rsid w:val="00834D3E"/>
    <w:rsid w:val="00840E66"/>
    <w:rsid w:val="00842A4B"/>
    <w:rsid w:val="00846398"/>
    <w:rsid w:val="008475A9"/>
    <w:rsid w:val="00864A75"/>
    <w:rsid w:val="00867036"/>
    <w:rsid w:val="00874339"/>
    <w:rsid w:val="0087457B"/>
    <w:rsid w:val="00877C57"/>
    <w:rsid w:val="00880E25"/>
    <w:rsid w:val="00881562"/>
    <w:rsid w:val="00881895"/>
    <w:rsid w:val="00883132"/>
    <w:rsid w:val="00883BAB"/>
    <w:rsid w:val="008919E4"/>
    <w:rsid w:val="00895B0E"/>
    <w:rsid w:val="008A20A3"/>
    <w:rsid w:val="008A23E6"/>
    <w:rsid w:val="008A456E"/>
    <w:rsid w:val="008B11D9"/>
    <w:rsid w:val="008B26D6"/>
    <w:rsid w:val="008B2EAB"/>
    <w:rsid w:val="008B3416"/>
    <w:rsid w:val="008B4E29"/>
    <w:rsid w:val="008B6EDB"/>
    <w:rsid w:val="008B7B09"/>
    <w:rsid w:val="008C694F"/>
    <w:rsid w:val="008E1D4B"/>
    <w:rsid w:val="008E271A"/>
    <w:rsid w:val="008F73A5"/>
    <w:rsid w:val="008F7A93"/>
    <w:rsid w:val="00910B72"/>
    <w:rsid w:val="009134C4"/>
    <w:rsid w:val="0091446C"/>
    <w:rsid w:val="009179A7"/>
    <w:rsid w:val="0092147F"/>
    <w:rsid w:val="00923FA9"/>
    <w:rsid w:val="00932CE8"/>
    <w:rsid w:val="00950B21"/>
    <w:rsid w:val="00952D1A"/>
    <w:rsid w:val="00953D85"/>
    <w:rsid w:val="009542D1"/>
    <w:rsid w:val="009555BA"/>
    <w:rsid w:val="009579F4"/>
    <w:rsid w:val="00962CA4"/>
    <w:rsid w:val="00963EAE"/>
    <w:rsid w:val="0097400C"/>
    <w:rsid w:val="00974684"/>
    <w:rsid w:val="0097563C"/>
    <w:rsid w:val="0098346D"/>
    <w:rsid w:val="00984B49"/>
    <w:rsid w:val="009A1221"/>
    <w:rsid w:val="009A44D5"/>
    <w:rsid w:val="009A4EEB"/>
    <w:rsid w:val="009A72B3"/>
    <w:rsid w:val="009C0D32"/>
    <w:rsid w:val="009C38C7"/>
    <w:rsid w:val="009C4A54"/>
    <w:rsid w:val="009D40FA"/>
    <w:rsid w:val="009F0DBA"/>
    <w:rsid w:val="009F0F7E"/>
    <w:rsid w:val="009F37D1"/>
    <w:rsid w:val="009F5962"/>
    <w:rsid w:val="009F60B1"/>
    <w:rsid w:val="00A01CA8"/>
    <w:rsid w:val="00A1069A"/>
    <w:rsid w:val="00A11220"/>
    <w:rsid w:val="00A11B18"/>
    <w:rsid w:val="00A13A4D"/>
    <w:rsid w:val="00A26122"/>
    <w:rsid w:val="00A26F6C"/>
    <w:rsid w:val="00A37EC1"/>
    <w:rsid w:val="00A50A84"/>
    <w:rsid w:val="00A517AC"/>
    <w:rsid w:val="00A5376B"/>
    <w:rsid w:val="00A61E94"/>
    <w:rsid w:val="00A67F5B"/>
    <w:rsid w:val="00A733E3"/>
    <w:rsid w:val="00A82D87"/>
    <w:rsid w:val="00A84C49"/>
    <w:rsid w:val="00A87BEC"/>
    <w:rsid w:val="00A9129A"/>
    <w:rsid w:val="00A941DB"/>
    <w:rsid w:val="00A950DA"/>
    <w:rsid w:val="00A96799"/>
    <w:rsid w:val="00AA5E2B"/>
    <w:rsid w:val="00AB51FB"/>
    <w:rsid w:val="00AB67DA"/>
    <w:rsid w:val="00AC0463"/>
    <w:rsid w:val="00AC1F4B"/>
    <w:rsid w:val="00AC5B05"/>
    <w:rsid w:val="00AD15C0"/>
    <w:rsid w:val="00AD1DF9"/>
    <w:rsid w:val="00AD5C67"/>
    <w:rsid w:val="00AE50BF"/>
    <w:rsid w:val="00AE6016"/>
    <w:rsid w:val="00B004E7"/>
    <w:rsid w:val="00B06323"/>
    <w:rsid w:val="00B07E17"/>
    <w:rsid w:val="00B1304E"/>
    <w:rsid w:val="00B159D8"/>
    <w:rsid w:val="00B225CF"/>
    <w:rsid w:val="00B2346F"/>
    <w:rsid w:val="00B26018"/>
    <w:rsid w:val="00B2732E"/>
    <w:rsid w:val="00B27A6C"/>
    <w:rsid w:val="00B3676D"/>
    <w:rsid w:val="00B41299"/>
    <w:rsid w:val="00B43697"/>
    <w:rsid w:val="00B47374"/>
    <w:rsid w:val="00B560FF"/>
    <w:rsid w:val="00B60511"/>
    <w:rsid w:val="00B66D1F"/>
    <w:rsid w:val="00B718BC"/>
    <w:rsid w:val="00B83058"/>
    <w:rsid w:val="00B86E55"/>
    <w:rsid w:val="00B879AB"/>
    <w:rsid w:val="00B9185F"/>
    <w:rsid w:val="00B923F9"/>
    <w:rsid w:val="00B9557B"/>
    <w:rsid w:val="00BA1162"/>
    <w:rsid w:val="00BA1730"/>
    <w:rsid w:val="00BB569A"/>
    <w:rsid w:val="00BE36E9"/>
    <w:rsid w:val="00BE4E52"/>
    <w:rsid w:val="00BE517F"/>
    <w:rsid w:val="00BE6175"/>
    <w:rsid w:val="00BE6933"/>
    <w:rsid w:val="00BF23AD"/>
    <w:rsid w:val="00C06AF5"/>
    <w:rsid w:val="00C1266C"/>
    <w:rsid w:val="00C14487"/>
    <w:rsid w:val="00C17141"/>
    <w:rsid w:val="00C24023"/>
    <w:rsid w:val="00C26AD0"/>
    <w:rsid w:val="00C5388C"/>
    <w:rsid w:val="00C61407"/>
    <w:rsid w:val="00C61C6C"/>
    <w:rsid w:val="00C66B8A"/>
    <w:rsid w:val="00C70E1F"/>
    <w:rsid w:val="00C74316"/>
    <w:rsid w:val="00C758DF"/>
    <w:rsid w:val="00C75D0A"/>
    <w:rsid w:val="00C77BEC"/>
    <w:rsid w:val="00C82DFC"/>
    <w:rsid w:val="00C83392"/>
    <w:rsid w:val="00C87827"/>
    <w:rsid w:val="00C929FA"/>
    <w:rsid w:val="00C93836"/>
    <w:rsid w:val="00C9707A"/>
    <w:rsid w:val="00CA1A79"/>
    <w:rsid w:val="00CB06C6"/>
    <w:rsid w:val="00CB4543"/>
    <w:rsid w:val="00CB5FF9"/>
    <w:rsid w:val="00CC69A1"/>
    <w:rsid w:val="00CC7EF6"/>
    <w:rsid w:val="00CE1FBB"/>
    <w:rsid w:val="00CE40D7"/>
    <w:rsid w:val="00CF0E75"/>
    <w:rsid w:val="00CF73DB"/>
    <w:rsid w:val="00CF76D7"/>
    <w:rsid w:val="00D06255"/>
    <w:rsid w:val="00D07D1E"/>
    <w:rsid w:val="00D1056D"/>
    <w:rsid w:val="00D177A1"/>
    <w:rsid w:val="00D207DD"/>
    <w:rsid w:val="00D27F24"/>
    <w:rsid w:val="00D32506"/>
    <w:rsid w:val="00D32C28"/>
    <w:rsid w:val="00D37022"/>
    <w:rsid w:val="00D5726C"/>
    <w:rsid w:val="00D57C66"/>
    <w:rsid w:val="00D638C0"/>
    <w:rsid w:val="00D756EF"/>
    <w:rsid w:val="00D83FD5"/>
    <w:rsid w:val="00D92AC3"/>
    <w:rsid w:val="00D953E3"/>
    <w:rsid w:val="00DA37FE"/>
    <w:rsid w:val="00DA587D"/>
    <w:rsid w:val="00DA61C5"/>
    <w:rsid w:val="00DA66D2"/>
    <w:rsid w:val="00DA7D98"/>
    <w:rsid w:val="00DB790C"/>
    <w:rsid w:val="00DC1B5F"/>
    <w:rsid w:val="00DC7894"/>
    <w:rsid w:val="00DC7C00"/>
    <w:rsid w:val="00DD657D"/>
    <w:rsid w:val="00DE3FD3"/>
    <w:rsid w:val="00DE51DD"/>
    <w:rsid w:val="00DE53B3"/>
    <w:rsid w:val="00DE6DDC"/>
    <w:rsid w:val="00DE7C21"/>
    <w:rsid w:val="00E05BC6"/>
    <w:rsid w:val="00E13305"/>
    <w:rsid w:val="00E13DC6"/>
    <w:rsid w:val="00E16574"/>
    <w:rsid w:val="00E16C24"/>
    <w:rsid w:val="00E231B7"/>
    <w:rsid w:val="00E24862"/>
    <w:rsid w:val="00E32808"/>
    <w:rsid w:val="00E33A13"/>
    <w:rsid w:val="00E52B76"/>
    <w:rsid w:val="00E61317"/>
    <w:rsid w:val="00E635D2"/>
    <w:rsid w:val="00E6737E"/>
    <w:rsid w:val="00E71067"/>
    <w:rsid w:val="00E745F3"/>
    <w:rsid w:val="00E76923"/>
    <w:rsid w:val="00E76E52"/>
    <w:rsid w:val="00E806C4"/>
    <w:rsid w:val="00E81A31"/>
    <w:rsid w:val="00E86A31"/>
    <w:rsid w:val="00E94830"/>
    <w:rsid w:val="00E957B2"/>
    <w:rsid w:val="00E96D2D"/>
    <w:rsid w:val="00EA15B5"/>
    <w:rsid w:val="00EA22C0"/>
    <w:rsid w:val="00EA61EF"/>
    <w:rsid w:val="00EA7CAE"/>
    <w:rsid w:val="00EB01E7"/>
    <w:rsid w:val="00EB2D19"/>
    <w:rsid w:val="00EB54D4"/>
    <w:rsid w:val="00ED4902"/>
    <w:rsid w:val="00ED7F73"/>
    <w:rsid w:val="00EE50E0"/>
    <w:rsid w:val="00EE65D9"/>
    <w:rsid w:val="00F03106"/>
    <w:rsid w:val="00F04E3A"/>
    <w:rsid w:val="00F0591F"/>
    <w:rsid w:val="00F12595"/>
    <w:rsid w:val="00F16036"/>
    <w:rsid w:val="00F16A03"/>
    <w:rsid w:val="00F17CAB"/>
    <w:rsid w:val="00F20B39"/>
    <w:rsid w:val="00F272DE"/>
    <w:rsid w:val="00F32D6D"/>
    <w:rsid w:val="00F35016"/>
    <w:rsid w:val="00F4139D"/>
    <w:rsid w:val="00F420C9"/>
    <w:rsid w:val="00F774E2"/>
    <w:rsid w:val="00F77FEB"/>
    <w:rsid w:val="00F82B37"/>
    <w:rsid w:val="00F833EB"/>
    <w:rsid w:val="00F968C4"/>
    <w:rsid w:val="00F96D93"/>
    <w:rsid w:val="00FA2B80"/>
    <w:rsid w:val="00FA3F68"/>
    <w:rsid w:val="00FB2101"/>
    <w:rsid w:val="00FD180C"/>
    <w:rsid w:val="00FF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2"/>
    <w:rPr>
      <w:sz w:val="24"/>
      <w:szCs w:val="24"/>
    </w:rPr>
  </w:style>
  <w:style w:type="paragraph" w:styleId="Heading1">
    <w:name w:val="heading 1"/>
    <w:basedOn w:val="Normal"/>
    <w:next w:val="NormalIndent"/>
    <w:link w:val="Heading1Char"/>
    <w:rsid w:val="00F82B37"/>
    <w:pPr>
      <w:keepNext/>
      <w:tabs>
        <w:tab w:val="num" w:pos="851"/>
      </w:tabs>
      <w:spacing w:before="200" w:after="100"/>
      <w:ind w:left="851" w:hanging="851"/>
      <w:outlineLvl w:val="0"/>
    </w:pPr>
    <w:rPr>
      <w:rFonts w:ascii="Arial" w:hAnsi="Arial"/>
      <w:b/>
      <w:bCs/>
      <w:color w:val="9BBB59"/>
      <w:sz w:val="32"/>
    </w:rPr>
  </w:style>
  <w:style w:type="paragraph" w:styleId="Heading2">
    <w:name w:val="heading 2"/>
    <w:basedOn w:val="Normal"/>
    <w:next w:val="NormalIndent"/>
    <w:link w:val="Heading2Char"/>
    <w:autoRedefine/>
    <w:qFormat/>
    <w:rsid w:val="00044891"/>
    <w:pPr>
      <w:keepNext/>
      <w:numPr>
        <w:ilvl w:val="1"/>
        <w:numId w:val="8"/>
      </w:numPr>
      <w:spacing w:before="200" w:after="100"/>
      <w:outlineLvl w:val="1"/>
    </w:pPr>
    <w:rPr>
      <w:rFonts w:ascii="Arial" w:hAnsi="Arial"/>
      <w:b/>
      <w:sz w:val="26"/>
      <w:szCs w:val="26"/>
      <w:lang w:eastAsia="fr-FR"/>
    </w:rPr>
  </w:style>
  <w:style w:type="paragraph" w:styleId="Heading3">
    <w:name w:val="heading 3"/>
    <w:basedOn w:val="Normal"/>
    <w:next w:val="NormalIndent"/>
    <w:link w:val="Heading3Char"/>
    <w:autoRedefine/>
    <w:qFormat/>
    <w:rsid w:val="00F16A03"/>
    <w:pPr>
      <w:keepNext/>
      <w:numPr>
        <w:ilvl w:val="2"/>
        <w:numId w:val="9"/>
      </w:numPr>
      <w:spacing w:before="200" w:after="100"/>
      <w:outlineLvl w:val="2"/>
    </w:pPr>
    <w:rPr>
      <w:rFonts w:ascii="Arial" w:hAnsi="Arial"/>
      <w:b/>
      <w:bCs/>
      <w:szCs w:val="26"/>
    </w:rPr>
  </w:style>
  <w:style w:type="paragraph" w:styleId="Heading4">
    <w:name w:val="heading 4"/>
    <w:basedOn w:val="Heading3"/>
    <w:next w:val="NormalIndent"/>
    <w:link w:val="Heading4Char"/>
    <w:autoRedefine/>
    <w:qFormat/>
    <w:rsid w:val="00C93836"/>
    <w:pPr>
      <w:outlineLvl w:val="3"/>
    </w:pPr>
  </w:style>
  <w:style w:type="paragraph" w:styleId="Heading5">
    <w:name w:val="heading 5"/>
    <w:basedOn w:val="Normal"/>
    <w:next w:val="NormalIndent"/>
    <w:link w:val="Heading5Char"/>
    <w:autoRedefine/>
    <w:qFormat/>
    <w:rsid w:val="00402702"/>
    <w:pPr>
      <w:tabs>
        <w:tab w:val="left" w:pos="851"/>
      </w:tabs>
      <w:spacing w:before="200" w:after="100"/>
      <w:ind w:left="851" w:hanging="360"/>
      <w:outlineLvl w:val="4"/>
    </w:pPr>
    <w:rPr>
      <w:rFonts w:ascii="Arial" w:hAnsi="Arial" w:cs="Arial"/>
      <w:b/>
      <w:bCs/>
      <w:i/>
      <w:iCs/>
      <w:szCs w:val="26"/>
    </w:rPr>
  </w:style>
  <w:style w:type="paragraph" w:styleId="Heading6">
    <w:name w:val="heading 6"/>
    <w:basedOn w:val="Normal"/>
    <w:next w:val="NormalIndent"/>
    <w:link w:val="Heading6Char"/>
    <w:autoRedefine/>
    <w:qFormat/>
    <w:rsid w:val="00402702"/>
    <w:pPr>
      <w:tabs>
        <w:tab w:val="num" w:pos="0"/>
      </w:tabs>
      <w:spacing w:before="200" w:after="100"/>
      <w:ind w:left="851" w:hanging="360"/>
      <w:outlineLvl w:val="5"/>
    </w:pPr>
    <w:rPr>
      <w:rFonts w:ascii="Arial" w:hAnsi="Arial" w:cs="Arial"/>
      <w:b/>
      <w:bCs/>
      <w:i/>
      <w:szCs w:val="22"/>
    </w:rPr>
  </w:style>
  <w:style w:type="paragraph" w:styleId="Heading7">
    <w:name w:val="heading 7"/>
    <w:basedOn w:val="Normal"/>
    <w:next w:val="NormalIndent"/>
    <w:link w:val="Heading7Char"/>
    <w:autoRedefine/>
    <w:qFormat/>
    <w:rsid w:val="00402702"/>
    <w:pPr>
      <w:tabs>
        <w:tab w:val="num" w:pos="0"/>
      </w:tabs>
      <w:spacing w:before="200" w:after="100"/>
      <w:ind w:left="851" w:hanging="360"/>
      <w:outlineLvl w:val="6"/>
    </w:pPr>
    <w:rPr>
      <w:rFonts w:ascii="Arial" w:hAnsi="Arial" w:cs="Arial"/>
      <w:i/>
    </w:rPr>
  </w:style>
  <w:style w:type="paragraph" w:styleId="Heading8">
    <w:name w:val="heading 8"/>
    <w:basedOn w:val="Normal"/>
    <w:next w:val="NormalIndent"/>
    <w:link w:val="Heading8Char"/>
    <w:autoRedefine/>
    <w:qFormat/>
    <w:rsid w:val="00402702"/>
    <w:pPr>
      <w:tabs>
        <w:tab w:val="num" w:pos="0"/>
      </w:tabs>
      <w:spacing w:before="200" w:after="100"/>
      <w:ind w:left="851" w:hanging="360"/>
      <w:outlineLvl w:val="7"/>
    </w:pPr>
    <w:rPr>
      <w:rFonts w:ascii="Arial" w:hAnsi="Arial" w:cs="Arial"/>
      <w:i/>
      <w:iCs/>
    </w:rPr>
  </w:style>
  <w:style w:type="paragraph" w:styleId="Heading9">
    <w:name w:val="heading 9"/>
    <w:basedOn w:val="Normal"/>
    <w:next w:val="NormalIndent"/>
    <w:link w:val="Heading9Char"/>
    <w:autoRedefine/>
    <w:qFormat/>
    <w:rsid w:val="00402702"/>
    <w:pPr>
      <w:tabs>
        <w:tab w:val="num" w:pos="0"/>
      </w:tabs>
      <w:spacing w:before="200" w:after="100"/>
      <w:ind w:left="851" w:hanging="360"/>
      <w:outlineLvl w:val="8"/>
    </w:pPr>
    <w:rPr>
      <w:rFonts w:ascii="Arial" w:hAnsi="Arial"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C0D32"/>
    <w:rPr>
      <w:rFonts w:ascii="Arial" w:hAnsi="Arial"/>
      <w:b/>
      <w:bCs/>
      <w:color w:val="9BBB59"/>
      <w:sz w:val="32"/>
      <w:szCs w:val="24"/>
    </w:rPr>
  </w:style>
  <w:style w:type="character" w:customStyle="1" w:styleId="Heading2Char">
    <w:name w:val="Heading 2 Char"/>
    <w:basedOn w:val="DefaultParagraphFont"/>
    <w:link w:val="Heading2"/>
    <w:locked/>
    <w:rsid w:val="00044891"/>
    <w:rPr>
      <w:rFonts w:ascii="Arial" w:hAnsi="Arial"/>
      <w:b/>
      <w:sz w:val="26"/>
      <w:szCs w:val="26"/>
      <w:lang w:eastAsia="fr-FR"/>
    </w:rPr>
  </w:style>
  <w:style w:type="character" w:customStyle="1" w:styleId="Heading3Char">
    <w:name w:val="Heading 3 Char"/>
    <w:basedOn w:val="DefaultParagraphFont"/>
    <w:link w:val="Heading3"/>
    <w:locked/>
    <w:rsid w:val="00F16A03"/>
    <w:rPr>
      <w:rFonts w:ascii="Arial" w:hAnsi="Arial"/>
      <w:b/>
      <w:bCs/>
      <w:sz w:val="24"/>
      <w:szCs w:val="26"/>
    </w:rPr>
  </w:style>
  <w:style w:type="character" w:customStyle="1" w:styleId="Heading4Char">
    <w:name w:val="Heading 4 Char"/>
    <w:basedOn w:val="DefaultParagraphFont"/>
    <w:link w:val="Heading4"/>
    <w:locked/>
    <w:rsid w:val="00C93836"/>
    <w:rPr>
      <w:rFonts w:ascii="Arial" w:hAnsi="Arial"/>
      <w:b/>
      <w:bCs/>
      <w:sz w:val="24"/>
      <w:szCs w:val="26"/>
    </w:rPr>
  </w:style>
  <w:style w:type="character" w:customStyle="1" w:styleId="Heading5Char">
    <w:name w:val="Heading 5 Char"/>
    <w:basedOn w:val="DefaultParagraphFont"/>
    <w:link w:val="Heading5"/>
    <w:locked/>
    <w:rsid w:val="009C0D32"/>
    <w:rPr>
      <w:rFonts w:ascii="Arial" w:hAnsi="Arial" w:cs="Arial"/>
      <w:b/>
      <w:bCs/>
      <w:i/>
      <w:iCs/>
      <w:sz w:val="24"/>
      <w:szCs w:val="26"/>
    </w:rPr>
  </w:style>
  <w:style w:type="character" w:customStyle="1" w:styleId="Heading6Char">
    <w:name w:val="Heading 6 Char"/>
    <w:basedOn w:val="DefaultParagraphFont"/>
    <w:link w:val="Heading6"/>
    <w:locked/>
    <w:rsid w:val="009C0D32"/>
    <w:rPr>
      <w:rFonts w:ascii="Arial" w:hAnsi="Arial" w:cs="Arial"/>
      <w:b/>
      <w:bCs/>
      <w:i/>
      <w:sz w:val="24"/>
      <w:szCs w:val="22"/>
    </w:rPr>
  </w:style>
  <w:style w:type="character" w:customStyle="1" w:styleId="Heading7Char">
    <w:name w:val="Heading 7 Char"/>
    <w:basedOn w:val="DefaultParagraphFont"/>
    <w:link w:val="Heading7"/>
    <w:locked/>
    <w:rsid w:val="009C0D32"/>
    <w:rPr>
      <w:rFonts w:ascii="Arial" w:hAnsi="Arial" w:cs="Arial"/>
      <w:i/>
      <w:sz w:val="24"/>
      <w:szCs w:val="24"/>
    </w:rPr>
  </w:style>
  <w:style w:type="character" w:customStyle="1" w:styleId="Heading8Char">
    <w:name w:val="Heading 8 Char"/>
    <w:basedOn w:val="DefaultParagraphFont"/>
    <w:link w:val="Heading8"/>
    <w:locked/>
    <w:rsid w:val="009C0D32"/>
    <w:rPr>
      <w:rFonts w:ascii="Arial" w:hAnsi="Arial" w:cs="Arial"/>
      <w:i/>
      <w:iCs/>
      <w:sz w:val="24"/>
      <w:szCs w:val="24"/>
    </w:rPr>
  </w:style>
  <w:style w:type="character" w:customStyle="1" w:styleId="Heading9Char">
    <w:name w:val="Heading 9 Char"/>
    <w:basedOn w:val="DefaultParagraphFont"/>
    <w:link w:val="Heading9"/>
    <w:locked/>
    <w:rsid w:val="009C0D32"/>
    <w:rPr>
      <w:rFonts w:ascii="Arial" w:hAnsi="Arial" w:cs="Arial"/>
      <w:i/>
      <w:sz w:val="24"/>
      <w:szCs w:val="22"/>
    </w:rPr>
  </w:style>
  <w:style w:type="paragraph" w:styleId="NormalIndent">
    <w:name w:val="Normal Indent"/>
    <w:basedOn w:val="Normal"/>
    <w:semiHidden/>
    <w:rsid w:val="00F82B37"/>
    <w:pPr>
      <w:spacing w:before="100" w:after="100"/>
      <w:ind w:left="851"/>
      <w:jc w:val="both"/>
    </w:pPr>
    <w:rPr>
      <w:rFonts w:ascii="Arial" w:hAnsi="Arial" w:cs="Arial"/>
      <w:sz w:val="22"/>
      <w:szCs w:val="22"/>
      <w:lang w:eastAsia="fr-FR"/>
    </w:rPr>
  </w:style>
  <w:style w:type="paragraph" w:styleId="NormalWeb">
    <w:name w:val="Normal (Web)"/>
    <w:basedOn w:val="Normal"/>
    <w:uiPriority w:val="99"/>
    <w:rsid w:val="00402702"/>
    <w:pPr>
      <w:spacing w:beforeAutospacing="1" w:afterAutospacing="1"/>
    </w:pPr>
    <w:rPr>
      <w:rFonts w:ascii="Arial Unicode MS" w:hAnsi="Arial Unicode MS" w:cs="Arial Unicode MS"/>
      <w:lang w:val="fr-CA"/>
    </w:rPr>
  </w:style>
  <w:style w:type="paragraph" w:styleId="Footer">
    <w:name w:val="footer"/>
    <w:basedOn w:val="Normal"/>
    <w:link w:val="FooterChar"/>
    <w:rsid w:val="00402702"/>
    <w:pPr>
      <w:tabs>
        <w:tab w:val="center" w:pos="4536"/>
        <w:tab w:val="right" w:pos="9072"/>
      </w:tabs>
      <w:spacing w:before="100" w:after="100" w:line="240" w:lineRule="atLeast"/>
    </w:pPr>
    <w:rPr>
      <w:sz w:val="16"/>
      <w:szCs w:val="20"/>
      <w:lang w:eastAsia="fr-FR"/>
    </w:rPr>
  </w:style>
  <w:style w:type="character" w:customStyle="1" w:styleId="FooterChar">
    <w:name w:val="Footer Char"/>
    <w:basedOn w:val="DefaultParagraphFont"/>
    <w:link w:val="Footer"/>
    <w:locked/>
    <w:rsid w:val="000820C0"/>
    <w:rPr>
      <w:rFonts w:cs="Times New Roman"/>
      <w:sz w:val="16"/>
      <w:lang w:val="en-CA" w:eastAsia="fr-FR"/>
    </w:rPr>
  </w:style>
  <w:style w:type="character" w:styleId="PageNumber">
    <w:name w:val="page number"/>
    <w:basedOn w:val="DefaultParagraphFont"/>
    <w:semiHidden/>
    <w:rsid w:val="00402702"/>
    <w:rPr>
      <w:rFonts w:cs="Times New Roman"/>
    </w:rPr>
  </w:style>
  <w:style w:type="paragraph" w:styleId="TOC1">
    <w:name w:val="toc 1"/>
    <w:basedOn w:val="Normal"/>
    <w:next w:val="Normal"/>
    <w:uiPriority w:val="39"/>
    <w:rsid w:val="00402702"/>
    <w:pPr>
      <w:spacing w:before="120" w:after="120" w:line="240" w:lineRule="atLeast"/>
    </w:pPr>
    <w:rPr>
      <w:b/>
      <w:caps/>
      <w:sz w:val="20"/>
      <w:szCs w:val="20"/>
      <w:lang w:eastAsia="fr-FR"/>
    </w:rPr>
  </w:style>
  <w:style w:type="paragraph" w:styleId="FootnoteText">
    <w:name w:val="footnote text"/>
    <w:basedOn w:val="Normal"/>
    <w:link w:val="FootnoteTextChar"/>
    <w:semiHidden/>
    <w:rsid w:val="00402702"/>
    <w:rPr>
      <w:sz w:val="20"/>
      <w:szCs w:val="20"/>
    </w:rPr>
  </w:style>
  <w:style w:type="character" w:customStyle="1" w:styleId="FootnoteTextChar">
    <w:name w:val="Footnote Text Char"/>
    <w:basedOn w:val="DefaultParagraphFont"/>
    <w:link w:val="FootnoteText"/>
    <w:semiHidden/>
    <w:locked/>
    <w:rsid w:val="009C0D32"/>
    <w:rPr>
      <w:rFonts w:cs="Times New Roman"/>
      <w:sz w:val="20"/>
      <w:szCs w:val="20"/>
    </w:rPr>
  </w:style>
  <w:style w:type="character" w:styleId="FootnoteReference">
    <w:name w:val="footnote reference"/>
    <w:basedOn w:val="DefaultParagraphFont"/>
    <w:semiHidden/>
    <w:rsid w:val="00402702"/>
    <w:rPr>
      <w:rFonts w:cs="Times New Roman"/>
      <w:vertAlign w:val="superscript"/>
    </w:rPr>
  </w:style>
  <w:style w:type="paragraph" w:styleId="TOC2">
    <w:name w:val="toc 2"/>
    <w:basedOn w:val="Normal"/>
    <w:next w:val="Normal"/>
    <w:autoRedefine/>
    <w:uiPriority w:val="39"/>
    <w:rsid w:val="00402702"/>
    <w:pPr>
      <w:ind w:left="220"/>
    </w:pPr>
    <w:rPr>
      <w:smallCaps/>
    </w:rPr>
  </w:style>
  <w:style w:type="paragraph" w:styleId="TOC3">
    <w:name w:val="toc 3"/>
    <w:basedOn w:val="Normal"/>
    <w:next w:val="Normal"/>
    <w:autoRedefine/>
    <w:uiPriority w:val="39"/>
    <w:rsid w:val="00402702"/>
    <w:pPr>
      <w:ind w:left="440"/>
    </w:pPr>
    <w:rPr>
      <w:i/>
      <w:iCs/>
    </w:rPr>
  </w:style>
  <w:style w:type="paragraph" w:styleId="TOC4">
    <w:name w:val="toc 4"/>
    <w:basedOn w:val="Normal"/>
    <w:next w:val="Normal"/>
    <w:autoRedefine/>
    <w:semiHidden/>
    <w:rsid w:val="00402702"/>
    <w:pPr>
      <w:ind w:left="660"/>
    </w:pPr>
    <w:rPr>
      <w:szCs w:val="21"/>
    </w:rPr>
  </w:style>
  <w:style w:type="paragraph" w:styleId="TOC5">
    <w:name w:val="toc 5"/>
    <w:basedOn w:val="Normal"/>
    <w:next w:val="Normal"/>
    <w:autoRedefine/>
    <w:semiHidden/>
    <w:rsid w:val="00402702"/>
    <w:pPr>
      <w:ind w:left="880"/>
    </w:pPr>
    <w:rPr>
      <w:szCs w:val="21"/>
    </w:rPr>
  </w:style>
  <w:style w:type="paragraph" w:styleId="TOC6">
    <w:name w:val="toc 6"/>
    <w:basedOn w:val="Normal"/>
    <w:next w:val="Normal"/>
    <w:autoRedefine/>
    <w:semiHidden/>
    <w:rsid w:val="00402702"/>
    <w:pPr>
      <w:ind w:left="1100"/>
    </w:pPr>
    <w:rPr>
      <w:szCs w:val="21"/>
    </w:rPr>
  </w:style>
  <w:style w:type="paragraph" w:styleId="TOC7">
    <w:name w:val="toc 7"/>
    <w:basedOn w:val="Normal"/>
    <w:next w:val="Normal"/>
    <w:autoRedefine/>
    <w:semiHidden/>
    <w:rsid w:val="00402702"/>
    <w:pPr>
      <w:ind w:left="1320"/>
    </w:pPr>
    <w:rPr>
      <w:szCs w:val="21"/>
    </w:rPr>
  </w:style>
  <w:style w:type="paragraph" w:styleId="TOC8">
    <w:name w:val="toc 8"/>
    <w:basedOn w:val="Normal"/>
    <w:next w:val="Normal"/>
    <w:autoRedefine/>
    <w:semiHidden/>
    <w:rsid w:val="00402702"/>
    <w:pPr>
      <w:ind w:left="1540"/>
    </w:pPr>
    <w:rPr>
      <w:szCs w:val="21"/>
    </w:rPr>
  </w:style>
  <w:style w:type="paragraph" w:styleId="TOC9">
    <w:name w:val="toc 9"/>
    <w:basedOn w:val="Normal"/>
    <w:next w:val="Normal"/>
    <w:autoRedefine/>
    <w:semiHidden/>
    <w:rsid w:val="00402702"/>
    <w:pPr>
      <w:ind w:left="1760"/>
    </w:pPr>
    <w:rPr>
      <w:szCs w:val="21"/>
    </w:rPr>
  </w:style>
  <w:style w:type="character" w:styleId="Hyperlink">
    <w:name w:val="Hyperlink"/>
    <w:basedOn w:val="DefaultParagraphFont"/>
    <w:uiPriority w:val="99"/>
    <w:rsid w:val="00402702"/>
    <w:rPr>
      <w:rFonts w:cs="Times New Roman"/>
      <w:color w:val="0000FF"/>
      <w:u w:val="single"/>
    </w:rPr>
  </w:style>
  <w:style w:type="paragraph" w:customStyle="1" w:styleId="DocTitle">
    <w:name w:val="Doc Title"/>
    <w:basedOn w:val="Normal"/>
    <w:rsid w:val="00402702"/>
    <w:pPr>
      <w:keepNext/>
      <w:spacing w:before="100" w:after="100" w:line="240" w:lineRule="atLeast"/>
      <w:jc w:val="center"/>
    </w:pPr>
    <w:rPr>
      <w:rFonts w:ascii="Arial" w:hAnsi="Arial"/>
      <w:b/>
      <w:smallCaps/>
      <w:sz w:val="72"/>
      <w:szCs w:val="20"/>
      <w:lang w:eastAsia="fr-FR"/>
    </w:rPr>
  </w:style>
  <w:style w:type="paragraph" w:customStyle="1" w:styleId="Bullet2">
    <w:name w:val="Bullet 2"/>
    <w:basedOn w:val="Normal"/>
    <w:autoRedefine/>
    <w:rsid w:val="00402702"/>
    <w:pPr>
      <w:spacing w:before="40" w:after="40" w:line="240" w:lineRule="atLeast"/>
      <w:ind w:left="1276"/>
    </w:pPr>
    <w:rPr>
      <w:szCs w:val="20"/>
      <w:lang w:eastAsia="fr-FR"/>
    </w:rPr>
  </w:style>
  <w:style w:type="paragraph" w:customStyle="1" w:styleId="Classification">
    <w:name w:val="Classification"/>
    <w:basedOn w:val="Normal"/>
    <w:autoRedefine/>
    <w:rsid w:val="00E957B2"/>
    <w:pPr>
      <w:spacing w:before="140" w:after="140"/>
    </w:pPr>
    <w:rPr>
      <w:rFonts w:ascii="Arial" w:hAnsi="Arial" w:cs="Arial"/>
      <w:noProof/>
      <w:color w:val="0C2577"/>
      <w:sz w:val="20"/>
      <w:szCs w:val="20"/>
      <w:lang w:eastAsia="fr-FR"/>
    </w:rPr>
  </w:style>
  <w:style w:type="paragraph" w:customStyle="1" w:styleId="Date1">
    <w:name w:val="Date1"/>
    <w:basedOn w:val="Normal"/>
    <w:autoRedefine/>
    <w:rsid w:val="00402702"/>
    <w:pPr>
      <w:spacing w:after="100"/>
    </w:pPr>
    <w:rPr>
      <w:noProof/>
      <w:sz w:val="18"/>
    </w:rPr>
  </w:style>
  <w:style w:type="paragraph" w:customStyle="1" w:styleId="Version">
    <w:name w:val="Version"/>
    <w:basedOn w:val="Normal"/>
    <w:autoRedefine/>
    <w:rsid w:val="00402702"/>
    <w:pPr>
      <w:spacing w:after="100"/>
    </w:pPr>
    <w:rPr>
      <w:sz w:val="18"/>
      <w:lang w:val="fr-CA"/>
    </w:rPr>
  </w:style>
  <w:style w:type="paragraph" w:customStyle="1" w:styleId="Identifier">
    <w:name w:val="Identifier"/>
    <w:basedOn w:val="Normal"/>
    <w:autoRedefine/>
    <w:rsid w:val="00402702"/>
    <w:pPr>
      <w:framePr w:w="9373" w:h="1871" w:hSpace="142" w:wrap="around" w:vAnchor="text" w:hAnchor="page" w:x="1379" w:y="109" w:anchorLock="1"/>
      <w:spacing w:after="100"/>
    </w:pPr>
    <w:rPr>
      <w:bCs/>
      <w:sz w:val="18"/>
      <w:lang w:val="fr-CA"/>
    </w:rPr>
  </w:style>
  <w:style w:type="paragraph" w:styleId="Caption">
    <w:name w:val="caption"/>
    <w:aliases w:val="Figure"/>
    <w:basedOn w:val="Normal"/>
    <w:next w:val="Normal"/>
    <w:qFormat/>
    <w:rsid w:val="00402702"/>
    <w:pPr>
      <w:spacing w:before="120" w:after="120" w:line="240" w:lineRule="atLeast"/>
      <w:jc w:val="center"/>
    </w:pPr>
    <w:rPr>
      <w:b/>
      <w:sz w:val="18"/>
      <w:szCs w:val="20"/>
      <w:lang w:eastAsia="fr-FR"/>
    </w:rPr>
  </w:style>
  <w:style w:type="paragraph" w:customStyle="1" w:styleId="TableNormal1">
    <w:name w:val="Table Normal1"/>
    <w:basedOn w:val="Normal"/>
    <w:rsid w:val="00402702"/>
    <w:pPr>
      <w:keepNext/>
      <w:spacing w:before="60" w:after="60" w:line="240" w:lineRule="atLeast"/>
    </w:pPr>
    <w:rPr>
      <w:sz w:val="20"/>
      <w:szCs w:val="20"/>
      <w:lang w:eastAsia="fr-FR"/>
    </w:rPr>
  </w:style>
  <w:style w:type="paragraph" w:customStyle="1" w:styleId="Bullet1">
    <w:name w:val="Bullet 1"/>
    <w:basedOn w:val="NormalIndent"/>
    <w:autoRedefine/>
    <w:rsid w:val="00402702"/>
    <w:pPr>
      <w:numPr>
        <w:numId w:val="11"/>
      </w:numPr>
      <w:spacing w:before="40" w:after="40"/>
    </w:pPr>
  </w:style>
  <w:style w:type="paragraph" w:styleId="Header">
    <w:name w:val="header"/>
    <w:basedOn w:val="Normal"/>
    <w:link w:val="HeaderChar"/>
    <w:rsid w:val="00402702"/>
    <w:pPr>
      <w:tabs>
        <w:tab w:val="center" w:pos="4320"/>
        <w:tab w:val="right" w:pos="8640"/>
      </w:tabs>
    </w:pPr>
    <w:rPr>
      <w:rFonts w:ascii="Arial" w:hAnsi="Arial"/>
      <w:b/>
    </w:rPr>
  </w:style>
  <w:style w:type="character" w:customStyle="1" w:styleId="HeaderChar">
    <w:name w:val="Header Char"/>
    <w:basedOn w:val="DefaultParagraphFont"/>
    <w:link w:val="Header"/>
    <w:locked/>
    <w:rsid w:val="000820C0"/>
    <w:rPr>
      <w:rFonts w:ascii="Arial" w:hAnsi="Arial" w:cs="Times New Roman"/>
      <w:b/>
      <w:sz w:val="24"/>
      <w:szCs w:val="24"/>
      <w:lang w:val="en-CA"/>
    </w:rPr>
  </w:style>
  <w:style w:type="paragraph" w:customStyle="1" w:styleId="Appendix">
    <w:name w:val="Appendix"/>
    <w:basedOn w:val="Heading1"/>
    <w:next w:val="NormalIndent"/>
    <w:rsid w:val="00402702"/>
    <w:pPr>
      <w:keepLines/>
      <w:pageBreakBefore/>
      <w:ind w:firstLine="0"/>
      <w:outlineLvl w:val="9"/>
    </w:pPr>
    <w:rPr>
      <w:bCs w:val="0"/>
      <w:szCs w:val="20"/>
      <w:lang w:eastAsia="fr-FR"/>
    </w:rPr>
  </w:style>
  <w:style w:type="paragraph" w:styleId="BodyText">
    <w:name w:val="Body Text"/>
    <w:basedOn w:val="Normal"/>
    <w:link w:val="BodyTextChar"/>
    <w:semiHidden/>
    <w:rsid w:val="00402702"/>
    <w:pPr>
      <w:keepNext/>
      <w:keepLines/>
      <w:spacing w:before="60" w:after="40"/>
      <w:jc w:val="both"/>
    </w:pPr>
    <w:rPr>
      <w:noProof/>
      <w:szCs w:val="20"/>
    </w:rPr>
  </w:style>
  <w:style w:type="character" w:customStyle="1" w:styleId="BodyTextChar">
    <w:name w:val="Body Text Char"/>
    <w:basedOn w:val="DefaultParagraphFont"/>
    <w:link w:val="BodyText"/>
    <w:semiHidden/>
    <w:locked/>
    <w:rsid w:val="009C0D32"/>
    <w:rPr>
      <w:rFonts w:cs="Times New Roman"/>
      <w:sz w:val="24"/>
      <w:szCs w:val="24"/>
    </w:rPr>
  </w:style>
  <w:style w:type="paragraph" w:styleId="ListNumber">
    <w:name w:val="List Number"/>
    <w:basedOn w:val="Normal"/>
    <w:semiHidden/>
    <w:rsid w:val="00402702"/>
    <w:pPr>
      <w:tabs>
        <w:tab w:val="num" w:pos="1436"/>
      </w:tabs>
      <w:spacing w:before="60" w:after="60" w:line="240" w:lineRule="atLeast"/>
      <w:ind w:left="1436" w:hanging="585"/>
    </w:pPr>
    <w:rPr>
      <w:szCs w:val="20"/>
      <w:lang w:val="fr-CA" w:eastAsia="fr-FR"/>
    </w:rPr>
  </w:style>
  <w:style w:type="paragraph" w:customStyle="1" w:styleId="Bullet3">
    <w:name w:val="Bullet 3"/>
    <w:basedOn w:val="Normal"/>
    <w:autoRedefine/>
    <w:rsid w:val="00402702"/>
    <w:pPr>
      <w:spacing w:before="40" w:after="40"/>
      <w:ind w:left="1702" w:hanging="284"/>
    </w:pPr>
  </w:style>
  <w:style w:type="paragraph" w:customStyle="1" w:styleId="TableBullet">
    <w:name w:val="Table Bullet"/>
    <w:basedOn w:val="TableNormal1"/>
    <w:autoRedefine/>
    <w:rsid w:val="00402702"/>
    <w:pPr>
      <w:numPr>
        <w:ilvl w:val="1"/>
        <w:numId w:val="12"/>
      </w:numPr>
      <w:tabs>
        <w:tab w:val="clear" w:pos="1440"/>
      </w:tabs>
      <w:spacing w:before="40" w:after="40"/>
      <w:ind w:left="317" w:hanging="272"/>
    </w:pPr>
    <w:rPr>
      <w:rFonts w:ascii="Arial" w:hAnsi="Arial" w:cs="Arial"/>
      <w:i/>
      <w:iCs/>
    </w:rPr>
  </w:style>
  <w:style w:type="paragraph" w:styleId="BodyTextIndent">
    <w:name w:val="Body Text Indent"/>
    <w:basedOn w:val="Normal"/>
    <w:link w:val="BodyTextIndentChar"/>
    <w:semiHidden/>
    <w:rsid w:val="00402702"/>
    <w:pPr>
      <w:spacing w:before="180" w:after="40"/>
      <w:ind w:left="851"/>
      <w:jc w:val="both"/>
    </w:pPr>
    <w:rPr>
      <w:noProof/>
      <w:szCs w:val="20"/>
      <w:lang w:eastAsia="fr-FR"/>
    </w:rPr>
  </w:style>
  <w:style w:type="character" w:customStyle="1" w:styleId="BodyTextIndentChar">
    <w:name w:val="Body Text Indent Char"/>
    <w:basedOn w:val="DefaultParagraphFont"/>
    <w:link w:val="BodyTextIndent"/>
    <w:semiHidden/>
    <w:locked/>
    <w:rsid w:val="00F82B37"/>
    <w:rPr>
      <w:rFonts w:cs="Times New Roman"/>
      <w:noProof/>
      <w:snapToGrid w:val="0"/>
      <w:sz w:val="24"/>
      <w:lang w:val="en-CA" w:eastAsia="fr-FR"/>
    </w:rPr>
  </w:style>
  <w:style w:type="paragraph" w:customStyle="1" w:styleId="Docstatus">
    <w:name w:val="Doc status"/>
    <w:basedOn w:val="TOC1"/>
    <w:rsid w:val="00402702"/>
    <w:pPr>
      <w:jc w:val="center"/>
    </w:pPr>
    <w:rPr>
      <w:rFonts w:ascii="Arial" w:hAnsi="Arial" w:cs="Arial"/>
      <w:bCs/>
      <w:sz w:val="36"/>
    </w:rPr>
  </w:style>
  <w:style w:type="character" w:styleId="FollowedHyperlink">
    <w:name w:val="FollowedHyperlink"/>
    <w:basedOn w:val="DefaultParagraphFont"/>
    <w:semiHidden/>
    <w:rsid w:val="00402702"/>
    <w:rPr>
      <w:rFonts w:cs="Times New Roman"/>
      <w:color w:val="800080"/>
      <w:u w:val="single"/>
    </w:rPr>
  </w:style>
  <w:style w:type="paragraph" w:customStyle="1" w:styleId="ICTitle">
    <w:name w:val="IC Title"/>
    <w:basedOn w:val="Normal"/>
    <w:rsid w:val="00402702"/>
    <w:pPr>
      <w:keepNext/>
      <w:spacing w:before="100" w:after="100" w:line="240" w:lineRule="atLeast"/>
      <w:jc w:val="center"/>
    </w:pPr>
    <w:rPr>
      <w:rFonts w:ascii="Arial" w:hAnsi="Arial"/>
      <w:b/>
      <w:smallCaps/>
      <w:sz w:val="44"/>
      <w:szCs w:val="20"/>
      <w:lang w:eastAsia="fr-FR"/>
    </w:rPr>
  </w:style>
  <w:style w:type="paragraph" w:customStyle="1" w:styleId="Numbered1">
    <w:name w:val="Numbered 1"/>
    <w:basedOn w:val="Bullet1"/>
    <w:rsid w:val="00402702"/>
    <w:pPr>
      <w:numPr>
        <w:numId w:val="0"/>
      </w:numPr>
      <w:tabs>
        <w:tab w:val="num" w:pos="360"/>
      </w:tabs>
      <w:spacing w:before="0" w:after="120" w:line="280" w:lineRule="atLeast"/>
      <w:ind w:left="360" w:hanging="360"/>
    </w:pPr>
  </w:style>
  <w:style w:type="paragraph" w:customStyle="1" w:styleId="Numbered2">
    <w:name w:val="Numbered 2"/>
    <w:basedOn w:val="Normal"/>
    <w:rsid w:val="00402702"/>
    <w:pPr>
      <w:tabs>
        <w:tab w:val="num" w:pos="900"/>
      </w:tabs>
      <w:spacing w:after="120" w:line="280" w:lineRule="atLeast"/>
      <w:ind w:left="900" w:hanging="540"/>
      <w:jc w:val="both"/>
    </w:pPr>
    <w:rPr>
      <w:szCs w:val="20"/>
      <w:lang w:eastAsia="fr-FR"/>
    </w:rPr>
  </w:style>
  <w:style w:type="paragraph" w:customStyle="1" w:styleId="Numbered3">
    <w:name w:val="Numbered 3"/>
    <w:basedOn w:val="Normal"/>
    <w:rsid w:val="00402702"/>
    <w:pPr>
      <w:tabs>
        <w:tab w:val="num" w:pos="1620"/>
      </w:tabs>
      <w:spacing w:after="120" w:line="280" w:lineRule="atLeast"/>
      <w:ind w:left="1620" w:hanging="709"/>
      <w:jc w:val="both"/>
    </w:pPr>
    <w:rPr>
      <w:szCs w:val="20"/>
      <w:lang w:eastAsia="fr-FR"/>
    </w:rPr>
  </w:style>
  <w:style w:type="paragraph" w:customStyle="1" w:styleId="Puce1">
    <w:name w:val="Puce 1"/>
    <w:basedOn w:val="Normal"/>
    <w:rsid w:val="00402702"/>
    <w:pPr>
      <w:spacing w:before="60" w:line="240" w:lineRule="atLeast"/>
      <w:ind w:left="1238" w:hanging="360"/>
    </w:pPr>
    <w:rPr>
      <w:sz w:val="20"/>
      <w:szCs w:val="20"/>
      <w:lang w:eastAsia="fr-FR"/>
    </w:rPr>
  </w:style>
  <w:style w:type="paragraph" w:customStyle="1" w:styleId="Puce2">
    <w:name w:val="Puce 2"/>
    <w:basedOn w:val="Normal"/>
    <w:rsid w:val="00402702"/>
    <w:pPr>
      <w:tabs>
        <w:tab w:val="num" w:pos="1276"/>
      </w:tabs>
      <w:spacing w:before="20" w:line="240" w:lineRule="atLeast"/>
      <w:ind w:left="1276" w:hanging="363"/>
    </w:pPr>
    <w:rPr>
      <w:szCs w:val="20"/>
      <w:lang w:eastAsia="fr-FR"/>
    </w:rPr>
  </w:style>
  <w:style w:type="paragraph" w:customStyle="1" w:styleId="Puce3">
    <w:name w:val="Puce 3"/>
    <w:basedOn w:val="Normal"/>
    <w:rsid w:val="00402702"/>
    <w:pPr>
      <w:tabs>
        <w:tab w:val="num" w:pos="0"/>
      </w:tabs>
      <w:spacing w:before="100" w:line="240" w:lineRule="atLeast"/>
      <w:ind w:left="1837" w:hanging="283"/>
    </w:pPr>
    <w:rPr>
      <w:sz w:val="20"/>
      <w:szCs w:val="20"/>
      <w:lang w:eastAsia="fr-FR"/>
    </w:rPr>
  </w:style>
  <w:style w:type="paragraph" w:customStyle="1" w:styleId="Puce4">
    <w:name w:val="Puce 4"/>
    <w:basedOn w:val="Puce3"/>
    <w:rsid w:val="00402702"/>
    <w:pPr>
      <w:tabs>
        <w:tab w:val="clear" w:pos="0"/>
        <w:tab w:val="num" w:pos="283"/>
      </w:tabs>
      <w:ind w:left="2120"/>
    </w:pPr>
  </w:style>
  <w:style w:type="paragraph" w:customStyle="1" w:styleId="SCLTitle">
    <w:name w:val="SCL Title"/>
    <w:basedOn w:val="Normal"/>
    <w:rsid w:val="00402702"/>
    <w:pPr>
      <w:keepNext/>
      <w:spacing w:before="100" w:after="100" w:line="240" w:lineRule="atLeast"/>
      <w:jc w:val="center"/>
    </w:pPr>
    <w:rPr>
      <w:rFonts w:ascii="Arial" w:hAnsi="Arial"/>
      <w:b/>
      <w:smallCaps/>
      <w:sz w:val="72"/>
      <w:szCs w:val="20"/>
      <w:lang w:eastAsia="fr-FR"/>
    </w:rPr>
  </w:style>
  <w:style w:type="paragraph" w:customStyle="1" w:styleId="TableNormal2">
    <w:name w:val="Table Normal2"/>
    <w:basedOn w:val="Normal"/>
    <w:rsid w:val="00402702"/>
    <w:pPr>
      <w:ind w:left="-18"/>
    </w:pPr>
  </w:style>
  <w:style w:type="paragraph" w:customStyle="1" w:styleId="PictureTitle">
    <w:name w:val="Picture Title"/>
    <w:basedOn w:val="Normal"/>
    <w:rsid w:val="00402702"/>
    <w:pPr>
      <w:keepNext/>
      <w:shd w:val="pct10" w:color="auto" w:fill="auto"/>
      <w:spacing w:after="180"/>
      <w:ind w:left="851"/>
      <w:jc w:val="center"/>
    </w:pPr>
    <w:rPr>
      <w:rFonts w:ascii="Arial" w:hAnsi="Arial"/>
      <w:b/>
      <w:sz w:val="18"/>
    </w:rPr>
  </w:style>
  <w:style w:type="paragraph" w:styleId="CommentText">
    <w:name w:val="annotation text"/>
    <w:basedOn w:val="Normal"/>
    <w:link w:val="CommentTextChar"/>
    <w:semiHidden/>
    <w:rsid w:val="00402702"/>
    <w:rPr>
      <w:sz w:val="20"/>
      <w:szCs w:val="20"/>
      <w:lang w:val="en-GB"/>
    </w:rPr>
  </w:style>
  <w:style w:type="character" w:customStyle="1" w:styleId="CommentTextChar">
    <w:name w:val="Comment Text Char"/>
    <w:basedOn w:val="DefaultParagraphFont"/>
    <w:link w:val="CommentText"/>
    <w:semiHidden/>
    <w:locked/>
    <w:rsid w:val="009C0D32"/>
    <w:rPr>
      <w:rFonts w:cs="Times New Roman"/>
      <w:sz w:val="20"/>
      <w:szCs w:val="20"/>
    </w:rPr>
  </w:style>
  <w:style w:type="paragraph" w:styleId="BodyTextIndent2">
    <w:name w:val="Body Text Indent 2"/>
    <w:basedOn w:val="Normal"/>
    <w:link w:val="BodyTextIndent2Char"/>
    <w:semiHidden/>
    <w:rsid w:val="00402702"/>
    <w:pPr>
      <w:spacing w:before="40" w:after="40"/>
      <w:ind w:left="1276" w:hanging="360"/>
      <w:jc w:val="both"/>
    </w:pPr>
    <w:rPr>
      <w:szCs w:val="20"/>
      <w:lang w:eastAsia="fr-FR"/>
    </w:rPr>
  </w:style>
  <w:style w:type="character" w:customStyle="1" w:styleId="BodyTextIndent2Char">
    <w:name w:val="Body Text Indent 2 Char"/>
    <w:basedOn w:val="DefaultParagraphFont"/>
    <w:link w:val="BodyTextIndent2"/>
    <w:semiHidden/>
    <w:locked/>
    <w:rsid w:val="009C0D32"/>
    <w:rPr>
      <w:rFonts w:cs="Times New Roman"/>
      <w:sz w:val="24"/>
      <w:szCs w:val="24"/>
    </w:rPr>
  </w:style>
  <w:style w:type="paragraph" w:customStyle="1" w:styleId="bodytextindent4">
    <w:name w:val="body text indent 4"/>
    <w:basedOn w:val="Normal"/>
    <w:rsid w:val="00402702"/>
    <w:pPr>
      <w:widowControl w:val="0"/>
      <w:tabs>
        <w:tab w:val="num" w:pos="720"/>
        <w:tab w:val="left" w:pos="1080"/>
      </w:tabs>
      <w:spacing w:before="40" w:after="40"/>
      <w:ind w:left="1080" w:hanging="360"/>
      <w:jc w:val="both"/>
    </w:pPr>
    <w:rPr>
      <w:color w:val="000000"/>
      <w:szCs w:val="20"/>
    </w:rPr>
  </w:style>
  <w:style w:type="paragraph" w:styleId="BalloonText">
    <w:name w:val="Balloon Text"/>
    <w:basedOn w:val="Normal"/>
    <w:link w:val="BalloonTextChar"/>
    <w:semiHidden/>
    <w:rsid w:val="00877C57"/>
    <w:rPr>
      <w:rFonts w:ascii="Tahoma" w:hAnsi="Tahoma" w:cs="Tahoma"/>
      <w:sz w:val="16"/>
      <w:szCs w:val="16"/>
    </w:rPr>
  </w:style>
  <w:style w:type="character" w:customStyle="1" w:styleId="BalloonTextChar">
    <w:name w:val="Balloon Text Char"/>
    <w:basedOn w:val="DefaultParagraphFont"/>
    <w:link w:val="BalloonText"/>
    <w:semiHidden/>
    <w:locked/>
    <w:rsid w:val="00877C57"/>
    <w:rPr>
      <w:rFonts w:ascii="Tahoma" w:hAnsi="Tahoma" w:cs="Tahoma"/>
      <w:sz w:val="16"/>
      <w:szCs w:val="16"/>
      <w:lang w:val="en-CA"/>
    </w:rPr>
  </w:style>
  <w:style w:type="table" w:styleId="TableGrid">
    <w:name w:val="Table Grid"/>
    <w:basedOn w:val="TableNormal"/>
    <w:rsid w:val="000820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llBody">
    <w:name w:val="CellBody"/>
    <w:link w:val="CellBodyChar"/>
    <w:qFormat/>
    <w:rsid w:val="00E61317"/>
    <w:pPr>
      <w:spacing w:before="20" w:after="20" w:line="240" w:lineRule="atLeast"/>
    </w:pPr>
    <w:rPr>
      <w:rFonts w:ascii="Arial" w:hAnsi="Arial" w:cs="Arial"/>
      <w:color w:val="000000"/>
    </w:rPr>
  </w:style>
  <w:style w:type="paragraph" w:customStyle="1" w:styleId="CellBodyCntr">
    <w:name w:val="CellBodyCntr"/>
    <w:rsid w:val="000820C0"/>
    <w:pPr>
      <w:spacing w:before="40" w:after="40" w:line="240" w:lineRule="atLeast"/>
      <w:jc w:val="center"/>
    </w:pPr>
    <w:rPr>
      <w:rFonts w:ascii="Times" w:hAnsi="Times"/>
      <w:color w:val="000000"/>
    </w:rPr>
  </w:style>
  <w:style w:type="paragraph" w:customStyle="1" w:styleId="CellHeading">
    <w:name w:val="CellHeading"/>
    <w:rsid w:val="00E61317"/>
    <w:pPr>
      <w:keepNext/>
      <w:spacing w:before="80" w:after="80" w:line="220" w:lineRule="atLeast"/>
    </w:pPr>
    <w:rPr>
      <w:rFonts w:ascii="Arial" w:hAnsi="Arial" w:cs="Arial"/>
      <w:b/>
      <w:color w:val="FFFFFF"/>
      <w:sz w:val="18"/>
      <w:szCs w:val="18"/>
    </w:rPr>
  </w:style>
  <w:style w:type="paragraph" w:customStyle="1" w:styleId="HeaderBold">
    <w:name w:val="Header Bold"/>
    <w:next w:val="Normal"/>
    <w:autoRedefine/>
    <w:rsid w:val="000820C0"/>
    <w:pPr>
      <w:widowControl w:val="0"/>
      <w:tabs>
        <w:tab w:val="right" w:pos="9000"/>
      </w:tabs>
      <w:spacing w:before="240" w:after="120" w:line="240" w:lineRule="atLeast"/>
    </w:pPr>
    <w:rPr>
      <w:rFonts w:ascii="Tahoma" w:hAnsi="Tahoma"/>
      <w:b/>
      <w:color w:val="0C2577"/>
    </w:rPr>
  </w:style>
  <w:style w:type="character" w:customStyle="1" w:styleId="CellBodyChar">
    <w:name w:val="CellBody Char"/>
    <w:basedOn w:val="DefaultParagraphFont"/>
    <w:link w:val="CellBody"/>
    <w:locked/>
    <w:rsid w:val="00E61317"/>
    <w:rPr>
      <w:rFonts w:ascii="Arial" w:hAnsi="Arial" w:cs="Arial"/>
      <w:color w:val="000000"/>
    </w:rPr>
  </w:style>
  <w:style w:type="paragraph" w:customStyle="1" w:styleId="Proprietary">
    <w:name w:val="Proprietary"/>
    <w:basedOn w:val="Normal"/>
    <w:rsid w:val="0011274E"/>
    <w:pPr>
      <w:framePr w:w="7790" w:hSpace="187" w:vSpace="187" w:wrap="around" w:vAnchor="text" w:hAnchor="page" w:x="3889" w:y="10081"/>
      <w:spacing w:before="100" w:beforeAutospacing="1" w:after="100" w:afterAutospacing="1" w:line="340" w:lineRule="exact"/>
    </w:pPr>
    <w:rPr>
      <w:rFonts w:ascii="Times" w:hAnsi="Times"/>
      <w:color w:val="FF0000"/>
      <w:sz w:val="36"/>
      <w:szCs w:val="20"/>
    </w:rPr>
  </w:style>
  <w:style w:type="paragraph" w:customStyle="1" w:styleId="Matrixtext">
    <w:name w:val="Matrix text"/>
    <w:basedOn w:val="Normal"/>
    <w:rsid w:val="00F82B37"/>
    <w:pPr>
      <w:spacing w:before="20" w:after="20" w:line="180" w:lineRule="atLeast"/>
    </w:pPr>
    <w:rPr>
      <w:rFonts w:ascii="Arial" w:hAnsi="Arial"/>
      <w:noProof/>
      <w:sz w:val="20"/>
    </w:rPr>
  </w:style>
  <w:style w:type="paragraph" w:customStyle="1" w:styleId="TableNormal20">
    <w:name w:val="Table Normal2"/>
    <w:basedOn w:val="Normal"/>
    <w:rsid w:val="00F82B37"/>
    <w:pPr>
      <w:keepNext/>
      <w:spacing w:before="60" w:after="60" w:line="240" w:lineRule="atLeast"/>
    </w:pPr>
    <w:rPr>
      <w:rFonts w:ascii="Arial" w:hAnsi="Arial" w:cs="Arial"/>
      <w:sz w:val="18"/>
      <w:szCs w:val="20"/>
      <w:lang w:eastAsia="fr-FR"/>
    </w:rPr>
  </w:style>
  <w:style w:type="paragraph" w:customStyle="1" w:styleId="Tabletext">
    <w:name w:val="Table text"/>
    <w:basedOn w:val="Normal"/>
    <w:rsid w:val="005F7537"/>
    <w:pPr>
      <w:keepLines/>
      <w:widowControl w:val="0"/>
      <w:tabs>
        <w:tab w:val="left" w:pos="2430"/>
      </w:tabs>
      <w:overflowPunct w:val="0"/>
      <w:autoSpaceDE w:val="0"/>
      <w:autoSpaceDN w:val="0"/>
      <w:adjustRightInd w:val="0"/>
      <w:spacing w:before="40" w:after="40"/>
      <w:textAlignment w:val="baseline"/>
    </w:pPr>
    <w:rPr>
      <w:rFonts w:ascii="Times" w:hAnsi="Times"/>
      <w:sz w:val="20"/>
      <w:szCs w:val="20"/>
      <w:lang w:eastAsia="fr-FR"/>
    </w:rPr>
  </w:style>
  <w:style w:type="character" w:styleId="Strong">
    <w:name w:val="Strong"/>
    <w:basedOn w:val="DefaultParagraphFont"/>
    <w:uiPriority w:val="22"/>
    <w:qFormat/>
    <w:rsid w:val="00BE36E9"/>
    <w:rPr>
      <w:rFonts w:cs="Times New Roman"/>
      <w:b/>
      <w:bCs/>
    </w:rPr>
  </w:style>
  <w:style w:type="character" w:customStyle="1" w:styleId="productname1">
    <w:name w:val="product_name1"/>
    <w:basedOn w:val="DefaultParagraphFont"/>
    <w:rsid w:val="005B0870"/>
    <w:rPr>
      <w:rFonts w:cs="Times New Roman"/>
      <w:b/>
      <w:bCs/>
      <w:sz w:val="21"/>
      <w:szCs w:val="21"/>
    </w:rPr>
  </w:style>
  <w:style w:type="character" w:styleId="HTMLCite">
    <w:name w:val="HTML Cite"/>
    <w:basedOn w:val="DefaultParagraphFont"/>
    <w:semiHidden/>
    <w:rsid w:val="005B0870"/>
    <w:rPr>
      <w:rFonts w:cs="Times New Roman"/>
      <w:i/>
      <w:iCs/>
    </w:rPr>
  </w:style>
  <w:style w:type="paragraph" w:customStyle="1" w:styleId="Heading1DarkBlue">
    <w:name w:val="Heading 1 + Dark Blue"/>
    <w:basedOn w:val="Heading1"/>
    <w:link w:val="Heading1DarkBlueChar"/>
    <w:rsid w:val="00E957B2"/>
    <w:pPr>
      <w:numPr>
        <w:numId w:val="7"/>
      </w:numPr>
    </w:pPr>
    <w:rPr>
      <w:rFonts w:cs="Arial"/>
      <w:color w:val="000080"/>
    </w:rPr>
  </w:style>
  <w:style w:type="character" w:styleId="Emphasis">
    <w:name w:val="Emphasis"/>
    <w:basedOn w:val="DefaultParagraphFont"/>
    <w:uiPriority w:val="20"/>
    <w:qFormat/>
    <w:rsid w:val="00DA587D"/>
    <w:rPr>
      <w:i/>
      <w:iCs/>
    </w:rPr>
  </w:style>
  <w:style w:type="paragraph" w:customStyle="1" w:styleId="Heading1-Blue">
    <w:name w:val="Heading 1 - Blue"/>
    <w:basedOn w:val="Heading1DarkBlue"/>
    <w:link w:val="Heading1-BlueChar"/>
    <w:qFormat/>
    <w:rsid w:val="00F16A03"/>
    <w:pPr>
      <w:numPr>
        <w:numId w:val="10"/>
      </w:numPr>
    </w:pPr>
  </w:style>
  <w:style w:type="character" w:customStyle="1" w:styleId="Heading1DarkBlueChar">
    <w:name w:val="Heading 1 + Dark Blue Char"/>
    <w:basedOn w:val="Heading1Char"/>
    <w:link w:val="Heading1DarkBlue"/>
    <w:rsid w:val="00F16A03"/>
    <w:rPr>
      <w:rFonts w:ascii="Arial" w:hAnsi="Arial" w:cs="Arial"/>
      <w:b/>
      <w:bCs/>
      <w:color w:val="000080"/>
      <w:sz w:val="32"/>
      <w:szCs w:val="24"/>
    </w:rPr>
  </w:style>
  <w:style w:type="character" w:customStyle="1" w:styleId="Heading1-BlueChar">
    <w:name w:val="Heading 1 - Blue Char"/>
    <w:basedOn w:val="Heading1DarkBlueChar"/>
    <w:link w:val="Heading1-Blue"/>
    <w:rsid w:val="00F16A03"/>
    <w:rPr>
      <w:rFonts w:ascii="Arial" w:hAnsi="Arial" w:cs="Arial"/>
      <w:b/>
      <w:bCs/>
      <w:color w:val="000080"/>
      <w:sz w:val="32"/>
      <w:szCs w:val="24"/>
    </w:rPr>
  </w:style>
  <w:style w:type="character" w:customStyle="1" w:styleId="baec5a81-e4d6-4674-97f3-e9220f0136c1">
    <w:name w:val="baec5a81-e4d6-4674-97f3-e9220f0136c1"/>
    <w:basedOn w:val="DefaultParagraphFont"/>
    <w:rsid w:val="009A72B3"/>
  </w:style>
  <w:style w:type="paragraph" w:styleId="ListParagraph">
    <w:name w:val="List Paragraph"/>
    <w:basedOn w:val="Normal"/>
    <w:uiPriority w:val="34"/>
    <w:qFormat/>
    <w:rsid w:val="00DB790C"/>
    <w:pPr>
      <w:spacing w:before="120" w:after="120" w:line="240" w:lineRule="atLeast"/>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6015">
      <w:bodyDiv w:val="1"/>
      <w:marLeft w:val="0"/>
      <w:marRight w:val="0"/>
      <w:marTop w:val="0"/>
      <w:marBottom w:val="0"/>
      <w:divBdr>
        <w:top w:val="none" w:sz="0" w:space="0" w:color="auto"/>
        <w:left w:val="none" w:sz="0" w:space="0" w:color="auto"/>
        <w:bottom w:val="none" w:sz="0" w:space="0" w:color="auto"/>
        <w:right w:val="none" w:sz="0" w:space="0" w:color="auto"/>
      </w:divBdr>
      <w:divsChild>
        <w:div w:id="989485977">
          <w:marLeft w:val="0"/>
          <w:marRight w:val="0"/>
          <w:marTop w:val="0"/>
          <w:marBottom w:val="0"/>
          <w:divBdr>
            <w:top w:val="none" w:sz="0" w:space="0" w:color="auto"/>
            <w:left w:val="none" w:sz="0" w:space="0" w:color="auto"/>
            <w:bottom w:val="none" w:sz="0" w:space="0" w:color="auto"/>
            <w:right w:val="none" w:sz="0" w:space="0" w:color="auto"/>
          </w:divBdr>
          <w:divsChild>
            <w:div w:id="408313938">
              <w:marLeft w:val="0"/>
              <w:marRight w:val="0"/>
              <w:marTop w:val="0"/>
              <w:marBottom w:val="0"/>
              <w:divBdr>
                <w:top w:val="none" w:sz="0" w:space="0" w:color="auto"/>
                <w:left w:val="none" w:sz="0" w:space="0" w:color="auto"/>
                <w:bottom w:val="none" w:sz="0" w:space="0" w:color="auto"/>
                <w:right w:val="none" w:sz="0" w:space="0" w:color="auto"/>
              </w:divBdr>
            </w:div>
            <w:div w:id="1015036722">
              <w:marLeft w:val="0"/>
              <w:marRight w:val="0"/>
              <w:marTop w:val="0"/>
              <w:marBottom w:val="0"/>
              <w:divBdr>
                <w:top w:val="none" w:sz="0" w:space="0" w:color="auto"/>
                <w:left w:val="none" w:sz="0" w:space="0" w:color="auto"/>
                <w:bottom w:val="none" w:sz="0" w:space="0" w:color="auto"/>
                <w:right w:val="none" w:sz="0" w:space="0" w:color="auto"/>
              </w:divBdr>
            </w:div>
            <w:div w:id="1101798050">
              <w:marLeft w:val="0"/>
              <w:marRight w:val="0"/>
              <w:marTop w:val="0"/>
              <w:marBottom w:val="0"/>
              <w:divBdr>
                <w:top w:val="none" w:sz="0" w:space="0" w:color="auto"/>
                <w:left w:val="none" w:sz="0" w:space="0" w:color="auto"/>
                <w:bottom w:val="none" w:sz="0" w:space="0" w:color="auto"/>
                <w:right w:val="none" w:sz="0" w:space="0" w:color="auto"/>
              </w:divBdr>
            </w:div>
            <w:div w:id="1341085851">
              <w:marLeft w:val="0"/>
              <w:marRight w:val="0"/>
              <w:marTop w:val="0"/>
              <w:marBottom w:val="0"/>
              <w:divBdr>
                <w:top w:val="none" w:sz="0" w:space="0" w:color="auto"/>
                <w:left w:val="none" w:sz="0" w:space="0" w:color="auto"/>
                <w:bottom w:val="none" w:sz="0" w:space="0" w:color="auto"/>
                <w:right w:val="none" w:sz="0" w:space="0" w:color="auto"/>
              </w:divBdr>
            </w:div>
            <w:div w:id="17410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6973">
      <w:bodyDiv w:val="1"/>
      <w:marLeft w:val="0"/>
      <w:marRight w:val="0"/>
      <w:marTop w:val="0"/>
      <w:marBottom w:val="0"/>
      <w:divBdr>
        <w:top w:val="none" w:sz="0" w:space="0" w:color="auto"/>
        <w:left w:val="none" w:sz="0" w:space="0" w:color="auto"/>
        <w:bottom w:val="none" w:sz="0" w:space="0" w:color="auto"/>
        <w:right w:val="none" w:sz="0" w:space="0" w:color="auto"/>
      </w:divBdr>
    </w:div>
    <w:div w:id="1135564607">
      <w:bodyDiv w:val="1"/>
      <w:marLeft w:val="0"/>
      <w:marRight w:val="0"/>
      <w:marTop w:val="0"/>
      <w:marBottom w:val="0"/>
      <w:divBdr>
        <w:top w:val="none" w:sz="0" w:space="0" w:color="auto"/>
        <w:left w:val="none" w:sz="0" w:space="0" w:color="auto"/>
        <w:bottom w:val="none" w:sz="0" w:space="0" w:color="auto"/>
        <w:right w:val="none" w:sz="0" w:space="0" w:color="auto"/>
      </w:divBdr>
    </w:div>
    <w:div w:id="1407923770">
      <w:bodyDiv w:val="1"/>
      <w:marLeft w:val="0"/>
      <w:marRight w:val="0"/>
      <w:marTop w:val="0"/>
      <w:marBottom w:val="0"/>
      <w:divBdr>
        <w:top w:val="none" w:sz="0" w:space="0" w:color="auto"/>
        <w:left w:val="none" w:sz="0" w:space="0" w:color="auto"/>
        <w:bottom w:val="none" w:sz="0" w:space="0" w:color="auto"/>
        <w:right w:val="none" w:sz="0" w:space="0" w:color="auto"/>
      </w:divBdr>
      <w:divsChild>
        <w:div w:id="1452283054">
          <w:marLeft w:val="0"/>
          <w:marRight w:val="0"/>
          <w:marTop w:val="0"/>
          <w:marBottom w:val="0"/>
          <w:divBdr>
            <w:top w:val="none" w:sz="0" w:space="0" w:color="auto"/>
            <w:left w:val="none" w:sz="0" w:space="0" w:color="auto"/>
            <w:bottom w:val="none" w:sz="0" w:space="0" w:color="auto"/>
            <w:right w:val="none" w:sz="0" w:space="0" w:color="auto"/>
          </w:divBdr>
          <w:divsChild>
            <w:div w:id="534469180">
              <w:marLeft w:val="0"/>
              <w:marRight w:val="0"/>
              <w:marTop w:val="0"/>
              <w:marBottom w:val="0"/>
              <w:divBdr>
                <w:top w:val="none" w:sz="0" w:space="0" w:color="auto"/>
                <w:left w:val="none" w:sz="0" w:space="0" w:color="auto"/>
                <w:bottom w:val="none" w:sz="0" w:space="0" w:color="auto"/>
                <w:right w:val="none" w:sz="0" w:space="0" w:color="auto"/>
              </w:divBdr>
              <w:divsChild>
                <w:div w:id="360133209">
                  <w:marLeft w:val="0"/>
                  <w:marRight w:val="0"/>
                  <w:marTop w:val="0"/>
                  <w:marBottom w:val="0"/>
                  <w:divBdr>
                    <w:top w:val="none" w:sz="0" w:space="0" w:color="auto"/>
                    <w:left w:val="none" w:sz="0" w:space="0" w:color="auto"/>
                    <w:bottom w:val="none" w:sz="0" w:space="0" w:color="auto"/>
                    <w:right w:val="none" w:sz="0" w:space="0" w:color="auto"/>
                  </w:divBdr>
                  <w:divsChild>
                    <w:div w:id="6633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4855">
      <w:bodyDiv w:val="1"/>
      <w:marLeft w:val="0"/>
      <w:marRight w:val="0"/>
      <w:marTop w:val="0"/>
      <w:marBottom w:val="0"/>
      <w:divBdr>
        <w:top w:val="none" w:sz="0" w:space="0" w:color="auto"/>
        <w:left w:val="none" w:sz="0" w:space="0" w:color="auto"/>
        <w:bottom w:val="none" w:sz="0" w:space="0" w:color="auto"/>
        <w:right w:val="none" w:sz="0" w:space="0" w:color="auto"/>
      </w:divBdr>
      <w:divsChild>
        <w:div w:id="474418226">
          <w:marLeft w:val="360"/>
          <w:marRight w:val="0"/>
          <w:marTop w:val="77"/>
          <w:marBottom w:val="0"/>
          <w:divBdr>
            <w:top w:val="none" w:sz="0" w:space="0" w:color="auto"/>
            <w:left w:val="none" w:sz="0" w:space="0" w:color="auto"/>
            <w:bottom w:val="none" w:sz="0" w:space="0" w:color="auto"/>
            <w:right w:val="none" w:sz="0" w:space="0" w:color="auto"/>
          </w:divBdr>
        </w:div>
        <w:div w:id="1030033772">
          <w:marLeft w:val="360"/>
          <w:marRight w:val="0"/>
          <w:marTop w:val="77"/>
          <w:marBottom w:val="0"/>
          <w:divBdr>
            <w:top w:val="none" w:sz="0" w:space="0" w:color="auto"/>
            <w:left w:val="none" w:sz="0" w:space="0" w:color="auto"/>
            <w:bottom w:val="none" w:sz="0" w:space="0" w:color="auto"/>
            <w:right w:val="none" w:sz="0" w:space="0" w:color="auto"/>
          </w:divBdr>
        </w:div>
        <w:div w:id="116720165">
          <w:marLeft w:val="360"/>
          <w:marRight w:val="0"/>
          <w:marTop w:val="77"/>
          <w:marBottom w:val="0"/>
          <w:divBdr>
            <w:top w:val="none" w:sz="0" w:space="0" w:color="auto"/>
            <w:left w:val="none" w:sz="0" w:space="0" w:color="auto"/>
            <w:bottom w:val="none" w:sz="0" w:space="0" w:color="auto"/>
            <w:right w:val="none" w:sz="0" w:space="0" w:color="auto"/>
          </w:divBdr>
        </w:div>
        <w:div w:id="481309689">
          <w:marLeft w:val="360"/>
          <w:marRight w:val="0"/>
          <w:marTop w:val="77"/>
          <w:marBottom w:val="0"/>
          <w:divBdr>
            <w:top w:val="none" w:sz="0" w:space="0" w:color="auto"/>
            <w:left w:val="none" w:sz="0" w:space="0" w:color="auto"/>
            <w:bottom w:val="none" w:sz="0" w:space="0" w:color="auto"/>
            <w:right w:val="none" w:sz="0" w:space="0" w:color="auto"/>
          </w:divBdr>
        </w:div>
      </w:divsChild>
    </w:div>
    <w:div w:id="1835023759">
      <w:bodyDiv w:val="1"/>
      <w:marLeft w:val="0"/>
      <w:marRight w:val="0"/>
      <w:marTop w:val="0"/>
      <w:marBottom w:val="0"/>
      <w:divBdr>
        <w:top w:val="none" w:sz="0" w:space="0" w:color="auto"/>
        <w:left w:val="none" w:sz="0" w:space="0" w:color="auto"/>
        <w:bottom w:val="none" w:sz="0" w:space="0" w:color="auto"/>
        <w:right w:val="none" w:sz="0" w:space="0" w:color="auto"/>
      </w:divBdr>
      <w:divsChild>
        <w:div w:id="37053596">
          <w:marLeft w:val="0"/>
          <w:marRight w:val="0"/>
          <w:marTop w:val="0"/>
          <w:marBottom w:val="0"/>
          <w:divBdr>
            <w:top w:val="none" w:sz="0" w:space="0" w:color="auto"/>
            <w:left w:val="none" w:sz="0" w:space="0" w:color="auto"/>
            <w:bottom w:val="none" w:sz="0" w:space="0" w:color="auto"/>
            <w:right w:val="none" w:sz="0" w:space="0" w:color="auto"/>
          </w:divBdr>
          <w:divsChild>
            <w:div w:id="1230532275">
              <w:marLeft w:val="0"/>
              <w:marRight w:val="0"/>
              <w:marTop w:val="0"/>
              <w:marBottom w:val="0"/>
              <w:divBdr>
                <w:top w:val="none" w:sz="0" w:space="0" w:color="auto"/>
                <w:left w:val="none" w:sz="0" w:space="0" w:color="auto"/>
                <w:bottom w:val="none" w:sz="0" w:space="0" w:color="auto"/>
                <w:right w:val="none" w:sz="0" w:space="0" w:color="auto"/>
              </w:divBdr>
              <w:divsChild>
                <w:div w:id="1929803866">
                  <w:marLeft w:val="0"/>
                  <w:marRight w:val="0"/>
                  <w:marTop w:val="0"/>
                  <w:marBottom w:val="0"/>
                  <w:divBdr>
                    <w:top w:val="none" w:sz="0" w:space="0" w:color="auto"/>
                    <w:left w:val="none" w:sz="0" w:space="0" w:color="auto"/>
                    <w:bottom w:val="none" w:sz="0" w:space="0" w:color="auto"/>
                    <w:right w:val="none" w:sz="0" w:space="0" w:color="auto"/>
                  </w:divBdr>
                  <w:divsChild>
                    <w:div w:id="18865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133105">
      <w:bodyDiv w:val="1"/>
      <w:marLeft w:val="0"/>
      <w:marRight w:val="0"/>
      <w:marTop w:val="0"/>
      <w:marBottom w:val="0"/>
      <w:divBdr>
        <w:top w:val="none" w:sz="0" w:space="0" w:color="auto"/>
        <w:left w:val="none" w:sz="0" w:space="0" w:color="auto"/>
        <w:bottom w:val="none" w:sz="0" w:space="0" w:color="auto"/>
        <w:right w:val="none" w:sz="0" w:space="0" w:color="auto"/>
      </w:divBdr>
      <w:divsChild>
        <w:div w:id="862597231">
          <w:marLeft w:val="806"/>
          <w:marRight w:val="0"/>
          <w:marTop w:val="120"/>
          <w:marBottom w:val="120"/>
          <w:divBdr>
            <w:top w:val="none" w:sz="0" w:space="0" w:color="auto"/>
            <w:left w:val="none" w:sz="0" w:space="0" w:color="auto"/>
            <w:bottom w:val="none" w:sz="0" w:space="0" w:color="auto"/>
            <w:right w:val="none" w:sz="0" w:space="0" w:color="auto"/>
          </w:divBdr>
        </w:div>
        <w:div w:id="1339775145">
          <w:marLeft w:val="806"/>
          <w:marRight w:val="0"/>
          <w:marTop w:val="120"/>
          <w:marBottom w:val="120"/>
          <w:divBdr>
            <w:top w:val="none" w:sz="0" w:space="0" w:color="auto"/>
            <w:left w:val="none" w:sz="0" w:space="0" w:color="auto"/>
            <w:bottom w:val="none" w:sz="0" w:space="0" w:color="auto"/>
            <w:right w:val="none" w:sz="0" w:space="0" w:color="auto"/>
          </w:divBdr>
        </w:div>
        <w:div w:id="963585863">
          <w:marLeft w:val="806"/>
          <w:marRight w:val="0"/>
          <w:marTop w:val="120"/>
          <w:marBottom w:val="120"/>
          <w:divBdr>
            <w:top w:val="none" w:sz="0" w:space="0" w:color="auto"/>
            <w:left w:val="none" w:sz="0" w:space="0" w:color="auto"/>
            <w:bottom w:val="none" w:sz="0" w:space="0" w:color="auto"/>
            <w:right w:val="none" w:sz="0" w:space="0" w:color="auto"/>
          </w:divBdr>
        </w:div>
        <w:div w:id="19399808">
          <w:marLeft w:val="806"/>
          <w:marRight w:val="0"/>
          <w:marTop w:val="120"/>
          <w:marBottom w:val="120"/>
          <w:divBdr>
            <w:top w:val="none" w:sz="0" w:space="0" w:color="auto"/>
            <w:left w:val="none" w:sz="0" w:space="0" w:color="auto"/>
            <w:bottom w:val="none" w:sz="0" w:space="0" w:color="auto"/>
            <w:right w:val="none" w:sz="0" w:space="0" w:color="auto"/>
          </w:divBdr>
        </w:div>
        <w:div w:id="595332434">
          <w:marLeft w:val="806"/>
          <w:marRight w:val="0"/>
          <w:marTop w:val="120"/>
          <w:marBottom w:val="120"/>
          <w:divBdr>
            <w:top w:val="none" w:sz="0" w:space="0" w:color="auto"/>
            <w:left w:val="none" w:sz="0" w:space="0" w:color="auto"/>
            <w:bottom w:val="none" w:sz="0" w:space="0" w:color="auto"/>
            <w:right w:val="none" w:sz="0" w:space="0" w:color="auto"/>
          </w:divBdr>
        </w:div>
        <w:div w:id="2145268489">
          <w:marLeft w:val="806"/>
          <w:marRight w:val="0"/>
          <w:marTop w:val="120"/>
          <w:marBottom w:val="120"/>
          <w:divBdr>
            <w:top w:val="none" w:sz="0" w:space="0" w:color="auto"/>
            <w:left w:val="none" w:sz="0" w:space="0" w:color="auto"/>
            <w:bottom w:val="none" w:sz="0" w:space="0" w:color="auto"/>
            <w:right w:val="none" w:sz="0" w:space="0" w:color="auto"/>
          </w:divBdr>
        </w:div>
      </w:divsChild>
    </w:div>
    <w:div w:id="1963072880">
      <w:bodyDiv w:val="1"/>
      <w:marLeft w:val="165"/>
      <w:marRight w:val="165"/>
      <w:marTop w:val="0"/>
      <w:marBottom w:val="0"/>
      <w:divBdr>
        <w:top w:val="none" w:sz="0" w:space="0" w:color="auto"/>
        <w:left w:val="none" w:sz="0" w:space="0" w:color="auto"/>
        <w:bottom w:val="none" w:sz="0" w:space="0" w:color="auto"/>
        <w:right w:val="none" w:sz="0" w:space="0" w:color="auto"/>
      </w:divBdr>
      <w:divsChild>
        <w:div w:id="1149134044">
          <w:marLeft w:val="0"/>
          <w:marRight w:val="0"/>
          <w:marTop w:val="0"/>
          <w:marBottom w:val="0"/>
          <w:divBdr>
            <w:top w:val="none" w:sz="0" w:space="0" w:color="auto"/>
            <w:left w:val="none" w:sz="0" w:space="0" w:color="auto"/>
            <w:bottom w:val="none" w:sz="0" w:space="0" w:color="auto"/>
            <w:right w:val="none" w:sz="0" w:space="0" w:color="auto"/>
          </w:divBdr>
          <w:divsChild>
            <w:div w:id="1686321471">
              <w:marLeft w:val="0"/>
              <w:marRight w:val="0"/>
              <w:marTop w:val="135"/>
              <w:marBottom w:val="0"/>
              <w:divBdr>
                <w:top w:val="none" w:sz="0" w:space="0" w:color="auto"/>
                <w:left w:val="none" w:sz="0" w:space="0" w:color="auto"/>
                <w:bottom w:val="none" w:sz="0" w:space="0" w:color="auto"/>
                <w:right w:val="none" w:sz="0" w:space="0" w:color="auto"/>
              </w:divBdr>
              <w:divsChild>
                <w:div w:id="475142672">
                  <w:marLeft w:val="150"/>
                  <w:marRight w:val="150"/>
                  <w:marTop w:val="0"/>
                  <w:marBottom w:val="0"/>
                  <w:divBdr>
                    <w:top w:val="none" w:sz="0" w:space="0" w:color="auto"/>
                    <w:left w:val="none" w:sz="0" w:space="0" w:color="auto"/>
                    <w:bottom w:val="none" w:sz="0" w:space="0" w:color="auto"/>
                    <w:right w:val="none" w:sz="0" w:space="0" w:color="auto"/>
                  </w:divBdr>
                  <w:divsChild>
                    <w:div w:id="12933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5447">
      <w:bodyDiv w:val="1"/>
      <w:marLeft w:val="0"/>
      <w:marRight w:val="0"/>
      <w:marTop w:val="0"/>
      <w:marBottom w:val="0"/>
      <w:divBdr>
        <w:top w:val="none" w:sz="0" w:space="0" w:color="auto"/>
        <w:left w:val="none" w:sz="0" w:space="0" w:color="auto"/>
        <w:bottom w:val="none" w:sz="0" w:space="0" w:color="auto"/>
        <w:right w:val="none" w:sz="0" w:space="0" w:color="auto"/>
      </w:divBdr>
      <w:divsChild>
        <w:div w:id="1289094284">
          <w:marLeft w:val="0"/>
          <w:marRight w:val="0"/>
          <w:marTop w:val="0"/>
          <w:marBottom w:val="0"/>
          <w:divBdr>
            <w:top w:val="none" w:sz="0" w:space="0" w:color="auto"/>
            <w:left w:val="none" w:sz="0" w:space="0" w:color="auto"/>
            <w:bottom w:val="none" w:sz="0" w:space="0" w:color="auto"/>
            <w:right w:val="none" w:sz="0" w:space="0" w:color="auto"/>
          </w:divBdr>
          <w:divsChild>
            <w:div w:id="1497384990">
              <w:marLeft w:val="0"/>
              <w:marRight w:val="0"/>
              <w:marTop w:val="0"/>
              <w:marBottom w:val="0"/>
              <w:divBdr>
                <w:top w:val="none" w:sz="0" w:space="0" w:color="auto"/>
                <w:left w:val="none" w:sz="0" w:space="0" w:color="auto"/>
                <w:bottom w:val="none" w:sz="0" w:space="0" w:color="auto"/>
                <w:right w:val="none" w:sz="0" w:space="0" w:color="auto"/>
              </w:divBdr>
              <w:divsChild>
                <w:div w:id="6647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hange-management.com/tutorial-adkar-overvie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A583E-5A0E-4EDA-A4DA-A2A0E8C6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21065</CharactersWithSpaces>
  <SharedDoc>false</SharedDoc>
  <HLinks>
    <vt:vector size="144" baseType="variant">
      <vt:variant>
        <vt:i4>1048639</vt:i4>
      </vt:variant>
      <vt:variant>
        <vt:i4>137</vt:i4>
      </vt:variant>
      <vt:variant>
        <vt:i4>0</vt:i4>
      </vt:variant>
      <vt:variant>
        <vt:i4>5</vt:i4>
      </vt:variant>
      <vt:variant>
        <vt:lpwstr/>
      </vt:variant>
      <vt:variant>
        <vt:lpwstr>_Toc268010417</vt:lpwstr>
      </vt:variant>
      <vt:variant>
        <vt:i4>1048639</vt:i4>
      </vt:variant>
      <vt:variant>
        <vt:i4>131</vt:i4>
      </vt:variant>
      <vt:variant>
        <vt:i4>0</vt:i4>
      </vt:variant>
      <vt:variant>
        <vt:i4>5</vt:i4>
      </vt:variant>
      <vt:variant>
        <vt:lpwstr/>
      </vt:variant>
      <vt:variant>
        <vt:lpwstr>_Toc268010416</vt:lpwstr>
      </vt:variant>
      <vt:variant>
        <vt:i4>1048639</vt:i4>
      </vt:variant>
      <vt:variant>
        <vt:i4>125</vt:i4>
      </vt:variant>
      <vt:variant>
        <vt:i4>0</vt:i4>
      </vt:variant>
      <vt:variant>
        <vt:i4>5</vt:i4>
      </vt:variant>
      <vt:variant>
        <vt:lpwstr/>
      </vt:variant>
      <vt:variant>
        <vt:lpwstr>_Toc268010415</vt:lpwstr>
      </vt:variant>
      <vt:variant>
        <vt:i4>1048639</vt:i4>
      </vt:variant>
      <vt:variant>
        <vt:i4>119</vt:i4>
      </vt:variant>
      <vt:variant>
        <vt:i4>0</vt:i4>
      </vt:variant>
      <vt:variant>
        <vt:i4>5</vt:i4>
      </vt:variant>
      <vt:variant>
        <vt:lpwstr/>
      </vt:variant>
      <vt:variant>
        <vt:lpwstr>_Toc268010414</vt:lpwstr>
      </vt:variant>
      <vt:variant>
        <vt:i4>1048639</vt:i4>
      </vt:variant>
      <vt:variant>
        <vt:i4>113</vt:i4>
      </vt:variant>
      <vt:variant>
        <vt:i4>0</vt:i4>
      </vt:variant>
      <vt:variant>
        <vt:i4>5</vt:i4>
      </vt:variant>
      <vt:variant>
        <vt:lpwstr/>
      </vt:variant>
      <vt:variant>
        <vt:lpwstr>_Toc268010413</vt:lpwstr>
      </vt:variant>
      <vt:variant>
        <vt:i4>1048639</vt:i4>
      </vt:variant>
      <vt:variant>
        <vt:i4>107</vt:i4>
      </vt:variant>
      <vt:variant>
        <vt:i4>0</vt:i4>
      </vt:variant>
      <vt:variant>
        <vt:i4>5</vt:i4>
      </vt:variant>
      <vt:variant>
        <vt:lpwstr/>
      </vt:variant>
      <vt:variant>
        <vt:lpwstr>_Toc268010412</vt:lpwstr>
      </vt:variant>
      <vt:variant>
        <vt:i4>1048639</vt:i4>
      </vt:variant>
      <vt:variant>
        <vt:i4>101</vt:i4>
      </vt:variant>
      <vt:variant>
        <vt:i4>0</vt:i4>
      </vt:variant>
      <vt:variant>
        <vt:i4>5</vt:i4>
      </vt:variant>
      <vt:variant>
        <vt:lpwstr/>
      </vt:variant>
      <vt:variant>
        <vt:lpwstr>_Toc268010411</vt:lpwstr>
      </vt:variant>
      <vt:variant>
        <vt:i4>1048639</vt:i4>
      </vt:variant>
      <vt:variant>
        <vt:i4>95</vt:i4>
      </vt:variant>
      <vt:variant>
        <vt:i4>0</vt:i4>
      </vt:variant>
      <vt:variant>
        <vt:i4>5</vt:i4>
      </vt:variant>
      <vt:variant>
        <vt:lpwstr/>
      </vt:variant>
      <vt:variant>
        <vt:lpwstr>_Toc268010410</vt:lpwstr>
      </vt:variant>
      <vt:variant>
        <vt:i4>1114175</vt:i4>
      </vt:variant>
      <vt:variant>
        <vt:i4>89</vt:i4>
      </vt:variant>
      <vt:variant>
        <vt:i4>0</vt:i4>
      </vt:variant>
      <vt:variant>
        <vt:i4>5</vt:i4>
      </vt:variant>
      <vt:variant>
        <vt:lpwstr/>
      </vt:variant>
      <vt:variant>
        <vt:lpwstr>_Toc268010409</vt:lpwstr>
      </vt:variant>
      <vt:variant>
        <vt:i4>1114175</vt:i4>
      </vt:variant>
      <vt:variant>
        <vt:i4>83</vt:i4>
      </vt:variant>
      <vt:variant>
        <vt:i4>0</vt:i4>
      </vt:variant>
      <vt:variant>
        <vt:i4>5</vt:i4>
      </vt:variant>
      <vt:variant>
        <vt:lpwstr/>
      </vt:variant>
      <vt:variant>
        <vt:lpwstr>_Toc268010408</vt:lpwstr>
      </vt:variant>
      <vt:variant>
        <vt:i4>1114175</vt:i4>
      </vt:variant>
      <vt:variant>
        <vt:i4>77</vt:i4>
      </vt:variant>
      <vt:variant>
        <vt:i4>0</vt:i4>
      </vt:variant>
      <vt:variant>
        <vt:i4>5</vt:i4>
      </vt:variant>
      <vt:variant>
        <vt:lpwstr/>
      </vt:variant>
      <vt:variant>
        <vt:lpwstr>_Toc268010407</vt:lpwstr>
      </vt:variant>
      <vt:variant>
        <vt:i4>1114175</vt:i4>
      </vt:variant>
      <vt:variant>
        <vt:i4>71</vt:i4>
      </vt:variant>
      <vt:variant>
        <vt:i4>0</vt:i4>
      </vt:variant>
      <vt:variant>
        <vt:i4>5</vt:i4>
      </vt:variant>
      <vt:variant>
        <vt:lpwstr/>
      </vt:variant>
      <vt:variant>
        <vt:lpwstr>_Toc268010406</vt:lpwstr>
      </vt:variant>
      <vt:variant>
        <vt:i4>1114175</vt:i4>
      </vt:variant>
      <vt:variant>
        <vt:i4>65</vt:i4>
      </vt:variant>
      <vt:variant>
        <vt:i4>0</vt:i4>
      </vt:variant>
      <vt:variant>
        <vt:i4>5</vt:i4>
      </vt:variant>
      <vt:variant>
        <vt:lpwstr/>
      </vt:variant>
      <vt:variant>
        <vt:lpwstr>_Toc268010405</vt:lpwstr>
      </vt:variant>
      <vt:variant>
        <vt:i4>1114175</vt:i4>
      </vt:variant>
      <vt:variant>
        <vt:i4>59</vt:i4>
      </vt:variant>
      <vt:variant>
        <vt:i4>0</vt:i4>
      </vt:variant>
      <vt:variant>
        <vt:i4>5</vt:i4>
      </vt:variant>
      <vt:variant>
        <vt:lpwstr/>
      </vt:variant>
      <vt:variant>
        <vt:lpwstr>_Toc268010404</vt:lpwstr>
      </vt:variant>
      <vt:variant>
        <vt:i4>1114175</vt:i4>
      </vt:variant>
      <vt:variant>
        <vt:i4>53</vt:i4>
      </vt:variant>
      <vt:variant>
        <vt:i4>0</vt:i4>
      </vt:variant>
      <vt:variant>
        <vt:i4>5</vt:i4>
      </vt:variant>
      <vt:variant>
        <vt:lpwstr/>
      </vt:variant>
      <vt:variant>
        <vt:lpwstr>_Toc268010403</vt:lpwstr>
      </vt:variant>
      <vt:variant>
        <vt:i4>1114175</vt:i4>
      </vt:variant>
      <vt:variant>
        <vt:i4>47</vt:i4>
      </vt:variant>
      <vt:variant>
        <vt:i4>0</vt:i4>
      </vt:variant>
      <vt:variant>
        <vt:i4>5</vt:i4>
      </vt:variant>
      <vt:variant>
        <vt:lpwstr/>
      </vt:variant>
      <vt:variant>
        <vt:lpwstr>_Toc268010402</vt:lpwstr>
      </vt:variant>
      <vt:variant>
        <vt:i4>1114175</vt:i4>
      </vt:variant>
      <vt:variant>
        <vt:i4>41</vt:i4>
      </vt:variant>
      <vt:variant>
        <vt:i4>0</vt:i4>
      </vt:variant>
      <vt:variant>
        <vt:i4>5</vt:i4>
      </vt:variant>
      <vt:variant>
        <vt:lpwstr/>
      </vt:variant>
      <vt:variant>
        <vt:lpwstr>_Toc268010401</vt:lpwstr>
      </vt:variant>
      <vt:variant>
        <vt:i4>1114175</vt:i4>
      </vt:variant>
      <vt:variant>
        <vt:i4>35</vt:i4>
      </vt:variant>
      <vt:variant>
        <vt:i4>0</vt:i4>
      </vt:variant>
      <vt:variant>
        <vt:i4>5</vt:i4>
      </vt:variant>
      <vt:variant>
        <vt:lpwstr/>
      </vt:variant>
      <vt:variant>
        <vt:lpwstr>_Toc268010400</vt:lpwstr>
      </vt:variant>
      <vt:variant>
        <vt:i4>1572920</vt:i4>
      </vt:variant>
      <vt:variant>
        <vt:i4>29</vt:i4>
      </vt:variant>
      <vt:variant>
        <vt:i4>0</vt:i4>
      </vt:variant>
      <vt:variant>
        <vt:i4>5</vt:i4>
      </vt:variant>
      <vt:variant>
        <vt:lpwstr/>
      </vt:variant>
      <vt:variant>
        <vt:lpwstr>_Toc268010399</vt:lpwstr>
      </vt:variant>
      <vt:variant>
        <vt:i4>1572920</vt:i4>
      </vt:variant>
      <vt:variant>
        <vt:i4>23</vt:i4>
      </vt:variant>
      <vt:variant>
        <vt:i4>0</vt:i4>
      </vt:variant>
      <vt:variant>
        <vt:i4>5</vt:i4>
      </vt:variant>
      <vt:variant>
        <vt:lpwstr/>
      </vt:variant>
      <vt:variant>
        <vt:lpwstr>_Toc268010398</vt:lpwstr>
      </vt:variant>
      <vt:variant>
        <vt:i4>1572920</vt:i4>
      </vt:variant>
      <vt:variant>
        <vt:i4>17</vt:i4>
      </vt:variant>
      <vt:variant>
        <vt:i4>0</vt:i4>
      </vt:variant>
      <vt:variant>
        <vt:i4>5</vt:i4>
      </vt:variant>
      <vt:variant>
        <vt:lpwstr/>
      </vt:variant>
      <vt:variant>
        <vt:lpwstr>_Toc268010397</vt:lpwstr>
      </vt:variant>
      <vt:variant>
        <vt:i4>1572920</vt:i4>
      </vt:variant>
      <vt:variant>
        <vt:i4>11</vt:i4>
      </vt:variant>
      <vt:variant>
        <vt:i4>0</vt:i4>
      </vt:variant>
      <vt:variant>
        <vt:i4>5</vt:i4>
      </vt:variant>
      <vt:variant>
        <vt:lpwstr/>
      </vt:variant>
      <vt:variant>
        <vt:lpwstr>_Toc268010396</vt:lpwstr>
      </vt:variant>
      <vt:variant>
        <vt:i4>1572920</vt:i4>
      </vt:variant>
      <vt:variant>
        <vt:i4>5</vt:i4>
      </vt:variant>
      <vt:variant>
        <vt:i4>0</vt:i4>
      </vt:variant>
      <vt:variant>
        <vt:i4>5</vt:i4>
      </vt:variant>
      <vt:variant>
        <vt:lpwstr/>
      </vt:variant>
      <vt:variant>
        <vt:lpwstr>_Toc268010395</vt:lpwstr>
      </vt:variant>
      <vt:variant>
        <vt:i4>3604552</vt:i4>
      </vt:variant>
      <vt:variant>
        <vt:i4>0</vt:i4>
      </vt:variant>
      <vt:variant>
        <vt:i4>0</vt:i4>
      </vt:variant>
      <vt:variant>
        <vt:i4>5</vt:i4>
      </vt:variant>
      <vt:variant>
        <vt:lpwstr>http://worknet.auth.wellpoint.com/cee/opstech/articles/PW_C120072.do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2019-12-14T20:04:00Z</dcterms:created>
  <dcterms:modified xsi:type="dcterms:W3CDTF">2019-12-14T20:04:00Z</dcterms:modified>
</cp:coreProperties>
</file>