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E30EF" w14:textId="405C33A3" w:rsidR="00FA67E7" w:rsidRDefault="002B6F28" w:rsidP="00FA67E7">
      <w:pPr>
        <w:jc w:val="center"/>
      </w:pPr>
      <w:r>
        <w:rPr>
          <w:noProof/>
        </w:rPr>
        <mc:AlternateContent>
          <mc:Choice Requires="wps">
            <w:drawing>
              <wp:anchor distT="0" distB="0" distL="114300" distR="114300" simplePos="0" relativeHeight="251660288" behindDoc="0" locked="0" layoutInCell="1" allowOverlap="1" wp14:anchorId="504D3B26" wp14:editId="154466DB">
                <wp:simplePos x="0" y="0"/>
                <wp:positionH relativeFrom="column">
                  <wp:posOffset>1920240</wp:posOffset>
                </wp:positionH>
                <wp:positionV relativeFrom="paragraph">
                  <wp:posOffset>7869555</wp:posOffset>
                </wp:positionV>
                <wp:extent cx="3703320" cy="289560"/>
                <wp:effectExtent l="0" t="0" r="11430" b="15240"/>
                <wp:wrapNone/>
                <wp:docPr id="12" name="Text Box 12"/>
                <wp:cNvGraphicFramePr/>
                <a:graphic xmlns:a="http://schemas.openxmlformats.org/drawingml/2006/main">
                  <a:graphicData uri="http://schemas.microsoft.com/office/word/2010/wordprocessingShape">
                    <wps:wsp>
                      <wps:cNvSpPr txBox="1"/>
                      <wps:spPr>
                        <a:xfrm>
                          <a:off x="0" y="0"/>
                          <a:ext cx="3703320" cy="289560"/>
                        </a:xfrm>
                        <a:prstGeom prst="rect">
                          <a:avLst/>
                        </a:prstGeom>
                        <a:noFill/>
                        <a:ln w="6350">
                          <a:solidFill>
                            <a:prstClr val="black"/>
                          </a:solidFill>
                        </a:ln>
                      </wps:spPr>
                      <wps:txbx>
                        <w:txbxContent>
                          <w:p w14:paraId="5F16C37F" w14:textId="773DF34F" w:rsidR="002B6F28" w:rsidRPr="00891F34" w:rsidRDefault="006B7116">
                            <w:pPr>
                              <w:rPr>
                                <w:color w:val="FFFFFF" w:themeColor="background1"/>
                              </w:rPr>
                            </w:pPr>
                            <w:r>
                              <w:rPr>
                                <w:color w:val="FFFFFF" w:themeColor="background1"/>
                              </w:rPr>
                              <w:t>Tel: 01264</w:t>
                            </w:r>
                            <w:r w:rsidRPr="006B7116">
                              <w:rPr>
                                <w:color w:val="FFFFFF" w:themeColor="background1"/>
                              </w:rPr>
                              <w:t>360589</w:t>
                            </w:r>
                            <w:r>
                              <w:rPr>
                                <w:color w:val="FFFFFF" w:themeColor="background1"/>
                              </w:rPr>
                              <w:t xml:space="preserve"> </w:t>
                            </w:r>
                            <w:r w:rsidR="00916638">
                              <w:rPr>
                                <w:color w:val="FFFFFF" w:themeColor="background1"/>
                              </w:rPr>
                              <w:t xml:space="preserve"> </w:t>
                            </w:r>
                            <w:r w:rsidR="002B6F28">
                              <w:rPr>
                                <w:color w:val="FFFFFF" w:themeColor="background1"/>
                              </w:rPr>
                              <w:t>E</w:t>
                            </w:r>
                            <w:r w:rsidR="00A22BB6">
                              <w:rPr>
                                <w:color w:val="FFFFFF" w:themeColor="background1"/>
                              </w:rPr>
                              <w:t>mail</w:t>
                            </w:r>
                            <w:r w:rsidR="00916638">
                              <w:rPr>
                                <w:color w:val="FFFFFF" w:themeColor="background1"/>
                              </w:rPr>
                              <w:t>:</w:t>
                            </w:r>
                            <w:r w:rsidR="002B6F28">
                              <w:rPr>
                                <w:color w:val="FFFFFF" w:themeColor="background1"/>
                              </w:rPr>
                              <w:t xml:space="preserve"> </w:t>
                            </w:r>
                            <w:hyperlink r:id="rId6" w:history="1">
                              <w:r w:rsidR="002B6F28" w:rsidRPr="002B6F28">
                                <w:rPr>
                                  <w:rStyle w:val="Hyperlink"/>
                                  <w:color w:val="FFFFFF" w:themeColor="background1"/>
                                </w:rPr>
                                <w:t>legacyprojectenquiries@gmail.com</w:t>
                              </w:r>
                            </w:hyperlink>
                            <w:r w:rsidR="002B6F28">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D3B26" id="_x0000_t202" coordsize="21600,21600" o:spt="202" path="m,l,21600r21600,l21600,xe">
                <v:stroke joinstyle="miter"/>
                <v:path gradientshapeok="t" o:connecttype="rect"/>
              </v:shapetype>
              <v:shape id="Text Box 12" o:spid="_x0000_s1026" type="#_x0000_t202" style="position:absolute;left:0;text-align:left;margin-left:151.2pt;margin-top:619.65pt;width:291.6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PfQgIAAHsEAAAOAAAAZHJzL2Uyb0RvYy54bWysVE1vGjEQvVfqf7B8L8tHIAnKEtFEVJVQ&#10;EgminI3XG1b1elzbsEt/fZ+9kKC0p6oXM555O555b4ab27bWbK+cr8jkfNDrc6aMpKIyrzl/Xi++&#10;XHHmgzCF0GRUzg/K89vZ5083jZ2qIW1JF8oxJDF+2ticb0Ow0yzzcqtq4XtklUGwJFeLgKt7zQon&#10;GmSvdTbs9ydZQ66wjqTyHt77LshnKX9ZKhkey9KrwHTOUVtIp0vnJp7Z7EZMX52w20oeyxD/UEUt&#10;KoNH31LdiyDYzlV/pKor6chTGXqS6ozKspIq9YBuBv0P3ay2wqrUC8jx9o0m///Syof9k2NVAe2G&#10;nBlRQ6O1agP7Si2DC/w01k8BW1kAQws/sCe/hzO23Zaujr9oiCEOpg9v7MZsEs7RZX80GiIkERte&#10;XY8nif7s/WvrfPimqGbRyLmDeolUsV/6gEoAPUHiY4YWldZJQW1Yk/PJaNxPH3jSVRGDERY/udOO&#10;7QVmYKOF/BGrR64zFG7awBl77XqKVmg37ZGADRUH9O+omyBv5aJC3qXw4Uk4jAz6whqERxylJhRD&#10;R4uzLblff/NHPJRElLMGI5hz/3MnnOJMfzfQ+HpwcRFnNl0uxpeRO3ce2ZxHzK6+I3Q4wMJZmcyI&#10;D/pklo7qF2zLPL6KkDASb+c8nMy70C0Gtk2q+TyBMKVWhKVZWRlTn/hcty/C2aNOAQo/0GlYxfSD&#10;XB22E2y+C1RWSctIcMfqkXdMeJLluI1xhc7vCfX+nzH7DQAA//8DAFBLAwQUAAYACAAAACEAkN2r&#10;O+MAAAANAQAADwAAAGRycy9kb3ducmV2LnhtbEyPwU7DMAyG70i8Q2Qkbiyh3UZXmk4IsQMSmsRA&#10;jGPamqYicUqTdYWnJzvB0f4//f5crCdr2IiD7xxJuJ4JYEi1azpqJby+bK4yYD4oapRxhBK+0cO6&#10;PD8rVN64Iz3juAstiyXkcyVBh9DnnPtao1V+5nqkmH24waoQx6HlzaCOsdwangix5FZ1FC9o1eO9&#10;xvpzd7ASnt72Xw+b7bvYY2W6xWhu9ONPJeXlxXR3CyzgFP5gOOlHdSijU+UO1HhmJKQimUc0Bkm6&#10;SoFFJMsWS2DVaZXNV8DLgv//ovwFAAD//wMAUEsBAi0AFAAGAAgAAAAhALaDOJL+AAAA4QEAABMA&#10;AAAAAAAAAAAAAAAAAAAAAFtDb250ZW50X1R5cGVzXS54bWxQSwECLQAUAAYACAAAACEAOP0h/9YA&#10;AACUAQAACwAAAAAAAAAAAAAAAAAvAQAAX3JlbHMvLnJlbHNQSwECLQAUAAYACAAAACEAkrzz30IC&#10;AAB7BAAADgAAAAAAAAAAAAAAAAAuAgAAZHJzL2Uyb0RvYy54bWxQSwECLQAUAAYACAAAACEAkN2r&#10;O+MAAAANAQAADwAAAAAAAAAAAAAAAACcBAAAZHJzL2Rvd25yZXYueG1sUEsFBgAAAAAEAAQA8wAA&#10;AKwFAAAAAA==&#10;" filled="f" strokeweight=".5pt">
                <v:textbox>
                  <w:txbxContent>
                    <w:p w14:paraId="5F16C37F" w14:textId="773DF34F" w:rsidR="002B6F28" w:rsidRPr="00891F34" w:rsidRDefault="006B7116">
                      <w:pPr>
                        <w:rPr>
                          <w:color w:val="FFFFFF" w:themeColor="background1"/>
                        </w:rPr>
                      </w:pPr>
                      <w:r>
                        <w:rPr>
                          <w:color w:val="FFFFFF" w:themeColor="background1"/>
                        </w:rPr>
                        <w:t>Tel: 01264</w:t>
                      </w:r>
                      <w:r w:rsidRPr="006B7116">
                        <w:rPr>
                          <w:color w:val="FFFFFF" w:themeColor="background1"/>
                        </w:rPr>
                        <w:t>360589</w:t>
                      </w:r>
                      <w:r>
                        <w:rPr>
                          <w:color w:val="FFFFFF" w:themeColor="background1"/>
                        </w:rPr>
                        <w:t xml:space="preserve"> </w:t>
                      </w:r>
                      <w:r w:rsidR="00916638">
                        <w:rPr>
                          <w:color w:val="FFFFFF" w:themeColor="background1"/>
                        </w:rPr>
                        <w:t xml:space="preserve"> </w:t>
                      </w:r>
                      <w:r w:rsidR="002B6F28">
                        <w:rPr>
                          <w:color w:val="FFFFFF" w:themeColor="background1"/>
                        </w:rPr>
                        <w:t>E</w:t>
                      </w:r>
                      <w:r w:rsidR="00A22BB6">
                        <w:rPr>
                          <w:color w:val="FFFFFF" w:themeColor="background1"/>
                        </w:rPr>
                        <w:t>mail</w:t>
                      </w:r>
                      <w:r w:rsidR="00916638">
                        <w:rPr>
                          <w:color w:val="FFFFFF" w:themeColor="background1"/>
                        </w:rPr>
                        <w:t>:</w:t>
                      </w:r>
                      <w:r w:rsidR="002B6F28">
                        <w:rPr>
                          <w:color w:val="FFFFFF" w:themeColor="background1"/>
                        </w:rPr>
                        <w:t xml:space="preserve"> </w:t>
                      </w:r>
                      <w:hyperlink r:id="rId7" w:history="1">
                        <w:r w:rsidR="002B6F28" w:rsidRPr="002B6F28">
                          <w:rPr>
                            <w:rStyle w:val="Hyperlink"/>
                            <w:color w:val="FFFFFF" w:themeColor="background1"/>
                          </w:rPr>
                          <w:t>legacyprojectenquiries@gmail.com</w:t>
                        </w:r>
                      </w:hyperlink>
                      <w:r w:rsidR="002B6F28">
                        <w:rPr>
                          <w:color w:val="FFFFFF" w:themeColor="background1"/>
                        </w:rPr>
                        <w:t xml:space="preserve">  </w:t>
                      </w:r>
                    </w:p>
                  </w:txbxContent>
                </v:textbox>
              </v:shape>
            </w:pict>
          </mc:Fallback>
        </mc:AlternateContent>
      </w:r>
      <w:r w:rsidR="00891F34">
        <w:rPr>
          <w:noProof/>
        </w:rPr>
        <mc:AlternateContent>
          <mc:Choice Requires="wps">
            <w:drawing>
              <wp:anchor distT="0" distB="0" distL="114300" distR="114300" simplePos="0" relativeHeight="251659264" behindDoc="0" locked="0" layoutInCell="1" allowOverlap="1" wp14:anchorId="100492BB" wp14:editId="79BCF5BB">
                <wp:simplePos x="0" y="0"/>
                <wp:positionH relativeFrom="column">
                  <wp:posOffset>4450080</wp:posOffset>
                </wp:positionH>
                <wp:positionV relativeFrom="paragraph">
                  <wp:posOffset>348615</wp:posOffset>
                </wp:positionV>
                <wp:extent cx="1943100" cy="7696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43100" cy="769620"/>
                        </a:xfrm>
                        <a:prstGeom prst="rect">
                          <a:avLst/>
                        </a:prstGeom>
                        <a:solidFill>
                          <a:schemeClr val="lt1"/>
                        </a:solidFill>
                        <a:ln w="6350">
                          <a:noFill/>
                        </a:ln>
                      </wps:spPr>
                      <wps:txbx>
                        <w:txbxContent>
                          <w:p w14:paraId="0C51EC23" w14:textId="20D1A99E" w:rsidR="00452CB1" w:rsidRDefault="00452CB1" w:rsidP="00452CB1">
                            <w:pPr>
                              <w:jc w:val="center"/>
                            </w:pPr>
                            <w:r w:rsidRPr="00452CB1">
                              <w:rPr>
                                <w:noProof/>
                              </w:rPr>
                              <w:drawing>
                                <wp:inline distT="0" distB="0" distL="0" distR="0" wp14:anchorId="50EC4C8C" wp14:editId="071FA90E">
                                  <wp:extent cx="1882140" cy="703422"/>
                                  <wp:effectExtent l="0" t="0" r="381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3754" t="29348" r="13964" b="35432"/>
                                          <a:stretch/>
                                        </pic:blipFill>
                                        <pic:spPr bwMode="auto">
                                          <a:xfrm>
                                            <a:off x="0" y="0"/>
                                            <a:ext cx="2054772" cy="7679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492BB" id="Text Box 10" o:spid="_x0000_s1027" type="#_x0000_t202" style="position:absolute;left:0;text-align:left;margin-left:350.4pt;margin-top:27.45pt;width:153pt;height:6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F1QwIAAIIEAAAOAAAAZHJzL2Uyb0RvYy54bWysVMFu2zAMvQ/YPwi6L3baNF2MOkXWosOA&#10;oi2QDj0rslwbkEVNUmJ3X78nOUm7bqdhF5kiqUfykfTF5dBptlPOt2RKPp3knCkjqWrNc8m/P958&#10;+syZD8JUQpNRJX9Rnl8uP3646G2hTqghXSnHAGJ80duSNyHYIsu8bFQn/ISsMjDW5DoRcHXPWeVE&#10;D/ROZyd5Ps96cpV1JJX30F6PRr5M+HWtZLiva68C0yVHbiGdLp2beGbLC1E8O2GbVu7TEP+QRSda&#10;g6BHqGsRBNu69g+orpWOPNVhIqnLqK5bqVINqGaav6tm3QirUi0gx9sjTf7/wcq73YNjbYXegR4j&#10;OvToUQ2BfaGBQQV+eusLuK0tHMMAPXwPeg9lLHuoXRe/KIjBDqiXI7sRTcZHi9npNIdJwnY+X8xP&#10;Enz2+to6H74q6lgUSu7QvUSq2N36gEzgenCJwTzptrpptU6XODHqSju2E+i1DilHvPjNSxvWl3x+&#10;epYnYEPx+YisDQLEWseaohSGzTByc6h3Q9ULaHA0DpK38qZFrrfChwfhMDkoD9sQ7nHUmhCL9hJn&#10;Dbmff9NHfzQUVs56TGLJ/Y+tcIoz/c2g1YvpbAbYkC6zs3PQxtxby+atxWy7KwIBU+ydlUmM/kEf&#10;xNpR94SlWcWoMAkjEbvk4SBehXE/sHRSrVbJCcNqRbg1aysjdCQ8duJxeBLO7tsV0Og7OsysKN51&#10;bfSNLw2ttoHqNrU08jyyuqcfg546vV/KuElv78nr9dex/AUAAP//AwBQSwMEFAAGAAgAAAAhANbG&#10;eDbhAAAACwEAAA8AAABkcnMvZG93bnJldi54bWxMj81OwzAQhO9IvIO1SFxQa5fSBkKcCiF+JG40&#10;BcTNjZckIl5HsZuEt2d7gtvuzmjm22wzuVYM2IfGk4bFXIFAKr1tqNKwKx5n1yBCNGRN6wk1/GCA&#10;TX56kpnU+pFecdjGSnAIhdRoqGPsUilDWaMzYe47JNa+fO9M5LWvpO3NyOGulZdKraUzDXFDbTq8&#10;r7H83h6chs+L6uMlTE9v43K17B6ehyJ5t4XW52fT3S2IiFP8M8MRn9EhZ6a9P5ANotWQKMXoUcPq&#10;6gbE0cB1fNnzlKwXIPNM/v8h/wUAAP//AwBQSwECLQAUAAYACAAAACEAtoM4kv4AAADhAQAAEwAA&#10;AAAAAAAAAAAAAAAAAAAAW0NvbnRlbnRfVHlwZXNdLnhtbFBLAQItABQABgAIAAAAIQA4/SH/1gAA&#10;AJQBAAALAAAAAAAAAAAAAAAAAC8BAABfcmVscy8ucmVsc1BLAQItABQABgAIAAAAIQDyFVF1QwIA&#10;AIIEAAAOAAAAAAAAAAAAAAAAAC4CAABkcnMvZTJvRG9jLnhtbFBLAQItABQABgAIAAAAIQDWxng2&#10;4QAAAAsBAAAPAAAAAAAAAAAAAAAAAJ0EAABkcnMvZG93bnJldi54bWxQSwUGAAAAAAQABADzAAAA&#10;qwUAAAAA&#10;" fillcolor="white [3201]" stroked="f" strokeweight=".5pt">
                <v:textbox>
                  <w:txbxContent>
                    <w:p w14:paraId="0C51EC23" w14:textId="20D1A99E" w:rsidR="00452CB1" w:rsidRDefault="00452CB1" w:rsidP="00452CB1">
                      <w:pPr>
                        <w:jc w:val="center"/>
                      </w:pPr>
                      <w:r w:rsidRPr="00452CB1">
                        <w:rPr>
                          <w:noProof/>
                        </w:rPr>
                        <w:drawing>
                          <wp:inline distT="0" distB="0" distL="0" distR="0" wp14:anchorId="50EC4C8C" wp14:editId="071FA90E">
                            <wp:extent cx="1882140" cy="703422"/>
                            <wp:effectExtent l="0" t="0" r="381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3754" t="29348" r="13964" b="35432"/>
                                    <a:stretch/>
                                  </pic:blipFill>
                                  <pic:spPr bwMode="auto">
                                    <a:xfrm>
                                      <a:off x="0" y="0"/>
                                      <a:ext cx="2054772" cy="7679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91F34">
        <w:rPr>
          <w:noProof/>
        </w:rPr>
        <mc:AlternateContent>
          <mc:Choice Requires="wps">
            <w:drawing>
              <wp:anchor distT="0" distB="0" distL="114300" distR="114300" simplePos="0" relativeHeight="251663360" behindDoc="0" locked="0" layoutInCell="1" allowOverlap="1" wp14:anchorId="19BD4F4F" wp14:editId="2EA0757B">
                <wp:simplePos x="0" y="0"/>
                <wp:positionH relativeFrom="column">
                  <wp:posOffset>182880</wp:posOffset>
                </wp:positionH>
                <wp:positionV relativeFrom="paragraph">
                  <wp:posOffset>333375</wp:posOffset>
                </wp:positionV>
                <wp:extent cx="2773680" cy="15925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2773680" cy="1592580"/>
                        </a:xfrm>
                        <a:prstGeom prst="rect">
                          <a:avLst/>
                        </a:prstGeom>
                        <a:noFill/>
                        <a:ln w="6350">
                          <a:noFill/>
                        </a:ln>
                      </wps:spPr>
                      <wps:txbx>
                        <w:txbxContent>
                          <w:p w14:paraId="21DDC280" w14:textId="43D35DD3" w:rsidR="00891F34" w:rsidRPr="00891F34" w:rsidRDefault="00891F34">
                            <w:pPr>
                              <w:rPr>
                                <w:rFonts w:ascii="Avenir Next LT Pro" w:hAnsi="Avenir Next LT Pro"/>
                                <w:b/>
                                <w:bCs/>
                                <w:sz w:val="40"/>
                                <w:szCs w:val="40"/>
                              </w:rPr>
                            </w:pPr>
                            <w:r w:rsidRPr="00891F34">
                              <w:rPr>
                                <w:rFonts w:ascii="Avenir Next LT Pro" w:hAnsi="Avenir Next LT Pro"/>
                                <w:b/>
                                <w:bCs/>
                                <w:sz w:val="40"/>
                                <w:szCs w:val="40"/>
                              </w:rPr>
                              <w:t>Supporting Andover to become a safer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D4F4F" id="Text Box 14" o:spid="_x0000_s1028" type="#_x0000_t202" style="position:absolute;left:0;text-align:left;margin-left:14.4pt;margin-top:26.25pt;width:218.4pt;height:12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tDMAIAAFsEAAAOAAAAZHJzL2Uyb0RvYy54bWysVF1v2jAUfZ+0/2D5fQRSoC0iVKwV0yTU&#10;VoKpz8ZxIFLi69mGhP36HTtAUbenaS/mfuV+nHMv04e2rthBWVeSzvig1+dMaUl5qbcZ/7FefLnj&#10;zHmhc1GRVhk/KscfZp8/TRszUSntqMqVZUii3aQxGd95byZJ4uRO1cL1yCgNZ0G2Fh6q3Sa5FQ2y&#10;11WS9vvjpCGbG0tSOQfrU+fks5i/KJT0L0XhlGdVxtGbj6+N7ya8yWwqJlsrzK6UpzbEP3RRi1Kj&#10;6CXVk/CC7W35R6q6lJYcFb4nqU6oKEqp4gyYZtD/MM1qJ4yKswAcZy4wuf+XVj4fXi0rc3A35EyL&#10;GhytVevZV2oZTMCnMW6CsJVBoG9hR+zZ7mAMY7eFrcMvBmLwA+njBd2QTcKY3t7ejO/gkvANRvfp&#10;CAryJ++fG+v8N0U1C0LGLeiLqIrD0vku9BwSqmlalFUVKaw0azI+vhn14wcXD5JXGjXCEF2zQfLt&#10;po1Dp+dBNpQfMZ+lbkOckYsSPSyF86/CYiXQN9bcv+ApKkItOkmc7cj++ps9xIMpeDlrsGIZdz/3&#10;wirOqu8aHN4PhsOwk1EZjm5TKPbas7n26H39SNjiAQ7KyCiGeF+dxcJS/YZrmIeqcAktUTvj/iw+&#10;+m7xcU1SzecxCFtohF/qlZEhdUA1ILxu34Q1Jxo8GHym8zKKyQc2utiOj/neU1FGqgLOHaon+LHB&#10;kezTtYUTudZj1Pt/wuw3AAAA//8DAFBLAwQUAAYACAAAACEANl+z/OAAAAAJAQAADwAAAGRycy9k&#10;b3ducmV2LnhtbEyPQU+DQBSE7yb+h80z8WYXQQhBHk1D0pgYPbT24m2BVyDuvkV226K/3vWkx8lM&#10;Zr4p14vR4kyzGy0j3K8iEMSt7UbuEQ5v27schPOKO6UtE8IXOVhX11elKjp74R2d974XoYRdoRAG&#10;76dCStcOZJRb2Yk4eEc7G+WDnHvZzeoSyo2WcRRl0qiRw8KgJqoHaj/2J4PwXG9f1a6JTf6t66eX&#10;42b6PLyniLc3y+YRhKfF/4XhFz+gQxWYGnvizgmNEOeB3COkcQoi+A9ZmoFoEJIoSUBWpfz/oPoB&#10;AAD//wMAUEsBAi0AFAAGAAgAAAAhALaDOJL+AAAA4QEAABMAAAAAAAAAAAAAAAAAAAAAAFtDb250&#10;ZW50X1R5cGVzXS54bWxQSwECLQAUAAYACAAAACEAOP0h/9YAAACUAQAACwAAAAAAAAAAAAAAAAAv&#10;AQAAX3JlbHMvLnJlbHNQSwECLQAUAAYACAAAACEAcYkbQzACAABbBAAADgAAAAAAAAAAAAAAAAAu&#10;AgAAZHJzL2Uyb0RvYy54bWxQSwECLQAUAAYACAAAACEANl+z/OAAAAAJAQAADwAAAAAAAAAAAAAA&#10;AACKBAAAZHJzL2Rvd25yZXYueG1sUEsFBgAAAAAEAAQA8wAAAJcFAAAAAA==&#10;" filled="f" stroked="f" strokeweight=".5pt">
                <v:textbox>
                  <w:txbxContent>
                    <w:p w14:paraId="21DDC280" w14:textId="43D35DD3" w:rsidR="00891F34" w:rsidRPr="00891F34" w:rsidRDefault="00891F34">
                      <w:pPr>
                        <w:rPr>
                          <w:rFonts w:ascii="Avenir Next LT Pro" w:hAnsi="Avenir Next LT Pro"/>
                          <w:b/>
                          <w:bCs/>
                          <w:sz w:val="40"/>
                          <w:szCs w:val="40"/>
                        </w:rPr>
                      </w:pPr>
                      <w:r w:rsidRPr="00891F34">
                        <w:rPr>
                          <w:rFonts w:ascii="Avenir Next LT Pro" w:hAnsi="Avenir Next LT Pro"/>
                          <w:b/>
                          <w:bCs/>
                          <w:sz w:val="40"/>
                          <w:szCs w:val="40"/>
                        </w:rPr>
                        <w:t>Supporting Andover to become a safer community</w:t>
                      </w:r>
                    </w:p>
                  </w:txbxContent>
                </v:textbox>
              </v:shape>
            </w:pict>
          </mc:Fallback>
        </mc:AlternateContent>
      </w:r>
      <w:r w:rsidR="00FA67E7">
        <w:rPr>
          <w:noProof/>
        </w:rPr>
        <w:drawing>
          <wp:inline distT="0" distB="0" distL="0" distR="0" wp14:anchorId="3B05E1EA" wp14:editId="56F047AC">
            <wp:extent cx="6639037" cy="8298180"/>
            <wp:effectExtent l="0" t="0" r="9525" b="7620"/>
            <wp:docPr id="2" name="Picture 2" descr="A person holding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page design for Legac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8637" cy="8310179"/>
                    </a:xfrm>
                    <a:prstGeom prst="rect">
                      <a:avLst/>
                    </a:prstGeom>
                  </pic:spPr>
                </pic:pic>
              </a:graphicData>
            </a:graphic>
          </wp:inline>
        </w:drawing>
      </w:r>
      <w:r w:rsidR="00FA67E7">
        <w:rPr>
          <w:noProof/>
        </w:rPr>
        <w:lastRenderedPageBreak/>
        <w:drawing>
          <wp:inline distT="0" distB="0" distL="0" distR="0" wp14:anchorId="359DF6D0" wp14:editId="08126368">
            <wp:extent cx="2076450" cy="1473200"/>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gacy Project Logo.jpg"/>
                    <pic:cNvPicPr/>
                  </pic:nvPicPr>
                  <pic:blipFill>
                    <a:blip r:embed="rId11">
                      <a:extLst>
                        <a:ext uri="{28A0092B-C50C-407E-A947-70E740481C1C}">
                          <a14:useLocalDpi xmlns:a14="http://schemas.microsoft.com/office/drawing/2010/main" val="0"/>
                        </a:ext>
                      </a:extLst>
                    </a:blip>
                    <a:stretch>
                      <a:fillRect/>
                    </a:stretch>
                  </pic:blipFill>
                  <pic:spPr>
                    <a:xfrm>
                      <a:off x="0" y="0"/>
                      <a:ext cx="2077430" cy="1473895"/>
                    </a:xfrm>
                    <a:prstGeom prst="rect">
                      <a:avLst/>
                    </a:prstGeom>
                  </pic:spPr>
                </pic:pic>
              </a:graphicData>
            </a:graphic>
          </wp:inline>
        </w:drawing>
      </w:r>
    </w:p>
    <w:p w14:paraId="45182574" w14:textId="21517C9F" w:rsidR="00FA67E7" w:rsidRDefault="00FA67E7" w:rsidP="00FA67E7">
      <w:r>
        <w:t xml:space="preserve">Welcome to </w:t>
      </w:r>
      <w:r w:rsidR="00891F34" w:rsidRPr="00891F34">
        <w:rPr>
          <w:b/>
          <w:bCs/>
        </w:rPr>
        <w:t>T</w:t>
      </w:r>
      <w:r w:rsidRPr="00891F34">
        <w:rPr>
          <w:b/>
          <w:bCs/>
        </w:rPr>
        <w:t>he Legacy Project</w:t>
      </w:r>
      <w:r>
        <w:t>. This unique project is funded by The Office of Police and Crime Commissioner to for all to live and work in. Young People are the town’s future and too many are becoming involved with high risk behaviours including dealing drugs, carrying weapons, as well as travelling out of Andover in the chain of supply of drugs. These young people are victims of Child Criminal Exploitation and although they may not see it themselves, they are part of modern-day slavery. The only way to address this is to work together to protect our young people and prevent them from becoming exploited, criminalised, injured, and trafficked.</w:t>
      </w:r>
    </w:p>
    <w:p w14:paraId="4A61AACE" w14:textId="77777777" w:rsidR="00FA67E7" w:rsidRDefault="00FA67E7" w:rsidP="00FA67E7">
      <w:r>
        <w:t>Yellow Brick Road Projects and UpSkillU are collaborating to bring together the community in Andover through this innovative project. There will be a high emphasis on virtual engagement as we all know how much the lockdown has impacted our ability to meet each other.</w:t>
      </w:r>
    </w:p>
    <w:p w14:paraId="1FE28E9C" w14:textId="77777777" w:rsidR="00FA67E7" w:rsidRDefault="00FA67E7" w:rsidP="00FA67E7">
      <w:r>
        <w:t>The Legacy Project will be in 3 phases</w:t>
      </w:r>
    </w:p>
    <w:p w14:paraId="5185AE1E" w14:textId="77777777" w:rsidR="00FA67E7" w:rsidRDefault="00FA67E7" w:rsidP="00FA67E7">
      <w:r>
        <w:rPr>
          <w:b/>
          <w:bCs/>
        </w:rPr>
        <w:t xml:space="preserve">Phase One </w:t>
      </w:r>
      <w:r w:rsidRPr="00DA0429">
        <w:rPr>
          <w:b/>
          <w:bCs/>
        </w:rPr>
        <w:t>Launch</w:t>
      </w:r>
      <w:r>
        <w:t xml:space="preserve"> –Social media, press and networks sharing the facts and impact of Child Criminal Exploitation and Serious Youth Violence. We are very proud to create this content with young people who have changed their lives and now will tell you their stories.  We want them to inspire others and offer chances to engage with a </w:t>
      </w:r>
      <w:r w:rsidRPr="00DA0429">
        <w:rPr>
          <w:b/>
          <w:bCs/>
        </w:rPr>
        <w:t>Legacy Mentor</w:t>
      </w:r>
      <w:r>
        <w:t>.</w:t>
      </w:r>
      <w:r w:rsidRPr="00DA0429">
        <w:t xml:space="preserve"> </w:t>
      </w:r>
    </w:p>
    <w:p w14:paraId="10759EA0" w14:textId="77777777" w:rsidR="00FA67E7" w:rsidRDefault="00FA67E7" w:rsidP="00FA67E7">
      <w:r w:rsidRPr="00DA0429">
        <w:rPr>
          <w:b/>
          <w:bCs/>
        </w:rPr>
        <w:t>Legacy Mentors</w:t>
      </w:r>
      <w:r>
        <w:t xml:space="preserve"> have genuine lived experience they are chosen to match the mentee, matching to the young person’s needs. </w:t>
      </w:r>
      <w:r w:rsidRPr="00DA0429">
        <w:rPr>
          <w:b/>
          <w:bCs/>
        </w:rPr>
        <w:t>Legacy Mentors</w:t>
      </w:r>
      <w:r>
        <w:t xml:space="preserve"> are recruited, supported, trained, and supervised by UpSkillU, those who have been through their own recovery. They will work on the phone through one 2 one and in small Zoom groups with young people.  The sessions will be based on the Exodus programme and will be using Outcomes Star to assess progress being made. The mentee will be able to share highs and lows with their mentor who will help them identify their strengths </w:t>
      </w:r>
    </w:p>
    <w:p w14:paraId="0B531EEB" w14:textId="77777777" w:rsidR="00FA67E7" w:rsidRDefault="00FA67E7" w:rsidP="00FA67E7">
      <w:r>
        <w:t xml:space="preserve">Young people can self-refer, as well as peer nominate to the project. We will take referrals from any agency as long as the young person meets the criteria of being at risk of CCE – included in this is involvement with County Lines, Sexual Exploitation, Carrying Weapons, Holding drugs, Running, being trafficked out of Andover. </w:t>
      </w:r>
    </w:p>
    <w:p w14:paraId="0ED5D918" w14:textId="77777777" w:rsidR="00FA67E7" w:rsidRDefault="00FA67E7" w:rsidP="00FA67E7">
      <w:r w:rsidRPr="00DA0429">
        <w:rPr>
          <w:b/>
          <w:bCs/>
        </w:rPr>
        <w:t xml:space="preserve">Phase </w:t>
      </w:r>
      <w:r>
        <w:rPr>
          <w:b/>
          <w:bCs/>
        </w:rPr>
        <w:t>T</w:t>
      </w:r>
      <w:r w:rsidRPr="00DA0429">
        <w:rPr>
          <w:b/>
          <w:bCs/>
        </w:rPr>
        <w:t>wo</w:t>
      </w:r>
      <w:r>
        <w:t xml:space="preserve"> Community Awareness – we will be hosting Webinars for community access, facilitated by UpSkillU with young people who will tell their stories and share the realities of their experiences. The aim is to educate the community, protect young people from further harm, help parents, carers, teachers, and community members to understand how to recognise and support young people. </w:t>
      </w:r>
    </w:p>
    <w:p w14:paraId="3CF61847" w14:textId="77777777" w:rsidR="00FA67E7" w:rsidRDefault="00FA67E7" w:rsidP="00FA67E7">
      <w:r w:rsidRPr="00BA0D90">
        <w:rPr>
          <w:b/>
          <w:bCs/>
        </w:rPr>
        <w:t>Families</w:t>
      </w:r>
      <w:r>
        <w:t xml:space="preserve"> - Legacy Project is working with Inclusion Hampshire through the Parent Support Line service to ensure that all family members have access to the information and support that they need to support their family member.</w:t>
      </w:r>
    </w:p>
    <w:p w14:paraId="480E3C3A" w14:textId="77777777" w:rsidR="00FA67E7" w:rsidRDefault="00FA67E7" w:rsidP="00FA67E7">
      <w:r w:rsidRPr="00BA0D90">
        <w:rPr>
          <w:b/>
          <w:bCs/>
        </w:rPr>
        <w:t>Trauma</w:t>
      </w:r>
      <w:r>
        <w:t xml:space="preserve"> - Young people are often left traumatised by their experiences, to help them deal with these feelings we will work with the Willow Team who can provide additional one to one support. There will be opportunity for the young person to take part in Emotional Recovery programme with RMD. </w:t>
      </w:r>
    </w:p>
    <w:p w14:paraId="65294E24" w14:textId="39771CCF" w:rsidR="00FA67E7" w:rsidRDefault="00FA67E7" w:rsidP="00FA67E7">
      <w:r w:rsidRPr="00BA0D90">
        <w:rPr>
          <w:b/>
          <w:bCs/>
        </w:rPr>
        <w:lastRenderedPageBreak/>
        <w:t>Phase 3</w:t>
      </w:r>
      <w:r>
        <w:t xml:space="preserve"> To create lasting change there is need for a recovery maintenance plan for each participant. There are no one size that fits all, young people will be able to choose from a range of activities from both local and national providers. A comprehensive menu will be a part of the planning that can start right at the beginning of their journey and can be dipped in and out of alongside the mentoring service. This menu will include music, art, work experience, enterprise skills, sports, and survival training.</w:t>
      </w:r>
    </w:p>
    <w:p w14:paraId="7CA7A972" w14:textId="77777777" w:rsidR="00FA67E7" w:rsidRDefault="00FA67E7" w:rsidP="00FA67E7">
      <w:r>
        <w:t>To illustrate the route through the project we have created a fictitious young person TJ</w:t>
      </w:r>
    </w:p>
    <w:p w14:paraId="471C699C" w14:textId="03C2F4DE" w:rsidR="00FA67E7" w:rsidRDefault="00FA67E7" w:rsidP="00FA67E7">
      <w:r>
        <w:t>TJ, 14– has been found by police in a property known to be involved in the supply of drugs. They have not been attending school regularly and when they are there, they are disruptive and often spends time isolated from their class group. TJ has an older brother who is, not in work whose girlfriend and their child have tenancy with a social landlord. TJ’s mum and stepdad are both working long unsocial hours, TJ has th</w:t>
      </w:r>
      <w:r w:rsidR="00C96424">
        <w:t xml:space="preserve">e house to themselves </w:t>
      </w:r>
      <w:r>
        <w:t xml:space="preserve">until they are home. TJ has been seen to have a lot of money and is often hanging about outside the school long after the day has ended. TJ’s early years were unstable, </w:t>
      </w:r>
      <w:r w:rsidR="00C96424">
        <w:t xml:space="preserve">their </w:t>
      </w:r>
      <w:r>
        <w:t xml:space="preserve">mother a victim of domestic violence, </w:t>
      </w:r>
      <w:r w:rsidR="00C96424">
        <w:t xml:space="preserve">moving to a new house and schools to escape violence. </w:t>
      </w:r>
      <w:r>
        <w:t>There has always been poverty which has had an impact into the family’s ability to provide all the things that TJ would like to fit in at school. TJ has 2 older siblings who were taken into care, they have been on and off child protection plans for most of their life. TJ finds school a very difficult environment and has been diagnosed with ADHD. They say that they feel lonely a lot of time and says that they make friends with older people much easier than those of their own age. TJ would love to see his real dad, but so far this has not been possible.</w:t>
      </w:r>
      <w:r>
        <w:rPr>
          <w:noProof/>
        </w:rPr>
        <w:drawing>
          <wp:inline distT="0" distB="0" distL="0" distR="0" wp14:anchorId="447C3817" wp14:editId="7F3EAFE5">
            <wp:extent cx="6667500" cy="2562225"/>
            <wp:effectExtent l="1905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B2993BF" w14:textId="3766EC96" w:rsidR="00FA67E7" w:rsidRDefault="00FA67E7" w:rsidP="00FA67E7">
      <w:r>
        <w:t>Please see the attached flowchart for a full illustration of the journey a young person whilst on The Legacy Project.</w:t>
      </w:r>
    </w:p>
    <w:p w14:paraId="1B494B82" w14:textId="2234CF7C" w:rsidR="00C96424" w:rsidRDefault="00FA67E7" w:rsidP="00C96424">
      <w:r>
        <w:t xml:space="preserve">Covid 19 limitations - Once we can meet face to face, we will offer this to all </w:t>
      </w:r>
      <w:r w:rsidR="00C96424">
        <w:t xml:space="preserve">young people. </w:t>
      </w:r>
    </w:p>
    <w:p w14:paraId="0515F2A9" w14:textId="146459E8" w:rsidR="00FA67E7" w:rsidRDefault="00C96424" w:rsidP="00FA67E7">
      <w:pPr>
        <w:rPr>
          <w:noProof/>
        </w:rPr>
      </w:pPr>
      <w:r>
        <w:rPr>
          <w:noProof/>
        </w:rPr>
        <w:drawing>
          <wp:inline distT="0" distB="0" distL="0" distR="0" wp14:anchorId="13637405" wp14:editId="6966A0BB">
            <wp:extent cx="2571750" cy="869950"/>
            <wp:effectExtent l="0" t="0" r="0" b="6350"/>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LLOW BRICKROAD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4682" cy="881090"/>
                    </a:xfrm>
                    <a:prstGeom prst="rect">
                      <a:avLst/>
                    </a:prstGeom>
                  </pic:spPr>
                </pic:pic>
              </a:graphicData>
            </a:graphic>
          </wp:inline>
        </w:drawing>
      </w:r>
      <w:r>
        <w:rPr>
          <w:noProof/>
        </w:rPr>
        <w:t xml:space="preserve">                                                                  </w:t>
      </w:r>
      <w:r>
        <w:rPr>
          <w:noProof/>
        </w:rPr>
        <w:drawing>
          <wp:inline distT="0" distB="0" distL="0" distR="0" wp14:anchorId="55CA88F8" wp14:editId="55F583C2">
            <wp:extent cx="1314450" cy="1029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3261" cy="1083650"/>
                    </a:xfrm>
                    <a:prstGeom prst="rect">
                      <a:avLst/>
                    </a:prstGeom>
                    <a:noFill/>
                    <a:ln>
                      <a:noFill/>
                    </a:ln>
                  </pic:spPr>
                </pic:pic>
              </a:graphicData>
            </a:graphic>
          </wp:inline>
        </w:drawing>
      </w:r>
    </w:p>
    <w:p w14:paraId="68D9C629" w14:textId="05940B88" w:rsidR="00BD4ACB" w:rsidRDefault="00BD4ACB" w:rsidP="00FA67E7">
      <w:pPr>
        <w:rPr>
          <w:noProof/>
        </w:rPr>
      </w:pPr>
    </w:p>
    <w:p w14:paraId="1B8B24D1" w14:textId="3E40AAD0" w:rsidR="00BD4ACB" w:rsidRDefault="005D6793" w:rsidP="00FA67E7">
      <w:r>
        <w:rPr>
          <w:rFonts w:asciiTheme="majorHAnsi" w:hAnsiTheme="majorHAnsi" w:cstheme="majorHAnsi"/>
          <w:noProof/>
          <w:sz w:val="24"/>
          <w:szCs w:val="24"/>
        </w:rPr>
        <w:lastRenderedPageBreak/>
        <w:drawing>
          <wp:inline distT="0" distB="0" distL="0" distR="0" wp14:anchorId="51E5BE1C" wp14:editId="1E87DF20">
            <wp:extent cx="7405248" cy="6573520"/>
            <wp:effectExtent l="0" t="3492" r="2222" b="2223"/>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gacy Project Flowchart.jpe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7417312" cy="6584229"/>
                    </a:xfrm>
                    <a:prstGeom prst="rect">
                      <a:avLst/>
                    </a:prstGeom>
                  </pic:spPr>
                </pic:pic>
              </a:graphicData>
            </a:graphic>
          </wp:inline>
        </w:drawing>
      </w:r>
    </w:p>
    <w:sectPr w:rsidR="00BD4ACB" w:rsidSect="00452CB1">
      <w:footerReference w:type="default" r:id="rId20"/>
      <w:pgSz w:w="12240" w:h="15840"/>
      <w:pgMar w:top="567"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0F5996" w14:textId="77777777" w:rsidR="002F4BB8" w:rsidRDefault="002F4BB8" w:rsidP="00FA67E7">
      <w:pPr>
        <w:spacing w:after="0" w:line="240" w:lineRule="auto"/>
      </w:pPr>
      <w:r>
        <w:separator/>
      </w:r>
    </w:p>
  </w:endnote>
  <w:endnote w:type="continuationSeparator" w:id="0">
    <w:p w14:paraId="4B962EA3" w14:textId="77777777" w:rsidR="002F4BB8" w:rsidRDefault="002F4BB8" w:rsidP="00FA6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6E3FD" w14:textId="38C4874B" w:rsidR="00FA67E7" w:rsidRDefault="001D53AB" w:rsidP="00DE597F">
    <w:pPr>
      <w:pStyle w:val="Footer"/>
      <w:jc w:val="both"/>
    </w:pPr>
    <w:r>
      <w:t>Funded and supported by</w:t>
    </w:r>
    <w:r w:rsidR="00FA67E7">
      <w:rPr>
        <w:noProof/>
      </w:rPr>
      <w:drawing>
        <wp:inline distT="0" distB="0" distL="0" distR="0" wp14:anchorId="63CC50E3" wp14:editId="700E52AB">
          <wp:extent cx="1805940" cy="1196340"/>
          <wp:effectExtent l="0" t="0" r="3810" b="381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CC logo.jpg"/>
                  <pic:cNvPicPr/>
                </pic:nvPicPr>
                <pic:blipFill>
                  <a:blip r:embed="rId1">
                    <a:extLst>
                      <a:ext uri="{28A0092B-C50C-407E-A947-70E740481C1C}">
                        <a14:useLocalDpi xmlns:a14="http://schemas.microsoft.com/office/drawing/2010/main" val="0"/>
                      </a:ext>
                    </a:extLst>
                  </a:blip>
                  <a:stretch>
                    <a:fillRect/>
                  </a:stretch>
                </pic:blipFill>
                <pic:spPr>
                  <a:xfrm>
                    <a:off x="0" y="0"/>
                    <a:ext cx="1936527" cy="1282847"/>
                  </a:xfrm>
                  <a:prstGeom prst="rect">
                    <a:avLst/>
                  </a:prstGeom>
                </pic:spPr>
              </pic:pic>
            </a:graphicData>
          </a:graphic>
        </wp:inline>
      </w:drawing>
    </w:r>
    <w:r w:rsidR="00DE597F">
      <w:t xml:space="preserve"> </w:t>
    </w:r>
    <w:r w:rsidR="00DE597F">
      <w:rPr>
        <w:noProof/>
      </w:rPr>
      <w:t xml:space="preserve">                                     </w:t>
    </w:r>
    <w:r w:rsidR="00DE597F">
      <w:rPr>
        <w:noProof/>
      </w:rPr>
      <w:drawing>
        <wp:inline distT="0" distB="0" distL="0" distR="0" wp14:anchorId="7F743A4C" wp14:editId="6F87F6CB">
          <wp:extent cx="2484120" cy="1127760"/>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t-valley-borough-council-banner-logo.png"/>
                  <pic:cNvPicPr/>
                </pic:nvPicPr>
                <pic:blipFill>
                  <a:blip r:embed="rId2">
                    <a:extLst>
                      <a:ext uri="{28A0092B-C50C-407E-A947-70E740481C1C}">
                        <a14:useLocalDpi xmlns:a14="http://schemas.microsoft.com/office/drawing/2010/main" val="0"/>
                      </a:ext>
                    </a:extLst>
                  </a:blip>
                  <a:stretch>
                    <a:fillRect/>
                  </a:stretch>
                </pic:blipFill>
                <pic:spPr>
                  <a:xfrm>
                    <a:off x="0" y="0"/>
                    <a:ext cx="2484120" cy="1127760"/>
                  </a:xfrm>
                  <a:prstGeom prst="rect">
                    <a:avLst/>
                  </a:prstGeom>
                </pic:spPr>
              </pic:pic>
            </a:graphicData>
          </a:graphic>
        </wp:inline>
      </w:drawing>
    </w:r>
  </w:p>
  <w:p w14:paraId="64B6FAEC" w14:textId="6A33A38A" w:rsidR="00FA67E7" w:rsidRDefault="00DE597F">
    <w:pPr>
      <w:pStyle w:val="Footer"/>
    </w:pPr>
    <w:r>
      <w:t>Test Valley Community Safety Partnership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D8DA51" w14:textId="77777777" w:rsidR="002F4BB8" w:rsidRDefault="002F4BB8" w:rsidP="00FA67E7">
      <w:pPr>
        <w:spacing w:after="0" w:line="240" w:lineRule="auto"/>
      </w:pPr>
      <w:r>
        <w:separator/>
      </w:r>
    </w:p>
  </w:footnote>
  <w:footnote w:type="continuationSeparator" w:id="0">
    <w:p w14:paraId="400C3029" w14:textId="77777777" w:rsidR="002F4BB8" w:rsidRDefault="002F4BB8" w:rsidP="00FA67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7E7"/>
    <w:rsid w:val="000D02C1"/>
    <w:rsid w:val="001D53AB"/>
    <w:rsid w:val="002B6F28"/>
    <w:rsid w:val="002F4BB8"/>
    <w:rsid w:val="003B3E95"/>
    <w:rsid w:val="00452CB1"/>
    <w:rsid w:val="004D18F3"/>
    <w:rsid w:val="005D6793"/>
    <w:rsid w:val="006B7116"/>
    <w:rsid w:val="00891F34"/>
    <w:rsid w:val="00916638"/>
    <w:rsid w:val="00A22BB6"/>
    <w:rsid w:val="00B771EF"/>
    <w:rsid w:val="00BD4ACB"/>
    <w:rsid w:val="00C96424"/>
    <w:rsid w:val="00DE597F"/>
    <w:rsid w:val="00FA6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012EAD"/>
  <w15:chartTrackingRefBased/>
  <w15:docId w15:val="{BA335AAF-6399-4A1E-8ADC-46759AB10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7E7"/>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67E7"/>
    <w:rPr>
      <w:color w:val="0563C1" w:themeColor="hyperlink"/>
      <w:u w:val="single"/>
    </w:rPr>
  </w:style>
  <w:style w:type="character" w:styleId="UnresolvedMention">
    <w:name w:val="Unresolved Mention"/>
    <w:basedOn w:val="DefaultParagraphFont"/>
    <w:uiPriority w:val="99"/>
    <w:semiHidden/>
    <w:unhideWhenUsed/>
    <w:rsid w:val="00FA67E7"/>
    <w:rPr>
      <w:color w:val="605E5C"/>
      <w:shd w:val="clear" w:color="auto" w:fill="E1DFDD"/>
    </w:rPr>
  </w:style>
  <w:style w:type="paragraph" w:styleId="Header">
    <w:name w:val="header"/>
    <w:basedOn w:val="Normal"/>
    <w:link w:val="HeaderChar"/>
    <w:uiPriority w:val="99"/>
    <w:unhideWhenUsed/>
    <w:rsid w:val="00FA6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7E7"/>
    <w:rPr>
      <w:lang w:val="en-GB"/>
    </w:rPr>
  </w:style>
  <w:style w:type="paragraph" w:styleId="Footer">
    <w:name w:val="footer"/>
    <w:basedOn w:val="Normal"/>
    <w:link w:val="FooterChar"/>
    <w:uiPriority w:val="99"/>
    <w:unhideWhenUsed/>
    <w:rsid w:val="00FA6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7E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diagramLayout" Target="diagrams/layout1.xml"/><Relationship Id="rId18" Type="http://schemas.openxmlformats.org/officeDocument/2006/relationships/image" Target="media/image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legacyprojectenquiries@gmail.com" TargetMode="External"/><Relationship Id="rId12" Type="http://schemas.openxmlformats.org/officeDocument/2006/relationships/diagramData" Target="diagrams/data1.xml"/><Relationship Id="rId17" Type="http://schemas.openxmlformats.org/officeDocument/2006/relationships/image" Target="media/image4.jpeg"/><Relationship Id="rId2" Type="http://schemas.openxmlformats.org/officeDocument/2006/relationships/settings" Target="settings.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legacyprojectenquiries@gmail.com" TargetMode="External"/><Relationship Id="rId11" Type="http://schemas.openxmlformats.org/officeDocument/2006/relationships/image" Target="media/image3.jpg"/><Relationship Id="rId5" Type="http://schemas.openxmlformats.org/officeDocument/2006/relationships/endnotes" Target="endnotes.xml"/><Relationship Id="rId15" Type="http://schemas.openxmlformats.org/officeDocument/2006/relationships/diagramColors" Target="diagrams/colors1.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image" Target="media/image10.wmf"/><Relationship Id="rId14" Type="http://schemas.openxmlformats.org/officeDocument/2006/relationships/diagramQuickStyle" Target="diagrams/quickStyle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730C93-6372-4DC7-8A30-885A3FBA95E6}"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GB"/>
        </a:p>
      </dgm:t>
    </dgm:pt>
    <dgm:pt modelId="{5376368E-ECE1-4B9D-BD62-370636CE3A20}">
      <dgm:prSet phldrT="[Text]"/>
      <dgm:spPr>
        <a:xfrm>
          <a:off x="198126" y="1489706"/>
          <a:ext cx="776036" cy="30860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TJ, 14, resistant</a:t>
          </a:r>
        </a:p>
      </dgm:t>
    </dgm:pt>
    <dgm:pt modelId="{A5A6CA44-7141-4549-9342-879E13F9C65A}" type="parTrans" cxnId="{59B437BE-9120-4B87-AF6E-7C7A3CDD1CDB}">
      <dgm:prSet/>
      <dgm:spPr/>
      <dgm:t>
        <a:bodyPr/>
        <a:lstStyle/>
        <a:p>
          <a:endParaRPr lang="en-GB"/>
        </a:p>
      </dgm:t>
    </dgm:pt>
    <dgm:pt modelId="{96247000-EE81-485C-A323-A01D0D2D3133}" type="sibTrans" cxnId="{59B437BE-9120-4B87-AF6E-7C7A3CDD1CDB}">
      <dgm:prSet/>
      <dgm:spPr>
        <a:xfrm>
          <a:off x="491003" y="1081999"/>
          <a:ext cx="982646" cy="982646"/>
        </a:xfrm>
        <a:prstGeom prst="leftCircularArrow">
          <a:avLst>
            <a:gd name="adj1" fmla="val 3355"/>
            <a:gd name="adj2" fmla="val 414828"/>
            <a:gd name="adj3" fmla="val 2190339"/>
            <a:gd name="adj4" fmla="val 9024489"/>
            <a:gd name="adj5" fmla="val 3914"/>
          </a:avLst>
        </a:prstGeom>
        <a:solidFill>
          <a:srgbClr val="4472C4">
            <a:tint val="60000"/>
            <a:hueOff val="0"/>
            <a:satOff val="0"/>
            <a:lumOff val="0"/>
            <a:alphaOff val="0"/>
          </a:srgbClr>
        </a:solidFill>
        <a:ln>
          <a:noFill/>
        </a:ln>
        <a:effectLst/>
      </dgm:spPr>
      <dgm:t>
        <a:bodyPr/>
        <a:lstStyle/>
        <a:p>
          <a:endParaRPr lang="en-GB"/>
        </a:p>
      </dgm:t>
    </dgm:pt>
    <dgm:pt modelId="{88D4C055-73FD-4348-8765-E73070385905}">
      <dgm:prSet phldrT="[Text]"/>
      <dgm:spPr>
        <a:xfrm>
          <a:off x="4117" y="923931"/>
          <a:ext cx="873041" cy="720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Identified at risk of CCE</a:t>
          </a:r>
        </a:p>
      </dgm:t>
    </dgm:pt>
    <dgm:pt modelId="{52B83F26-B426-4DD4-ADF0-328281895A19}" type="parTrans" cxnId="{C89B1D24-8737-4335-8549-199A897E02B8}">
      <dgm:prSet/>
      <dgm:spPr/>
      <dgm:t>
        <a:bodyPr/>
        <a:lstStyle/>
        <a:p>
          <a:endParaRPr lang="en-GB"/>
        </a:p>
      </dgm:t>
    </dgm:pt>
    <dgm:pt modelId="{E5BEB72D-B05A-4968-9347-3E7349071FB1}" type="sibTrans" cxnId="{C89B1D24-8737-4335-8549-199A897E02B8}">
      <dgm:prSet/>
      <dgm:spPr/>
      <dgm:t>
        <a:bodyPr/>
        <a:lstStyle/>
        <a:p>
          <a:endParaRPr lang="en-GB"/>
        </a:p>
      </dgm:t>
    </dgm:pt>
    <dgm:pt modelId="{2A524BDA-58AF-49E0-8F89-16F94862AE4E}">
      <dgm:prSet phldrT="[Text]"/>
      <dgm:spPr>
        <a:xfrm>
          <a:off x="4117" y="923931"/>
          <a:ext cx="873041" cy="720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Refer TJ to YBRP - send text/call to arrange first contact </a:t>
          </a:r>
        </a:p>
      </dgm:t>
    </dgm:pt>
    <dgm:pt modelId="{5522C2C8-3BA5-4C90-8D61-9A404E9E6B55}" type="parTrans" cxnId="{6B0CE896-F7FF-444B-8B04-D1B575D0286D}">
      <dgm:prSet/>
      <dgm:spPr/>
      <dgm:t>
        <a:bodyPr/>
        <a:lstStyle/>
        <a:p>
          <a:endParaRPr lang="en-GB"/>
        </a:p>
      </dgm:t>
    </dgm:pt>
    <dgm:pt modelId="{EF1ADD98-77B0-480E-87BD-E43EA96D0D78}" type="sibTrans" cxnId="{6B0CE896-F7FF-444B-8B04-D1B575D0286D}">
      <dgm:prSet/>
      <dgm:spPr/>
      <dgm:t>
        <a:bodyPr/>
        <a:lstStyle/>
        <a:p>
          <a:endParaRPr lang="en-GB"/>
        </a:p>
      </dgm:t>
    </dgm:pt>
    <dgm:pt modelId="{A8A9B108-5B3D-4179-AC2D-FA55ED43BC43}">
      <dgm:prSet phldrT="[Text]"/>
      <dgm:spPr>
        <a:xfrm>
          <a:off x="3579216" y="769629"/>
          <a:ext cx="776036" cy="30860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TJ's next steps</a:t>
          </a:r>
        </a:p>
      </dgm:t>
    </dgm:pt>
    <dgm:pt modelId="{5476E576-48A7-4D80-8A83-17B298623965}" type="parTrans" cxnId="{969BA33A-0F03-4205-977C-571A9D9850BB}">
      <dgm:prSet/>
      <dgm:spPr/>
      <dgm:t>
        <a:bodyPr/>
        <a:lstStyle/>
        <a:p>
          <a:endParaRPr lang="en-GB"/>
        </a:p>
      </dgm:t>
    </dgm:pt>
    <dgm:pt modelId="{EAD12BB4-3BD8-4F20-9327-49D5A78FF2AA}" type="sibTrans" cxnId="{969BA33A-0F03-4205-977C-571A9D9850BB}">
      <dgm:prSet/>
      <dgm:spPr>
        <a:xfrm>
          <a:off x="3864817" y="475061"/>
          <a:ext cx="1094201" cy="1094201"/>
        </a:xfrm>
        <a:prstGeom prst="circularArrow">
          <a:avLst>
            <a:gd name="adj1" fmla="val 3013"/>
            <a:gd name="adj2" fmla="val 369536"/>
            <a:gd name="adj3" fmla="val 19454953"/>
            <a:gd name="adj4" fmla="val 12575511"/>
            <a:gd name="adj5" fmla="val 3515"/>
          </a:avLst>
        </a:prstGeom>
        <a:solidFill>
          <a:srgbClr val="4472C4">
            <a:tint val="60000"/>
            <a:hueOff val="0"/>
            <a:satOff val="0"/>
            <a:lumOff val="0"/>
            <a:alphaOff val="0"/>
          </a:srgbClr>
        </a:solidFill>
        <a:ln>
          <a:noFill/>
        </a:ln>
        <a:effectLst/>
      </dgm:spPr>
      <dgm:t>
        <a:bodyPr/>
        <a:lstStyle/>
        <a:p>
          <a:endParaRPr lang="en-GB"/>
        </a:p>
      </dgm:t>
    </dgm:pt>
    <dgm:pt modelId="{5DE688F9-DF77-42AF-BCE4-1E576F2F7BFF}">
      <dgm:prSet phldrT="[Text]"/>
      <dgm:spPr>
        <a:xfrm>
          <a:off x="3385206" y="923931"/>
          <a:ext cx="873041" cy="720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Emotional Recovery programme</a:t>
          </a:r>
        </a:p>
      </dgm:t>
    </dgm:pt>
    <dgm:pt modelId="{B90A1FAC-D41E-49C6-AFCF-DBE1CDFBA25C}" type="parTrans" cxnId="{42F02007-C88D-49A4-B7F8-ED1C72BDEF90}">
      <dgm:prSet/>
      <dgm:spPr/>
      <dgm:t>
        <a:bodyPr/>
        <a:lstStyle/>
        <a:p>
          <a:endParaRPr lang="en-GB"/>
        </a:p>
      </dgm:t>
    </dgm:pt>
    <dgm:pt modelId="{1D1C56D5-9E3C-47DE-8B94-047D17E91D4D}" type="sibTrans" cxnId="{42F02007-C88D-49A4-B7F8-ED1C72BDEF90}">
      <dgm:prSet/>
      <dgm:spPr/>
      <dgm:t>
        <a:bodyPr/>
        <a:lstStyle/>
        <a:p>
          <a:endParaRPr lang="en-GB"/>
        </a:p>
      </dgm:t>
    </dgm:pt>
    <dgm:pt modelId="{FE8C0940-935B-4167-81B1-AFDDA3A14B10}">
      <dgm:prSet phldrT="[Text]"/>
      <dgm:spPr>
        <a:xfrm>
          <a:off x="3385206" y="923931"/>
          <a:ext cx="873041" cy="720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Diversionary activities - see map of providers</a:t>
          </a:r>
        </a:p>
      </dgm:t>
    </dgm:pt>
    <dgm:pt modelId="{3171A554-2A1A-4967-8A2A-8D6F94246A30}" type="parTrans" cxnId="{D3553D7E-083C-4028-9DC3-24FDEC7A6540}">
      <dgm:prSet/>
      <dgm:spPr/>
      <dgm:t>
        <a:bodyPr/>
        <a:lstStyle/>
        <a:p>
          <a:endParaRPr lang="en-GB"/>
        </a:p>
      </dgm:t>
    </dgm:pt>
    <dgm:pt modelId="{DEC75B4E-0C5E-43C6-A133-B3D877F8B7D6}" type="sibTrans" cxnId="{D3553D7E-083C-4028-9DC3-24FDEC7A6540}">
      <dgm:prSet/>
      <dgm:spPr/>
      <dgm:t>
        <a:bodyPr/>
        <a:lstStyle/>
        <a:p>
          <a:endParaRPr lang="en-GB"/>
        </a:p>
      </dgm:t>
    </dgm:pt>
    <dgm:pt modelId="{6ECD831D-CB64-4AB7-A004-F8014F4EAF74}">
      <dgm:prSet phldrT="[Text]"/>
      <dgm:spPr>
        <a:xfrm>
          <a:off x="4706245" y="1489706"/>
          <a:ext cx="776036" cy="30860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TJ  thrives</a:t>
          </a:r>
        </a:p>
      </dgm:t>
    </dgm:pt>
    <dgm:pt modelId="{C44AB293-1E1E-4186-9880-CF19388D9EE2}" type="parTrans" cxnId="{EAE6D17B-2CDC-49D3-847D-C03819514E7C}">
      <dgm:prSet/>
      <dgm:spPr/>
      <dgm:t>
        <a:bodyPr/>
        <a:lstStyle/>
        <a:p>
          <a:endParaRPr lang="en-GB"/>
        </a:p>
      </dgm:t>
    </dgm:pt>
    <dgm:pt modelId="{269BC2ED-8C00-4A95-92C3-E406F3C05E51}" type="sibTrans" cxnId="{EAE6D17B-2CDC-49D3-847D-C03819514E7C}">
      <dgm:prSet/>
      <dgm:spPr/>
      <dgm:t>
        <a:bodyPr/>
        <a:lstStyle/>
        <a:p>
          <a:endParaRPr lang="en-GB"/>
        </a:p>
      </dgm:t>
    </dgm:pt>
    <dgm:pt modelId="{6B3D181E-98F2-4967-BD74-A17D73760830}">
      <dgm:prSet phldrT="[Text]"/>
      <dgm:spPr>
        <a:xfrm>
          <a:off x="4512236" y="923931"/>
          <a:ext cx="873041" cy="720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Maintenance and growth</a:t>
          </a:r>
        </a:p>
      </dgm:t>
    </dgm:pt>
    <dgm:pt modelId="{4609FAD9-C3FE-4955-87E9-B04EFF830712}" type="parTrans" cxnId="{A0359FA2-58D1-40B3-A7D3-F3946C6151AF}">
      <dgm:prSet/>
      <dgm:spPr/>
      <dgm:t>
        <a:bodyPr/>
        <a:lstStyle/>
        <a:p>
          <a:endParaRPr lang="en-GB"/>
        </a:p>
      </dgm:t>
    </dgm:pt>
    <dgm:pt modelId="{21689310-917E-4667-974F-FD88A631ED83}" type="sibTrans" cxnId="{A0359FA2-58D1-40B3-A7D3-F3946C6151AF}">
      <dgm:prSet/>
      <dgm:spPr/>
      <dgm:t>
        <a:bodyPr/>
        <a:lstStyle/>
        <a:p>
          <a:endParaRPr lang="en-GB"/>
        </a:p>
      </dgm:t>
    </dgm:pt>
    <dgm:pt modelId="{12F2E0F2-3367-4C99-BE99-F6EB6A09D338}">
      <dgm:prSet/>
      <dgm:spPr>
        <a:xfrm>
          <a:off x="1325156" y="769629"/>
          <a:ext cx="776036" cy="30860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TJ interested </a:t>
          </a:r>
        </a:p>
      </dgm:t>
    </dgm:pt>
    <dgm:pt modelId="{4FBD3229-B3A1-49A1-B7E1-E8EB8699ED42}" type="parTrans" cxnId="{A453A4A0-D05A-4BFA-8329-7F6ED97CBCC4}">
      <dgm:prSet/>
      <dgm:spPr/>
      <dgm:t>
        <a:bodyPr/>
        <a:lstStyle/>
        <a:p>
          <a:endParaRPr lang="en-GB"/>
        </a:p>
      </dgm:t>
    </dgm:pt>
    <dgm:pt modelId="{69A4E119-CBF8-4957-ABDF-0B51BE410D84}" type="sibTrans" cxnId="{A453A4A0-D05A-4BFA-8329-7F6ED97CBCC4}">
      <dgm:prSet/>
      <dgm:spPr>
        <a:xfrm>
          <a:off x="1610758" y="475061"/>
          <a:ext cx="1094201" cy="1094201"/>
        </a:xfrm>
        <a:prstGeom prst="circularArrow">
          <a:avLst>
            <a:gd name="adj1" fmla="val 3013"/>
            <a:gd name="adj2" fmla="val 369536"/>
            <a:gd name="adj3" fmla="val 19454953"/>
            <a:gd name="adj4" fmla="val 12575511"/>
            <a:gd name="adj5" fmla="val 3515"/>
          </a:avLst>
        </a:prstGeom>
        <a:solidFill>
          <a:srgbClr val="4472C4">
            <a:tint val="60000"/>
            <a:hueOff val="0"/>
            <a:satOff val="0"/>
            <a:lumOff val="0"/>
            <a:alphaOff val="0"/>
          </a:srgbClr>
        </a:solidFill>
        <a:ln>
          <a:noFill/>
        </a:ln>
        <a:effectLst/>
      </dgm:spPr>
      <dgm:t>
        <a:bodyPr/>
        <a:lstStyle/>
        <a:p>
          <a:endParaRPr lang="en-GB"/>
        </a:p>
      </dgm:t>
    </dgm:pt>
    <dgm:pt modelId="{9CB4502C-D235-4A86-BF60-6DBA0BD6B1BB}">
      <dgm:prSet/>
      <dgm:spPr>
        <a:xfrm>
          <a:off x="2452186" y="1489706"/>
          <a:ext cx="776036" cy="30860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TJ Engaging with Mentor</a:t>
          </a:r>
        </a:p>
      </dgm:t>
    </dgm:pt>
    <dgm:pt modelId="{837B39CC-6A0A-42EB-9FCD-E4BFA4069B49}" type="parTrans" cxnId="{6D4C4520-98B1-4D62-A6EB-815304314997}">
      <dgm:prSet/>
      <dgm:spPr/>
      <dgm:t>
        <a:bodyPr/>
        <a:lstStyle/>
        <a:p>
          <a:endParaRPr lang="en-GB"/>
        </a:p>
      </dgm:t>
    </dgm:pt>
    <dgm:pt modelId="{B5553036-0890-457B-9DBB-D86468029201}" type="sibTrans" cxnId="{6D4C4520-98B1-4D62-A6EB-815304314997}">
      <dgm:prSet/>
      <dgm:spPr>
        <a:xfrm>
          <a:off x="2745063" y="1081999"/>
          <a:ext cx="982646" cy="982646"/>
        </a:xfrm>
        <a:prstGeom prst="leftCircularArrow">
          <a:avLst>
            <a:gd name="adj1" fmla="val 3355"/>
            <a:gd name="adj2" fmla="val 414828"/>
            <a:gd name="adj3" fmla="val 2190339"/>
            <a:gd name="adj4" fmla="val 9024489"/>
            <a:gd name="adj5" fmla="val 3914"/>
          </a:avLst>
        </a:prstGeom>
        <a:solidFill>
          <a:srgbClr val="4472C4">
            <a:tint val="60000"/>
            <a:hueOff val="0"/>
            <a:satOff val="0"/>
            <a:lumOff val="0"/>
            <a:alphaOff val="0"/>
          </a:srgbClr>
        </a:solidFill>
        <a:ln>
          <a:noFill/>
        </a:ln>
        <a:effectLst/>
      </dgm:spPr>
      <dgm:t>
        <a:bodyPr/>
        <a:lstStyle/>
        <a:p>
          <a:endParaRPr lang="en-GB"/>
        </a:p>
      </dgm:t>
    </dgm:pt>
    <dgm:pt modelId="{5899EB76-3896-4B4E-BCAA-5832B4B55F4A}">
      <dgm:prSet/>
      <dgm:spPr>
        <a:xfrm>
          <a:off x="1131147" y="923931"/>
          <a:ext cx="873041" cy="720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Assess needs and motivation  YBRP (VP)</a:t>
          </a:r>
        </a:p>
      </dgm:t>
    </dgm:pt>
    <dgm:pt modelId="{3A2DF230-2219-4491-B980-52C01B85C0AF}" type="parTrans" cxnId="{65DCE041-DCC4-47BF-9ED2-CA3070AB184C}">
      <dgm:prSet/>
      <dgm:spPr/>
      <dgm:t>
        <a:bodyPr/>
        <a:lstStyle/>
        <a:p>
          <a:endParaRPr lang="en-GB"/>
        </a:p>
      </dgm:t>
    </dgm:pt>
    <dgm:pt modelId="{940AB0D8-88FE-4574-B1CD-FC74318F0EE2}" type="sibTrans" cxnId="{65DCE041-DCC4-47BF-9ED2-CA3070AB184C}">
      <dgm:prSet/>
      <dgm:spPr/>
      <dgm:t>
        <a:bodyPr/>
        <a:lstStyle/>
        <a:p>
          <a:endParaRPr lang="en-GB"/>
        </a:p>
      </dgm:t>
    </dgm:pt>
    <dgm:pt modelId="{B2DEC976-CDFC-402B-8674-049A361478D4}">
      <dgm:prSet/>
      <dgm:spPr>
        <a:xfrm>
          <a:off x="1131147" y="923931"/>
          <a:ext cx="873041" cy="720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Strength based planning</a:t>
          </a:r>
        </a:p>
      </dgm:t>
    </dgm:pt>
    <dgm:pt modelId="{B59EFC58-9B5A-48FF-8AA8-D02B519B8848}" type="parTrans" cxnId="{A4182F85-EBD1-46F9-81BC-5EC6DCD3163E}">
      <dgm:prSet/>
      <dgm:spPr/>
      <dgm:t>
        <a:bodyPr/>
        <a:lstStyle/>
        <a:p>
          <a:endParaRPr lang="en-GB"/>
        </a:p>
      </dgm:t>
    </dgm:pt>
    <dgm:pt modelId="{EF08217B-2D46-4D58-91E1-BFA225E1316B}" type="sibTrans" cxnId="{A4182F85-EBD1-46F9-81BC-5EC6DCD3163E}">
      <dgm:prSet/>
      <dgm:spPr/>
      <dgm:t>
        <a:bodyPr/>
        <a:lstStyle/>
        <a:p>
          <a:endParaRPr lang="en-GB"/>
        </a:p>
      </dgm:t>
    </dgm:pt>
    <dgm:pt modelId="{AA5CF49F-DE40-4874-9584-84EABDDE094C}">
      <dgm:prSet/>
      <dgm:spPr>
        <a:xfrm>
          <a:off x="2258177" y="923931"/>
          <a:ext cx="873041" cy="720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TJ introduced to UpSkillU Mentor for Virtual Mentoring sessions</a:t>
          </a:r>
        </a:p>
      </dgm:t>
    </dgm:pt>
    <dgm:pt modelId="{8C532D87-00C3-4BF7-B6D7-DF5B77914F33}" type="parTrans" cxnId="{D5B26E24-804A-4361-AC1F-F13E8F76168D}">
      <dgm:prSet/>
      <dgm:spPr/>
      <dgm:t>
        <a:bodyPr/>
        <a:lstStyle/>
        <a:p>
          <a:endParaRPr lang="en-GB"/>
        </a:p>
      </dgm:t>
    </dgm:pt>
    <dgm:pt modelId="{48C172B7-2663-4447-BF65-1B8E8B5FF5AE}" type="sibTrans" cxnId="{D5B26E24-804A-4361-AC1F-F13E8F76168D}">
      <dgm:prSet/>
      <dgm:spPr/>
      <dgm:t>
        <a:bodyPr/>
        <a:lstStyle/>
        <a:p>
          <a:endParaRPr lang="en-GB"/>
        </a:p>
      </dgm:t>
    </dgm:pt>
    <dgm:pt modelId="{80AED388-7B11-4649-8C63-D78567F04617}">
      <dgm:prSet/>
      <dgm:spPr>
        <a:xfrm>
          <a:off x="2258177" y="923931"/>
          <a:ext cx="873041" cy="720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Using Exodus framework and Outcomes Star to define outcomes</a:t>
          </a:r>
        </a:p>
      </dgm:t>
    </dgm:pt>
    <dgm:pt modelId="{8ED0AAA4-4FD1-417B-AD2C-6EB580314077}" type="parTrans" cxnId="{FE91ABE3-EE04-4108-BB1C-D766E0A7E1A8}">
      <dgm:prSet/>
      <dgm:spPr/>
      <dgm:t>
        <a:bodyPr/>
        <a:lstStyle/>
        <a:p>
          <a:endParaRPr lang="en-GB"/>
        </a:p>
      </dgm:t>
    </dgm:pt>
    <dgm:pt modelId="{E33036A8-CF50-4CEF-8AFC-C300CE0B3F72}" type="sibTrans" cxnId="{FE91ABE3-EE04-4108-BB1C-D766E0A7E1A8}">
      <dgm:prSet/>
      <dgm:spPr/>
      <dgm:t>
        <a:bodyPr/>
        <a:lstStyle/>
        <a:p>
          <a:endParaRPr lang="en-GB"/>
        </a:p>
      </dgm:t>
    </dgm:pt>
    <dgm:pt modelId="{6F9F02E1-2B01-4F3F-A7DB-539B2F603622}">
      <dgm:prSet phldrT="[Text]"/>
      <dgm:spPr>
        <a:xfrm>
          <a:off x="4512236" y="923931"/>
          <a:ext cx="873041" cy="720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Positive outcomes </a:t>
          </a:r>
        </a:p>
      </dgm:t>
    </dgm:pt>
    <dgm:pt modelId="{595EF887-9EA0-463A-9FFD-2BFBFCE815A1}" type="parTrans" cxnId="{C07504AC-CDBD-4577-90EC-16299D3004C0}">
      <dgm:prSet/>
      <dgm:spPr/>
      <dgm:t>
        <a:bodyPr/>
        <a:lstStyle/>
        <a:p>
          <a:endParaRPr lang="en-GB"/>
        </a:p>
      </dgm:t>
    </dgm:pt>
    <dgm:pt modelId="{7743F2FE-C347-4687-BF39-B6D77298758C}" type="sibTrans" cxnId="{C07504AC-CDBD-4577-90EC-16299D3004C0}">
      <dgm:prSet/>
      <dgm:spPr/>
      <dgm:t>
        <a:bodyPr/>
        <a:lstStyle/>
        <a:p>
          <a:endParaRPr lang="en-GB"/>
        </a:p>
      </dgm:t>
    </dgm:pt>
    <dgm:pt modelId="{DC4E6D5C-CCCD-450D-BF9C-4A74B5FF0541}">
      <dgm:prSet/>
      <dgm:spPr>
        <a:xfrm>
          <a:off x="1131147" y="923931"/>
          <a:ext cx="873041" cy="720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Intial contact by text to instigate first conversation</a:t>
          </a:r>
        </a:p>
      </dgm:t>
    </dgm:pt>
    <dgm:pt modelId="{481D41BB-AF73-4085-B7A3-22F70C18F41B}" type="parTrans" cxnId="{313C7B7F-9717-44AD-AF6E-5BDC64FE2D14}">
      <dgm:prSet/>
      <dgm:spPr/>
      <dgm:t>
        <a:bodyPr/>
        <a:lstStyle/>
        <a:p>
          <a:endParaRPr lang="en-GB"/>
        </a:p>
      </dgm:t>
    </dgm:pt>
    <dgm:pt modelId="{DB546C04-3449-468E-9A9D-E35379ABEACA}" type="sibTrans" cxnId="{313C7B7F-9717-44AD-AF6E-5BDC64FE2D14}">
      <dgm:prSet/>
      <dgm:spPr/>
      <dgm:t>
        <a:bodyPr/>
        <a:lstStyle/>
        <a:p>
          <a:endParaRPr lang="en-GB"/>
        </a:p>
      </dgm:t>
    </dgm:pt>
    <dgm:pt modelId="{C0B82B0A-0213-43FA-98B9-4AA342B84635}">
      <dgm:prSet phldrT="[Text]"/>
      <dgm:spPr>
        <a:xfrm>
          <a:off x="4512236" y="923931"/>
          <a:ext cx="873041" cy="720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TJ becomes a Mentor</a:t>
          </a:r>
        </a:p>
      </dgm:t>
    </dgm:pt>
    <dgm:pt modelId="{47DACD23-6036-4CEA-B168-C3A08D32825B}" type="parTrans" cxnId="{3F896A44-3FBE-4C50-9B34-8424488F0034}">
      <dgm:prSet/>
      <dgm:spPr/>
      <dgm:t>
        <a:bodyPr/>
        <a:lstStyle/>
        <a:p>
          <a:endParaRPr lang="en-GB"/>
        </a:p>
      </dgm:t>
    </dgm:pt>
    <dgm:pt modelId="{7CAAEA43-D7AE-49FB-9ED6-1B0699FD9623}" type="sibTrans" cxnId="{3F896A44-3FBE-4C50-9B34-8424488F0034}">
      <dgm:prSet/>
      <dgm:spPr/>
      <dgm:t>
        <a:bodyPr/>
        <a:lstStyle/>
        <a:p>
          <a:endParaRPr lang="en-GB"/>
        </a:p>
      </dgm:t>
    </dgm:pt>
    <dgm:pt modelId="{BF911CC5-0ACD-435C-AE8E-059C55D506F2}" type="pres">
      <dgm:prSet presAssocID="{81730C93-6372-4DC7-8A30-885A3FBA95E6}" presName="Name0" presStyleCnt="0">
        <dgm:presLayoutVars>
          <dgm:dir/>
          <dgm:animLvl val="lvl"/>
          <dgm:resizeHandles val="exact"/>
        </dgm:presLayoutVars>
      </dgm:prSet>
      <dgm:spPr/>
    </dgm:pt>
    <dgm:pt modelId="{D2B44FCF-6AF4-492F-89D1-95BBD17D18A9}" type="pres">
      <dgm:prSet presAssocID="{81730C93-6372-4DC7-8A30-885A3FBA95E6}" presName="tSp" presStyleCnt="0"/>
      <dgm:spPr/>
    </dgm:pt>
    <dgm:pt modelId="{60591FBD-21EA-4F29-AA1F-378A1610618D}" type="pres">
      <dgm:prSet presAssocID="{81730C93-6372-4DC7-8A30-885A3FBA95E6}" presName="bSp" presStyleCnt="0"/>
      <dgm:spPr/>
    </dgm:pt>
    <dgm:pt modelId="{B57B575F-228B-4EEE-AFB8-DB3D71BA37E6}" type="pres">
      <dgm:prSet presAssocID="{81730C93-6372-4DC7-8A30-885A3FBA95E6}" presName="process" presStyleCnt="0"/>
      <dgm:spPr/>
    </dgm:pt>
    <dgm:pt modelId="{61F445B7-61EA-4DE0-B441-898EEA2F3F02}" type="pres">
      <dgm:prSet presAssocID="{5376368E-ECE1-4B9D-BD62-370636CE3A20}" presName="composite1" presStyleCnt="0"/>
      <dgm:spPr/>
    </dgm:pt>
    <dgm:pt modelId="{763264CF-EE8E-44D1-A0FC-B9A23DE07689}" type="pres">
      <dgm:prSet presAssocID="{5376368E-ECE1-4B9D-BD62-370636CE3A20}" presName="dummyNode1" presStyleLbl="node1" presStyleIdx="0" presStyleCnt="5"/>
      <dgm:spPr/>
    </dgm:pt>
    <dgm:pt modelId="{E15611D4-E199-45C4-B873-56265B7BF070}" type="pres">
      <dgm:prSet presAssocID="{5376368E-ECE1-4B9D-BD62-370636CE3A20}" presName="childNode1" presStyleLbl="bgAcc1" presStyleIdx="0" presStyleCnt="5">
        <dgm:presLayoutVars>
          <dgm:bulletEnabled val="1"/>
        </dgm:presLayoutVars>
      </dgm:prSet>
      <dgm:spPr/>
    </dgm:pt>
    <dgm:pt modelId="{36AA75FF-33D4-4A9F-805F-606CFEAB2819}" type="pres">
      <dgm:prSet presAssocID="{5376368E-ECE1-4B9D-BD62-370636CE3A20}" presName="childNode1tx" presStyleLbl="bgAcc1" presStyleIdx="0" presStyleCnt="5">
        <dgm:presLayoutVars>
          <dgm:bulletEnabled val="1"/>
        </dgm:presLayoutVars>
      </dgm:prSet>
      <dgm:spPr/>
    </dgm:pt>
    <dgm:pt modelId="{AA070823-FC5D-4637-BA91-B4C4868A12A7}" type="pres">
      <dgm:prSet presAssocID="{5376368E-ECE1-4B9D-BD62-370636CE3A20}" presName="parentNode1" presStyleLbl="node1" presStyleIdx="0" presStyleCnt="5">
        <dgm:presLayoutVars>
          <dgm:chMax val="1"/>
          <dgm:bulletEnabled val="1"/>
        </dgm:presLayoutVars>
      </dgm:prSet>
      <dgm:spPr/>
    </dgm:pt>
    <dgm:pt modelId="{4EFF67EB-9216-4FAD-B414-CF28FD39BFB3}" type="pres">
      <dgm:prSet presAssocID="{5376368E-ECE1-4B9D-BD62-370636CE3A20}" presName="connSite1" presStyleCnt="0"/>
      <dgm:spPr/>
    </dgm:pt>
    <dgm:pt modelId="{FE1F8B32-BD64-4076-BDD4-3BF24F646B1B}" type="pres">
      <dgm:prSet presAssocID="{96247000-EE81-485C-A323-A01D0D2D3133}" presName="Name9" presStyleLbl="sibTrans2D1" presStyleIdx="0" presStyleCnt="4"/>
      <dgm:spPr/>
    </dgm:pt>
    <dgm:pt modelId="{71ACDCAE-CAE1-4D98-80D7-BF5048967473}" type="pres">
      <dgm:prSet presAssocID="{12F2E0F2-3367-4C99-BE99-F6EB6A09D338}" presName="composite2" presStyleCnt="0"/>
      <dgm:spPr/>
    </dgm:pt>
    <dgm:pt modelId="{E267E39A-15E1-4F0F-8020-29035315A0FB}" type="pres">
      <dgm:prSet presAssocID="{12F2E0F2-3367-4C99-BE99-F6EB6A09D338}" presName="dummyNode2" presStyleLbl="node1" presStyleIdx="0" presStyleCnt="5"/>
      <dgm:spPr/>
    </dgm:pt>
    <dgm:pt modelId="{982B8453-F3BC-4526-85D5-BABC7CA0BE0D}" type="pres">
      <dgm:prSet presAssocID="{12F2E0F2-3367-4C99-BE99-F6EB6A09D338}" presName="childNode2" presStyleLbl="bgAcc1" presStyleIdx="1" presStyleCnt="5">
        <dgm:presLayoutVars>
          <dgm:bulletEnabled val="1"/>
        </dgm:presLayoutVars>
      </dgm:prSet>
      <dgm:spPr/>
    </dgm:pt>
    <dgm:pt modelId="{D0D845C3-F9FC-4131-A1D2-9D004E903C59}" type="pres">
      <dgm:prSet presAssocID="{12F2E0F2-3367-4C99-BE99-F6EB6A09D338}" presName="childNode2tx" presStyleLbl="bgAcc1" presStyleIdx="1" presStyleCnt="5">
        <dgm:presLayoutVars>
          <dgm:bulletEnabled val="1"/>
        </dgm:presLayoutVars>
      </dgm:prSet>
      <dgm:spPr/>
    </dgm:pt>
    <dgm:pt modelId="{42237E29-50BA-4CA0-BAD5-621DB9D23B92}" type="pres">
      <dgm:prSet presAssocID="{12F2E0F2-3367-4C99-BE99-F6EB6A09D338}" presName="parentNode2" presStyleLbl="node1" presStyleIdx="1" presStyleCnt="5">
        <dgm:presLayoutVars>
          <dgm:chMax val="0"/>
          <dgm:bulletEnabled val="1"/>
        </dgm:presLayoutVars>
      </dgm:prSet>
      <dgm:spPr/>
    </dgm:pt>
    <dgm:pt modelId="{257B5439-0ADE-428D-864E-14CC26211552}" type="pres">
      <dgm:prSet presAssocID="{12F2E0F2-3367-4C99-BE99-F6EB6A09D338}" presName="connSite2" presStyleCnt="0"/>
      <dgm:spPr/>
    </dgm:pt>
    <dgm:pt modelId="{79E63F67-1959-47A1-8E7E-F61A34471CD6}" type="pres">
      <dgm:prSet presAssocID="{69A4E119-CBF8-4957-ABDF-0B51BE410D84}" presName="Name18" presStyleLbl="sibTrans2D1" presStyleIdx="1" presStyleCnt="4"/>
      <dgm:spPr/>
    </dgm:pt>
    <dgm:pt modelId="{CF563A95-4579-4D34-9568-61BE3965BEB6}" type="pres">
      <dgm:prSet presAssocID="{9CB4502C-D235-4A86-BF60-6DBA0BD6B1BB}" presName="composite1" presStyleCnt="0"/>
      <dgm:spPr/>
    </dgm:pt>
    <dgm:pt modelId="{B6FB2DA1-A4BB-408F-AC28-82E9289E2833}" type="pres">
      <dgm:prSet presAssocID="{9CB4502C-D235-4A86-BF60-6DBA0BD6B1BB}" presName="dummyNode1" presStyleLbl="node1" presStyleIdx="1" presStyleCnt="5"/>
      <dgm:spPr/>
    </dgm:pt>
    <dgm:pt modelId="{23727DB3-B11D-4CFF-A7BC-B4F9A09D766D}" type="pres">
      <dgm:prSet presAssocID="{9CB4502C-D235-4A86-BF60-6DBA0BD6B1BB}" presName="childNode1" presStyleLbl="bgAcc1" presStyleIdx="2" presStyleCnt="5">
        <dgm:presLayoutVars>
          <dgm:bulletEnabled val="1"/>
        </dgm:presLayoutVars>
      </dgm:prSet>
      <dgm:spPr/>
    </dgm:pt>
    <dgm:pt modelId="{091AC31D-43A6-4EA1-8FF2-69829FC5DD85}" type="pres">
      <dgm:prSet presAssocID="{9CB4502C-D235-4A86-BF60-6DBA0BD6B1BB}" presName="childNode1tx" presStyleLbl="bgAcc1" presStyleIdx="2" presStyleCnt="5">
        <dgm:presLayoutVars>
          <dgm:bulletEnabled val="1"/>
        </dgm:presLayoutVars>
      </dgm:prSet>
      <dgm:spPr/>
    </dgm:pt>
    <dgm:pt modelId="{9F484640-7D54-4AED-9F87-61E71DEFFC2F}" type="pres">
      <dgm:prSet presAssocID="{9CB4502C-D235-4A86-BF60-6DBA0BD6B1BB}" presName="parentNode1" presStyleLbl="node1" presStyleIdx="2" presStyleCnt="5">
        <dgm:presLayoutVars>
          <dgm:chMax val="1"/>
          <dgm:bulletEnabled val="1"/>
        </dgm:presLayoutVars>
      </dgm:prSet>
      <dgm:spPr/>
    </dgm:pt>
    <dgm:pt modelId="{09C076BC-A46F-4012-A7E9-CF63416AD2A3}" type="pres">
      <dgm:prSet presAssocID="{9CB4502C-D235-4A86-BF60-6DBA0BD6B1BB}" presName="connSite1" presStyleCnt="0"/>
      <dgm:spPr/>
    </dgm:pt>
    <dgm:pt modelId="{559EB4AA-4E27-40CF-AB2A-8E9F45C38FF0}" type="pres">
      <dgm:prSet presAssocID="{B5553036-0890-457B-9DBB-D86468029201}" presName="Name9" presStyleLbl="sibTrans2D1" presStyleIdx="2" presStyleCnt="4"/>
      <dgm:spPr/>
    </dgm:pt>
    <dgm:pt modelId="{7F094750-DAE0-415A-BF9F-6D79E11F84CC}" type="pres">
      <dgm:prSet presAssocID="{A8A9B108-5B3D-4179-AC2D-FA55ED43BC43}" presName="composite2" presStyleCnt="0"/>
      <dgm:spPr/>
    </dgm:pt>
    <dgm:pt modelId="{BEC8C893-716E-4C25-A627-34E68C16F56A}" type="pres">
      <dgm:prSet presAssocID="{A8A9B108-5B3D-4179-AC2D-FA55ED43BC43}" presName="dummyNode2" presStyleLbl="node1" presStyleIdx="2" presStyleCnt="5"/>
      <dgm:spPr/>
    </dgm:pt>
    <dgm:pt modelId="{F40CCAA4-E519-489E-957C-878256EE1C72}" type="pres">
      <dgm:prSet presAssocID="{A8A9B108-5B3D-4179-AC2D-FA55ED43BC43}" presName="childNode2" presStyleLbl="bgAcc1" presStyleIdx="3" presStyleCnt="5">
        <dgm:presLayoutVars>
          <dgm:bulletEnabled val="1"/>
        </dgm:presLayoutVars>
      </dgm:prSet>
      <dgm:spPr/>
    </dgm:pt>
    <dgm:pt modelId="{33050B15-AEB5-4E13-BA31-F2435D947E8C}" type="pres">
      <dgm:prSet presAssocID="{A8A9B108-5B3D-4179-AC2D-FA55ED43BC43}" presName="childNode2tx" presStyleLbl="bgAcc1" presStyleIdx="3" presStyleCnt="5">
        <dgm:presLayoutVars>
          <dgm:bulletEnabled val="1"/>
        </dgm:presLayoutVars>
      </dgm:prSet>
      <dgm:spPr/>
    </dgm:pt>
    <dgm:pt modelId="{8CB3278F-1D01-4134-B7E0-301DC5FCC5B7}" type="pres">
      <dgm:prSet presAssocID="{A8A9B108-5B3D-4179-AC2D-FA55ED43BC43}" presName="parentNode2" presStyleLbl="node1" presStyleIdx="3" presStyleCnt="5">
        <dgm:presLayoutVars>
          <dgm:chMax val="0"/>
          <dgm:bulletEnabled val="1"/>
        </dgm:presLayoutVars>
      </dgm:prSet>
      <dgm:spPr/>
    </dgm:pt>
    <dgm:pt modelId="{7040C2B2-9F15-443D-B001-12EE0715D581}" type="pres">
      <dgm:prSet presAssocID="{A8A9B108-5B3D-4179-AC2D-FA55ED43BC43}" presName="connSite2" presStyleCnt="0"/>
      <dgm:spPr/>
    </dgm:pt>
    <dgm:pt modelId="{56C6E273-3E99-485F-A77A-61F65A056ED5}" type="pres">
      <dgm:prSet presAssocID="{EAD12BB4-3BD8-4F20-9327-49D5A78FF2AA}" presName="Name18" presStyleLbl="sibTrans2D1" presStyleIdx="3" presStyleCnt="4"/>
      <dgm:spPr/>
    </dgm:pt>
    <dgm:pt modelId="{506217D8-7D19-447D-A146-230B58174CB8}" type="pres">
      <dgm:prSet presAssocID="{6ECD831D-CB64-4AB7-A004-F8014F4EAF74}" presName="composite1" presStyleCnt="0"/>
      <dgm:spPr/>
    </dgm:pt>
    <dgm:pt modelId="{30FCAC75-01F0-4AB3-8371-B500DE163EB7}" type="pres">
      <dgm:prSet presAssocID="{6ECD831D-CB64-4AB7-A004-F8014F4EAF74}" presName="dummyNode1" presStyleLbl="node1" presStyleIdx="3" presStyleCnt="5"/>
      <dgm:spPr/>
    </dgm:pt>
    <dgm:pt modelId="{894D5FB9-C0E3-462B-B4C7-33CFB2FA0160}" type="pres">
      <dgm:prSet presAssocID="{6ECD831D-CB64-4AB7-A004-F8014F4EAF74}" presName="childNode1" presStyleLbl="bgAcc1" presStyleIdx="4" presStyleCnt="5">
        <dgm:presLayoutVars>
          <dgm:bulletEnabled val="1"/>
        </dgm:presLayoutVars>
      </dgm:prSet>
      <dgm:spPr/>
    </dgm:pt>
    <dgm:pt modelId="{7015EB7C-E9D2-48C1-ADB8-C05A80B1A92A}" type="pres">
      <dgm:prSet presAssocID="{6ECD831D-CB64-4AB7-A004-F8014F4EAF74}" presName="childNode1tx" presStyleLbl="bgAcc1" presStyleIdx="4" presStyleCnt="5">
        <dgm:presLayoutVars>
          <dgm:bulletEnabled val="1"/>
        </dgm:presLayoutVars>
      </dgm:prSet>
      <dgm:spPr/>
    </dgm:pt>
    <dgm:pt modelId="{FDE7FFEB-6DCB-4DD8-9763-C03B6127B95B}" type="pres">
      <dgm:prSet presAssocID="{6ECD831D-CB64-4AB7-A004-F8014F4EAF74}" presName="parentNode1" presStyleLbl="node1" presStyleIdx="4" presStyleCnt="5">
        <dgm:presLayoutVars>
          <dgm:chMax val="1"/>
          <dgm:bulletEnabled val="1"/>
        </dgm:presLayoutVars>
      </dgm:prSet>
      <dgm:spPr/>
    </dgm:pt>
    <dgm:pt modelId="{CD4297F5-BF85-4C36-AAAB-BCDAEEAE361A}" type="pres">
      <dgm:prSet presAssocID="{6ECD831D-CB64-4AB7-A004-F8014F4EAF74}" presName="connSite1" presStyleCnt="0"/>
      <dgm:spPr/>
    </dgm:pt>
  </dgm:ptLst>
  <dgm:cxnLst>
    <dgm:cxn modelId="{42F02007-C88D-49A4-B7F8-ED1C72BDEF90}" srcId="{A8A9B108-5B3D-4179-AC2D-FA55ED43BC43}" destId="{5DE688F9-DF77-42AF-BCE4-1E576F2F7BFF}" srcOrd="0" destOrd="0" parTransId="{B90A1FAC-D41E-49C6-AFCF-DBE1CDFBA25C}" sibTransId="{1D1C56D5-9E3C-47DE-8B94-047D17E91D4D}"/>
    <dgm:cxn modelId="{E06B0E0C-CA6F-40E3-8C69-124B11219F40}" type="presOf" srcId="{2A524BDA-58AF-49E0-8F89-16F94862AE4E}" destId="{E15611D4-E199-45C4-B873-56265B7BF070}" srcOrd="0" destOrd="1" presId="urn:microsoft.com/office/officeart/2005/8/layout/hProcess4"/>
    <dgm:cxn modelId="{CCCE4B1F-6716-4966-BB1F-1149E779A73E}" type="presOf" srcId="{6F9F02E1-2B01-4F3F-A7DB-539B2F603622}" destId="{7015EB7C-E9D2-48C1-ADB8-C05A80B1A92A}" srcOrd="1" destOrd="1" presId="urn:microsoft.com/office/officeart/2005/8/layout/hProcess4"/>
    <dgm:cxn modelId="{6D4C4520-98B1-4D62-A6EB-815304314997}" srcId="{81730C93-6372-4DC7-8A30-885A3FBA95E6}" destId="{9CB4502C-D235-4A86-BF60-6DBA0BD6B1BB}" srcOrd="2" destOrd="0" parTransId="{837B39CC-6A0A-42EB-9FCD-E4BFA4069B49}" sibTransId="{B5553036-0890-457B-9DBB-D86468029201}"/>
    <dgm:cxn modelId="{C89B1D24-8737-4335-8549-199A897E02B8}" srcId="{5376368E-ECE1-4B9D-BD62-370636CE3A20}" destId="{88D4C055-73FD-4348-8765-E73070385905}" srcOrd="0" destOrd="0" parTransId="{52B83F26-B426-4DD4-ADF0-328281895A19}" sibTransId="{E5BEB72D-B05A-4968-9347-3E7349071FB1}"/>
    <dgm:cxn modelId="{D5B26E24-804A-4361-AC1F-F13E8F76168D}" srcId="{9CB4502C-D235-4A86-BF60-6DBA0BD6B1BB}" destId="{AA5CF49F-DE40-4874-9584-84EABDDE094C}" srcOrd="0" destOrd="0" parTransId="{8C532D87-00C3-4BF7-B6D7-DF5B77914F33}" sibTransId="{48C172B7-2663-4447-BF65-1B8E8B5FF5AE}"/>
    <dgm:cxn modelId="{99DC6426-64A1-4BBB-85EE-9FAF8E72E09F}" type="presOf" srcId="{DC4E6D5C-CCCD-450D-BF9C-4A74B5FF0541}" destId="{D0D845C3-F9FC-4131-A1D2-9D004E903C59}" srcOrd="1" destOrd="0" presId="urn:microsoft.com/office/officeart/2005/8/layout/hProcess4"/>
    <dgm:cxn modelId="{6CBF7B26-D123-4C15-9530-7272018CB995}" type="presOf" srcId="{AA5CF49F-DE40-4874-9584-84EABDDE094C}" destId="{23727DB3-B11D-4CFF-A7BC-B4F9A09D766D}" srcOrd="0" destOrd="0" presId="urn:microsoft.com/office/officeart/2005/8/layout/hProcess4"/>
    <dgm:cxn modelId="{29143F2C-4524-4642-A771-2166AA0AA6EA}" type="presOf" srcId="{5DE688F9-DF77-42AF-BCE4-1E576F2F7BFF}" destId="{F40CCAA4-E519-489E-957C-878256EE1C72}" srcOrd="0" destOrd="0" presId="urn:microsoft.com/office/officeart/2005/8/layout/hProcess4"/>
    <dgm:cxn modelId="{2207DA30-7BFE-491A-9050-19E3A7395C20}" type="presOf" srcId="{6B3D181E-98F2-4967-BD74-A17D73760830}" destId="{894D5FB9-C0E3-462B-B4C7-33CFB2FA0160}" srcOrd="0" destOrd="0" presId="urn:microsoft.com/office/officeart/2005/8/layout/hProcess4"/>
    <dgm:cxn modelId="{969BA33A-0F03-4205-977C-571A9D9850BB}" srcId="{81730C93-6372-4DC7-8A30-885A3FBA95E6}" destId="{A8A9B108-5B3D-4179-AC2D-FA55ED43BC43}" srcOrd="3" destOrd="0" parTransId="{5476E576-48A7-4D80-8A83-17B298623965}" sibTransId="{EAD12BB4-3BD8-4F20-9327-49D5A78FF2AA}"/>
    <dgm:cxn modelId="{0F534E3D-2C23-4DAD-8D89-6A2CA31F5655}" type="presOf" srcId="{12F2E0F2-3367-4C99-BE99-F6EB6A09D338}" destId="{42237E29-50BA-4CA0-BAD5-621DB9D23B92}" srcOrd="0" destOrd="0" presId="urn:microsoft.com/office/officeart/2005/8/layout/hProcess4"/>
    <dgm:cxn modelId="{65DCE041-DCC4-47BF-9ED2-CA3070AB184C}" srcId="{12F2E0F2-3367-4C99-BE99-F6EB6A09D338}" destId="{5899EB76-3896-4B4E-BCAA-5832B4B55F4A}" srcOrd="1" destOrd="0" parTransId="{3A2DF230-2219-4491-B980-52C01B85C0AF}" sibTransId="{940AB0D8-88FE-4574-B1CD-FC74318F0EE2}"/>
    <dgm:cxn modelId="{3F896A44-3FBE-4C50-9B34-8424488F0034}" srcId="{6ECD831D-CB64-4AB7-A004-F8014F4EAF74}" destId="{C0B82B0A-0213-43FA-98B9-4AA342B84635}" srcOrd="2" destOrd="0" parTransId="{47DACD23-6036-4CEA-B168-C3A08D32825B}" sibTransId="{7CAAEA43-D7AE-49FB-9ED6-1B0699FD9623}"/>
    <dgm:cxn modelId="{DBDDB945-52B7-43E4-96CE-F960CB95BCED}" type="presOf" srcId="{EAD12BB4-3BD8-4F20-9327-49D5A78FF2AA}" destId="{56C6E273-3E99-485F-A77A-61F65A056ED5}" srcOrd="0" destOrd="0" presId="urn:microsoft.com/office/officeart/2005/8/layout/hProcess4"/>
    <dgm:cxn modelId="{0BB19846-0719-4CC3-9608-869CA00F99D3}" type="presOf" srcId="{80AED388-7B11-4649-8C63-D78567F04617}" destId="{091AC31D-43A6-4EA1-8FF2-69829FC5DD85}" srcOrd="1" destOrd="1" presId="urn:microsoft.com/office/officeart/2005/8/layout/hProcess4"/>
    <dgm:cxn modelId="{66462148-F8C6-4ADA-87B6-706CEE8B7FD6}" type="presOf" srcId="{5376368E-ECE1-4B9D-BD62-370636CE3A20}" destId="{AA070823-FC5D-4637-BA91-B4C4868A12A7}" srcOrd="0" destOrd="0" presId="urn:microsoft.com/office/officeart/2005/8/layout/hProcess4"/>
    <dgm:cxn modelId="{81267F48-F8E7-4CE8-9221-A9E423CECA30}" type="presOf" srcId="{B5553036-0890-457B-9DBB-D86468029201}" destId="{559EB4AA-4E27-40CF-AB2A-8E9F45C38FF0}" srcOrd="0" destOrd="0" presId="urn:microsoft.com/office/officeart/2005/8/layout/hProcess4"/>
    <dgm:cxn modelId="{A0AD6C6A-681C-4126-8C52-8F206A10E27F}" type="presOf" srcId="{6B3D181E-98F2-4967-BD74-A17D73760830}" destId="{7015EB7C-E9D2-48C1-ADB8-C05A80B1A92A}" srcOrd="1" destOrd="0" presId="urn:microsoft.com/office/officeart/2005/8/layout/hProcess4"/>
    <dgm:cxn modelId="{83DD736A-4AA8-43A4-990B-83894627B127}" type="presOf" srcId="{88D4C055-73FD-4348-8765-E73070385905}" destId="{36AA75FF-33D4-4A9F-805F-606CFEAB2819}" srcOrd="1" destOrd="0" presId="urn:microsoft.com/office/officeart/2005/8/layout/hProcess4"/>
    <dgm:cxn modelId="{DDC40E6C-6F98-4433-ABD2-B7549B9967CD}" type="presOf" srcId="{5899EB76-3896-4B4E-BCAA-5832B4B55F4A}" destId="{D0D845C3-F9FC-4131-A1D2-9D004E903C59}" srcOrd="1" destOrd="1" presId="urn:microsoft.com/office/officeart/2005/8/layout/hProcess4"/>
    <dgm:cxn modelId="{20F8D04E-B843-4D3F-B3F8-8C1B79D98437}" type="presOf" srcId="{FE8C0940-935B-4167-81B1-AFDDA3A14B10}" destId="{33050B15-AEB5-4E13-BA31-F2435D947E8C}" srcOrd="1" destOrd="1" presId="urn:microsoft.com/office/officeart/2005/8/layout/hProcess4"/>
    <dgm:cxn modelId="{F3EB0556-1090-4FB6-A5F8-DC1D8A57D4F6}" type="presOf" srcId="{6ECD831D-CB64-4AB7-A004-F8014F4EAF74}" destId="{FDE7FFEB-6DCB-4DD8-9763-C03B6127B95B}" srcOrd="0" destOrd="0" presId="urn:microsoft.com/office/officeart/2005/8/layout/hProcess4"/>
    <dgm:cxn modelId="{F50CFE79-BD2C-4E8B-9C55-F8ABCD4469D8}" type="presOf" srcId="{B2DEC976-CDFC-402B-8674-049A361478D4}" destId="{982B8453-F3BC-4526-85D5-BABC7CA0BE0D}" srcOrd="0" destOrd="2" presId="urn:microsoft.com/office/officeart/2005/8/layout/hProcess4"/>
    <dgm:cxn modelId="{EAE6D17B-2CDC-49D3-847D-C03819514E7C}" srcId="{81730C93-6372-4DC7-8A30-885A3FBA95E6}" destId="{6ECD831D-CB64-4AB7-A004-F8014F4EAF74}" srcOrd="4" destOrd="0" parTransId="{C44AB293-1E1E-4186-9880-CF19388D9EE2}" sibTransId="{269BC2ED-8C00-4A95-92C3-E406F3C05E51}"/>
    <dgm:cxn modelId="{D3553D7E-083C-4028-9DC3-24FDEC7A6540}" srcId="{A8A9B108-5B3D-4179-AC2D-FA55ED43BC43}" destId="{FE8C0940-935B-4167-81B1-AFDDA3A14B10}" srcOrd="1" destOrd="0" parTransId="{3171A554-2A1A-4967-8A2A-8D6F94246A30}" sibTransId="{DEC75B4E-0C5E-43C6-A133-B3D877F8B7D6}"/>
    <dgm:cxn modelId="{313C7B7F-9717-44AD-AF6E-5BDC64FE2D14}" srcId="{12F2E0F2-3367-4C99-BE99-F6EB6A09D338}" destId="{DC4E6D5C-CCCD-450D-BF9C-4A74B5FF0541}" srcOrd="0" destOrd="0" parTransId="{481D41BB-AF73-4085-B7A3-22F70C18F41B}" sibTransId="{DB546C04-3449-468E-9A9D-E35379ABEACA}"/>
    <dgm:cxn modelId="{A4182F85-EBD1-46F9-81BC-5EC6DCD3163E}" srcId="{12F2E0F2-3367-4C99-BE99-F6EB6A09D338}" destId="{B2DEC976-CDFC-402B-8674-049A361478D4}" srcOrd="2" destOrd="0" parTransId="{B59EFC58-9B5A-48FF-8AA8-D02B519B8848}" sibTransId="{EF08217B-2D46-4D58-91E1-BFA225E1316B}"/>
    <dgm:cxn modelId="{4F0FF28B-09FA-4061-B5EE-667B65C6F041}" type="presOf" srcId="{88D4C055-73FD-4348-8765-E73070385905}" destId="{E15611D4-E199-45C4-B873-56265B7BF070}" srcOrd="0" destOrd="0" presId="urn:microsoft.com/office/officeart/2005/8/layout/hProcess4"/>
    <dgm:cxn modelId="{6B0CE896-F7FF-444B-8B04-D1B575D0286D}" srcId="{5376368E-ECE1-4B9D-BD62-370636CE3A20}" destId="{2A524BDA-58AF-49E0-8F89-16F94862AE4E}" srcOrd="1" destOrd="0" parTransId="{5522C2C8-3BA5-4C90-8D61-9A404E9E6B55}" sibTransId="{EF1ADD98-77B0-480E-87BD-E43EA96D0D78}"/>
    <dgm:cxn modelId="{65BF6C98-4275-4528-ADC7-F10430DA8D6F}" type="presOf" srcId="{5DE688F9-DF77-42AF-BCE4-1E576F2F7BFF}" destId="{33050B15-AEB5-4E13-BA31-F2435D947E8C}" srcOrd="1" destOrd="0" presId="urn:microsoft.com/office/officeart/2005/8/layout/hProcess4"/>
    <dgm:cxn modelId="{A453A4A0-D05A-4BFA-8329-7F6ED97CBCC4}" srcId="{81730C93-6372-4DC7-8A30-885A3FBA95E6}" destId="{12F2E0F2-3367-4C99-BE99-F6EB6A09D338}" srcOrd="1" destOrd="0" parTransId="{4FBD3229-B3A1-49A1-B7E1-E8EB8699ED42}" sibTransId="{69A4E119-CBF8-4957-ABDF-0B51BE410D84}"/>
    <dgm:cxn modelId="{B047DEA0-5EB0-4B4C-92DC-ABAD3991C448}" type="presOf" srcId="{9CB4502C-D235-4A86-BF60-6DBA0BD6B1BB}" destId="{9F484640-7D54-4AED-9F87-61E71DEFFC2F}" srcOrd="0" destOrd="0" presId="urn:microsoft.com/office/officeart/2005/8/layout/hProcess4"/>
    <dgm:cxn modelId="{A0359FA2-58D1-40B3-A7D3-F3946C6151AF}" srcId="{6ECD831D-CB64-4AB7-A004-F8014F4EAF74}" destId="{6B3D181E-98F2-4967-BD74-A17D73760830}" srcOrd="0" destOrd="0" parTransId="{4609FAD9-C3FE-4955-87E9-B04EFF830712}" sibTransId="{21689310-917E-4667-974F-FD88A631ED83}"/>
    <dgm:cxn modelId="{47F2F0A5-1162-46CF-814A-4408954CC982}" type="presOf" srcId="{96247000-EE81-485C-A323-A01D0D2D3133}" destId="{FE1F8B32-BD64-4076-BDD4-3BF24F646B1B}" srcOrd="0" destOrd="0" presId="urn:microsoft.com/office/officeart/2005/8/layout/hProcess4"/>
    <dgm:cxn modelId="{6321EEA6-576F-468E-8754-DDB38B693D5E}" type="presOf" srcId="{C0B82B0A-0213-43FA-98B9-4AA342B84635}" destId="{894D5FB9-C0E3-462B-B4C7-33CFB2FA0160}" srcOrd="0" destOrd="2" presId="urn:microsoft.com/office/officeart/2005/8/layout/hProcess4"/>
    <dgm:cxn modelId="{E7D6BAA7-F135-4DEF-B589-BC95B12B4D28}" type="presOf" srcId="{5899EB76-3896-4B4E-BCAA-5832B4B55F4A}" destId="{982B8453-F3BC-4526-85D5-BABC7CA0BE0D}" srcOrd="0" destOrd="1" presId="urn:microsoft.com/office/officeart/2005/8/layout/hProcess4"/>
    <dgm:cxn modelId="{C07504AC-CDBD-4577-90EC-16299D3004C0}" srcId="{6ECD831D-CB64-4AB7-A004-F8014F4EAF74}" destId="{6F9F02E1-2B01-4F3F-A7DB-539B2F603622}" srcOrd="1" destOrd="0" parTransId="{595EF887-9EA0-463A-9FFD-2BFBFCE815A1}" sibTransId="{7743F2FE-C347-4687-BF39-B6D77298758C}"/>
    <dgm:cxn modelId="{AFCE7CB1-8F7B-42B7-AAB4-2FB2667B99B9}" type="presOf" srcId="{DC4E6D5C-CCCD-450D-BF9C-4A74B5FF0541}" destId="{982B8453-F3BC-4526-85D5-BABC7CA0BE0D}" srcOrd="0" destOrd="0" presId="urn:microsoft.com/office/officeart/2005/8/layout/hProcess4"/>
    <dgm:cxn modelId="{73EEE9B5-C68D-4E98-B813-53458977923A}" type="presOf" srcId="{69A4E119-CBF8-4957-ABDF-0B51BE410D84}" destId="{79E63F67-1959-47A1-8E7E-F61A34471CD6}" srcOrd="0" destOrd="0" presId="urn:microsoft.com/office/officeart/2005/8/layout/hProcess4"/>
    <dgm:cxn modelId="{59B437BE-9120-4B87-AF6E-7C7A3CDD1CDB}" srcId="{81730C93-6372-4DC7-8A30-885A3FBA95E6}" destId="{5376368E-ECE1-4B9D-BD62-370636CE3A20}" srcOrd="0" destOrd="0" parTransId="{A5A6CA44-7141-4549-9342-879E13F9C65A}" sibTransId="{96247000-EE81-485C-A323-A01D0D2D3133}"/>
    <dgm:cxn modelId="{C6CA4CBE-4AD9-4DCF-A966-61DEBFAC3635}" type="presOf" srcId="{FE8C0940-935B-4167-81B1-AFDDA3A14B10}" destId="{F40CCAA4-E519-489E-957C-878256EE1C72}" srcOrd="0" destOrd="1" presId="urn:microsoft.com/office/officeart/2005/8/layout/hProcess4"/>
    <dgm:cxn modelId="{60C8E9CF-A938-44FB-977E-97CCFE4EBB2A}" type="presOf" srcId="{2A524BDA-58AF-49E0-8F89-16F94862AE4E}" destId="{36AA75FF-33D4-4A9F-805F-606CFEAB2819}" srcOrd="1" destOrd="1" presId="urn:microsoft.com/office/officeart/2005/8/layout/hProcess4"/>
    <dgm:cxn modelId="{ED6DC0D7-84A8-42C2-B8D9-E262B0631338}" type="presOf" srcId="{6F9F02E1-2B01-4F3F-A7DB-539B2F603622}" destId="{894D5FB9-C0E3-462B-B4C7-33CFB2FA0160}" srcOrd="0" destOrd="1" presId="urn:microsoft.com/office/officeart/2005/8/layout/hProcess4"/>
    <dgm:cxn modelId="{4CFD8AD9-782C-4398-B696-E54D4D07E1A8}" type="presOf" srcId="{B2DEC976-CDFC-402B-8674-049A361478D4}" destId="{D0D845C3-F9FC-4131-A1D2-9D004E903C59}" srcOrd="1" destOrd="2" presId="urn:microsoft.com/office/officeart/2005/8/layout/hProcess4"/>
    <dgm:cxn modelId="{8297B6DB-222A-4D23-9F57-FE9CB6A9ED3B}" type="presOf" srcId="{AA5CF49F-DE40-4874-9584-84EABDDE094C}" destId="{091AC31D-43A6-4EA1-8FF2-69829FC5DD85}" srcOrd="1" destOrd="0" presId="urn:microsoft.com/office/officeart/2005/8/layout/hProcess4"/>
    <dgm:cxn modelId="{FE91ABE3-EE04-4108-BB1C-D766E0A7E1A8}" srcId="{9CB4502C-D235-4A86-BF60-6DBA0BD6B1BB}" destId="{80AED388-7B11-4649-8C63-D78567F04617}" srcOrd="1" destOrd="0" parTransId="{8ED0AAA4-4FD1-417B-AD2C-6EB580314077}" sibTransId="{E33036A8-CF50-4CEF-8AFC-C300CE0B3F72}"/>
    <dgm:cxn modelId="{F582CBE4-E4BA-43E5-B9F8-67D242286B02}" type="presOf" srcId="{80AED388-7B11-4649-8C63-D78567F04617}" destId="{23727DB3-B11D-4CFF-A7BC-B4F9A09D766D}" srcOrd="0" destOrd="1" presId="urn:microsoft.com/office/officeart/2005/8/layout/hProcess4"/>
    <dgm:cxn modelId="{ABE801E7-6337-4468-A073-52144405E99E}" type="presOf" srcId="{A8A9B108-5B3D-4179-AC2D-FA55ED43BC43}" destId="{8CB3278F-1D01-4134-B7E0-301DC5FCC5B7}" srcOrd="0" destOrd="0" presId="urn:microsoft.com/office/officeart/2005/8/layout/hProcess4"/>
    <dgm:cxn modelId="{6F4B2CEE-95D4-4F31-9462-ECDD0D44AF00}" type="presOf" srcId="{C0B82B0A-0213-43FA-98B9-4AA342B84635}" destId="{7015EB7C-E9D2-48C1-ADB8-C05A80B1A92A}" srcOrd="1" destOrd="2" presId="urn:microsoft.com/office/officeart/2005/8/layout/hProcess4"/>
    <dgm:cxn modelId="{04808EF7-2AE1-474E-90C5-DCBE8F919BFF}" type="presOf" srcId="{81730C93-6372-4DC7-8A30-885A3FBA95E6}" destId="{BF911CC5-0ACD-435C-AE8E-059C55D506F2}" srcOrd="0" destOrd="0" presId="urn:microsoft.com/office/officeart/2005/8/layout/hProcess4"/>
    <dgm:cxn modelId="{AB3C1E90-3D8B-48DB-B36A-587C2D828A0D}" type="presParOf" srcId="{BF911CC5-0ACD-435C-AE8E-059C55D506F2}" destId="{D2B44FCF-6AF4-492F-89D1-95BBD17D18A9}" srcOrd="0" destOrd="0" presId="urn:microsoft.com/office/officeart/2005/8/layout/hProcess4"/>
    <dgm:cxn modelId="{D553A6BA-F878-44AB-9969-C9DE92189E5C}" type="presParOf" srcId="{BF911CC5-0ACD-435C-AE8E-059C55D506F2}" destId="{60591FBD-21EA-4F29-AA1F-378A1610618D}" srcOrd="1" destOrd="0" presId="urn:microsoft.com/office/officeart/2005/8/layout/hProcess4"/>
    <dgm:cxn modelId="{1D8FD279-1399-4E35-A310-47453AACCDF7}" type="presParOf" srcId="{BF911CC5-0ACD-435C-AE8E-059C55D506F2}" destId="{B57B575F-228B-4EEE-AFB8-DB3D71BA37E6}" srcOrd="2" destOrd="0" presId="urn:microsoft.com/office/officeart/2005/8/layout/hProcess4"/>
    <dgm:cxn modelId="{ED9D8061-03F2-4C57-BF2C-F0C948D86AE7}" type="presParOf" srcId="{B57B575F-228B-4EEE-AFB8-DB3D71BA37E6}" destId="{61F445B7-61EA-4DE0-B441-898EEA2F3F02}" srcOrd="0" destOrd="0" presId="urn:microsoft.com/office/officeart/2005/8/layout/hProcess4"/>
    <dgm:cxn modelId="{8D3BB092-0F66-4AE4-B2B4-BE1B28FEB035}" type="presParOf" srcId="{61F445B7-61EA-4DE0-B441-898EEA2F3F02}" destId="{763264CF-EE8E-44D1-A0FC-B9A23DE07689}" srcOrd="0" destOrd="0" presId="urn:microsoft.com/office/officeart/2005/8/layout/hProcess4"/>
    <dgm:cxn modelId="{02DC6D0B-450F-44AC-B8E2-BBE2F2454429}" type="presParOf" srcId="{61F445B7-61EA-4DE0-B441-898EEA2F3F02}" destId="{E15611D4-E199-45C4-B873-56265B7BF070}" srcOrd="1" destOrd="0" presId="urn:microsoft.com/office/officeart/2005/8/layout/hProcess4"/>
    <dgm:cxn modelId="{FC1C98E6-EF66-4BD4-90F7-EF2CD980A4D9}" type="presParOf" srcId="{61F445B7-61EA-4DE0-B441-898EEA2F3F02}" destId="{36AA75FF-33D4-4A9F-805F-606CFEAB2819}" srcOrd="2" destOrd="0" presId="urn:microsoft.com/office/officeart/2005/8/layout/hProcess4"/>
    <dgm:cxn modelId="{87C7A7C6-53E6-43FB-88B0-A28E2B642F1C}" type="presParOf" srcId="{61F445B7-61EA-4DE0-B441-898EEA2F3F02}" destId="{AA070823-FC5D-4637-BA91-B4C4868A12A7}" srcOrd="3" destOrd="0" presId="urn:microsoft.com/office/officeart/2005/8/layout/hProcess4"/>
    <dgm:cxn modelId="{0FB3FB28-9429-43E8-8B7E-AD85988C52DA}" type="presParOf" srcId="{61F445B7-61EA-4DE0-B441-898EEA2F3F02}" destId="{4EFF67EB-9216-4FAD-B414-CF28FD39BFB3}" srcOrd="4" destOrd="0" presId="urn:microsoft.com/office/officeart/2005/8/layout/hProcess4"/>
    <dgm:cxn modelId="{1C55F439-10B8-412C-9CC1-EFDB3DD52782}" type="presParOf" srcId="{B57B575F-228B-4EEE-AFB8-DB3D71BA37E6}" destId="{FE1F8B32-BD64-4076-BDD4-3BF24F646B1B}" srcOrd="1" destOrd="0" presId="urn:microsoft.com/office/officeart/2005/8/layout/hProcess4"/>
    <dgm:cxn modelId="{77D99FF3-690F-4709-8FBF-5D15544E06ED}" type="presParOf" srcId="{B57B575F-228B-4EEE-AFB8-DB3D71BA37E6}" destId="{71ACDCAE-CAE1-4D98-80D7-BF5048967473}" srcOrd="2" destOrd="0" presId="urn:microsoft.com/office/officeart/2005/8/layout/hProcess4"/>
    <dgm:cxn modelId="{F5B15408-8C27-4C06-AC11-8E11622F1965}" type="presParOf" srcId="{71ACDCAE-CAE1-4D98-80D7-BF5048967473}" destId="{E267E39A-15E1-4F0F-8020-29035315A0FB}" srcOrd="0" destOrd="0" presId="urn:microsoft.com/office/officeart/2005/8/layout/hProcess4"/>
    <dgm:cxn modelId="{9EE74207-DCAD-4E9C-B75C-11AA005FC23B}" type="presParOf" srcId="{71ACDCAE-CAE1-4D98-80D7-BF5048967473}" destId="{982B8453-F3BC-4526-85D5-BABC7CA0BE0D}" srcOrd="1" destOrd="0" presId="urn:microsoft.com/office/officeart/2005/8/layout/hProcess4"/>
    <dgm:cxn modelId="{EAC918DF-0601-4876-A537-6E815E77E4DE}" type="presParOf" srcId="{71ACDCAE-CAE1-4D98-80D7-BF5048967473}" destId="{D0D845C3-F9FC-4131-A1D2-9D004E903C59}" srcOrd="2" destOrd="0" presId="urn:microsoft.com/office/officeart/2005/8/layout/hProcess4"/>
    <dgm:cxn modelId="{D340F247-4C90-49E0-A422-7631A27CFBE5}" type="presParOf" srcId="{71ACDCAE-CAE1-4D98-80D7-BF5048967473}" destId="{42237E29-50BA-4CA0-BAD5-621DB9D23B92}" srcOrd="3" destOrd="0" presId="urn:microsoft.com/office/officeart/2005/8/layout/hProcess4"/>
    <dgm:cxn modelId="{2F5BDB5E-AB8B-4846-8C95-00629C00904D}" type="presParOf" srcId="{71ACDCAE-CAE1-4D98-80D7-BF5048967473}" destId="{257B5439-0ADE-428D-864E-14CC26211552}" srcOrd="4" destOrd="0" presId="urn:microsoft.com/office/officeart/2005/8/layout/hProcess4"/>
    <dgm:cxn modelId="{CD555FCF-EE4D-4782-9D7C-0690571A97C8}" type="presParOf" srcId="{B57B575F-228B-4EEE-AFB8-DB3D71BA37E6}" destId="{79E63F67-1959-47A1-8E7E-F61A34471CD6}" srcOrd="3" destOrd="0" presId="urn:microsoft.com/office/officeart/2005/8/layout/hProcess4"/>
    <dgm:cxn modelId="{3752C377-E84B-439F-B8B6-1B1592EE98E2}" type="presParOf" srcId="{B57B575F-228B-4EEE-AFB8-DB3D71BA37E6}" destId="{CF563A95-4579-4D34-9568-61BE3965BEB6}" srcOrd="4" destOrd="0" presId="urn:microsoft.com/office/officeart/2005/8/layout/hProcess4"/>
    <dgm:cxn modelId="{B1B8C14C-8AAF-4CED-9EA0-215CE309D9E8}" type="presParOf" srcId="{CF563A95-4579-4D34-9568-61BE3965BEB6}" destId="{B6FB2DA1-A4BB-408F-AC28-82E9289E2833}" srcOrd="0" destOrd="0" presId="urn:microsoft.com/office/officeart/2005/8/layout/hProcess4"/>
    <dgm:cxn modelId="{EB25D039-F514-48D8-8520-874B59BB0281}" type="presParOf" srcId="{CF563A95-4579-4D34-9568-61BE3965BEB6}" destId="{23727DB3-B11D-4CFF-A7BC-B4F9A09D766D}" srcOrd="1" destOrd="0" presId="urn:microsoft.com/office/officeart/2005/8/layout/hProcess4"/>
    <dgm:cxn modelId="{DCF133FF-3E83-42C7-AC95-AB3379CD73F4}" type="presParOf" srcId="{CF563A95-4579-4D34-9568-61BE3965BEB6}" destId="{091AC31D-43A6-4EA1-8FF2-69829FC5DD85}" srcOrd="2" destOrd="0" presId="urn:microsoft.com/office/officeart/2005/8/layout/hProcess4"/>
    <dgm:cxn modelId="{1D3941CD-4073-4F24-B17B-ACF857663AB7}" type="presParOf" srcId="{CF563A95-4579-4D34-9568-61BE3965BEB6}" destId="{9F484640-7D54-4AED-9F87-61E71DEFFC2F}" srcOrd="3" destOrd="0" presId="urn:microsoft.com/office/officeart/2005/8/layout/hProcess4"/>
    <dgm:cxn modelId="{EF7FF3B4-52A0-4D8A-A5B3-4E94160B8B02}" type="presParOf" srcId="{CF563A95-4579-4D34-9568-61BE3965BEB6}" destId="{09C076BC-A46F-4012-A7E9-CF63416AD2A3}" srcOrd="4" destOrd="0" presId="urn:microsoft.com/office/officeart/2005/8/layout/hProcess4"/>
    <dgm:cxn modelId="{64B0D68B-4D71-468A-AB15-7036E6553A2A}" type="presParOf" srcId="{B57B575F-228B-4EEE-AFB8-DB3D71BA37E6}" destId="{559EB4AA-4E27-40CF-AB2A-8E9F45C38FF0}" srcOrd="5" destOrd="0" presId="urn:microsoft.com/office/officeart/2005/8/layout/hProcess4"/>
    <dgm:cxn modelId="{042A8BCD-4379-4589-8B40-9E19B614E586}" type="presParOf" srcId="{B57B575F-228B-4EEE-AFB8-DB3D71BA37E6}" destId="{7F094750-DAE0-415A-BF9F-6D79E11F84CC}" srcOrd="6" destOrd="0" presId="urn:microsoft.com/office/officeart/2005/8/layout/hProcess4"/>
    <dgm:cxn modelId="{CCCE3FDA-4B88-482C-8C9D-2A839F16B909}" type="presParOf" srcId="{7F094750-DAE0-415A-BF9F-6D79E11F84CC}" destId="{BEC8C893-716E-4C25-A627-34E68C16F56A}" srcOrd="0" destOrd="0" presId="urn:microsoft.com/office/officeart/2005/8/layout/hProcess4"/>
    <dgm:cxn modelId="{870769B1-A9D4-46D9-ADFC-FE39D36AD6CB}" type="presParOf" srcId="{7F094750-DAE0-415A-BF9F-6D79E11F84CC}" destId="{F40CCAA4-E519-489E-957C-878256EE1C72}" srcOrd="1" destOrd="0" presId="urn:microsoft.com/office/officeart/2005/8/layout/hProcess4"/>
    <dgm:cxn modelId="{9E7C8FAA-5443-4D33-B4F4-731DAD79C903}" type="presParOf" srcId="{7F094750-DAE0-415A-BF9F-6D79E11F84CC}" destId="{33050B15-AEB5-4E13-BA31-F2435D947E8C}" srcOrd="2" destOrd="0" presId="urn:microsoft.com/office/officeart/2005/8/layout/hProcess4"/>
    <dgm:cxn modelId="{52B32703-5E65-42FE-8A71-F11C150A92C6}" type="presParOf" srcId="{7F094750-DAE0-415A-BF9F-6D79E11F84CC}" destId="{8CB3278F-1D01-4134-B7E0-301DC5FCC5B7}" srcOrd="3" destOrd="0" presId="urn:microsoft.com/office/officeart/2005/8/layout/hProcess4"/>
    <dgm:cxn modelId="{BAE3E03B-5A8B-47F7-929B-E6107FCCFC9E}" type="presParOf" srcId="{7F094750-DAE0-415A-BF9F-6D79E11F84CC}" destId="{7040C2B2-9F15-443D-B001-12EE0715D581}" srcOrd="4" destOrd="0" presId="urn:microsoft.com/office/officeart/2005/8/layout/hProcess4"/>
    <dgm:cxn modelId="{AF2DE987-99FC-4D8C-BC51-76C3826C8D9B}" type="presParOf" srcId="{B57B575F-228B-4EEE-AFB8-DB3D71BA37E6}" destId="{56C6E273-3E99-485F-A77A-61F65A056ED5}" srcOrd="7" destOrd="0" presId="urn:microsoft.com/office/officeart/2005/8/layout/hProcess4"/>
    <dgm:cxn modelId="{BE4D845B-1BD5-4FD2-873E-E5FB6B9FCC3C}" type="presParOf" srcId="{B57B575F-228B-4EEE-AFB8-DB3D71BA37E6}" destId="{506217D8-7D19-447D-A146-230B58174CB8}" srcOrd="8" destOrd="0" presId="urn:microsoft.com/office/officeart/2005/8/layout/hProcess4"/>
    <dgm:cxn modelId="{C61ACBDD-951B-4DCB-AA14-06AF0944B075}" type="presParOf" srcId="{506217D8-7D19-447D-A146-230B58174CB8}" destId="{30FCAC75-01F0-4AB3-8371-B500DE163EB7}" srcOrd="0" destOrd="0" presId="urn:microsoft.com/office/officeart/2005/8/layout/hProcess4"/>
    <dgm:cxn modelId="{ED69FFE3-F141-4E6B-BCD2-984C812454E7}" type="presParOf" srcId="{506217D8-7D19-447D-A146-230B58174CB8}" destId="{894D5FB9-C0E3-462B-B4C7-33CFB2FA0160}" srcOrd="1" destOrd="0" presId="urn:microsoft.com/office/officeart/2005/8/layout/hProcess4"/>
    <dgm:cxn modelId="{BF2C38E2-700A-4F03-8A63-3123EA73BF87}" type="presParOf" srcId="{506217D8-7D19-447D-A146-230B58174CB8}" destId="{7015EB7C-E9D2-48C1-ADB8-C05A80B1A92A}" srcOrd="2" destOrd="0" presId="urn:microsoft.com/office/officeart/2005/8/layout/hProcess4"/>
    <dgm:cxn modelId="{78B2ECC0-C129-4C50-8E7B-CC3BE3CBFF95}" type="presParOf" srcId="{506217D8-7D19-447D-A146-230B58174CB8}" destId="{FDE7FFEB-6DCB-4DD8-9763-C03B6127B95B}" srcOrd="3" destOrd="0" presId="urn:microsoft.com/office/officeart/2005/8/layout/hProcess4"/>
    <dgm:cxn modelId="{7FDEDC2E-19A9-4927-86AA-DE93DDF60532}" type="presParOf" srcId="{506217D8-7D19-447D-A146-230B58174CB8}" destId="{CD4297F5-BF85-4C36-AAAB-BCDAEEAE361A}" srcOrd="4" destOrd="0" presId="urn:microsoft.com/office/officeart/2005/8/layout/h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5611D4-E199-45C4-B873-56265B7BF070}">
      <dsp:nvSpPr>
        <dsp:cNvPr id="0" name=""/>
        <dsp:cNvSpPr/>
      </dsp:nvSpPr>
      <dsp:spPr>
        <a:xfrm>
          <a:off x="1857" y="853828"/>
          <a:ext cx="1036101" cy="85456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GB" sz="600" kern="1200">
              <a:solidFill>
                <a:sysClr val="windowText" lastClr="000000">
                  <a:hueOff val="0"/>
                  <a:satOff val="0"/>
                  <a:lumOff val="0"/>
                  <a:alphaOff val="0"/>
                </a:sysClr>
              </a:solidFill>
              <a:latin typeface="Calibri" panose="020F0502020204030204"/>
              <a:ea typeface="+mn-ea"/>
              <a:cs typeface="+mn-cs"/>
            </a:rPr>
            <a:t>Identified at risk of CCE</a:t>
          </a:r>
        </a:p>
        <a:p>
          <a:pPr marL="57150" lvl="1" indent="-57150" algn="l" defTabSz="266700">
            <a:lnSpc>
              <a:spcPct val="90000"/>
            </a:lnSpc>
            <a:spcBef>
              <a:spcPct val="0"/>
            </a:spcBef>
            <a:spcAft>
              <a:spcPct val="15000"/>
            </a:spcAft>
            <a:buChar char="•"/>
          </a:pPr>
          <a:r>
            <a:rPr lang="en-GB" sz="600" kern="1200">
              <a:solidFill>
                <a:sysClr val="windowText" lastClr="000000">
                  <a:hueOff val="0"/>
                  <a:satOff val="0"/>
                  <a:lumOff val="0"/>
                  <a:alphaOff val="0"/>
                </a:sysClr>
              </a:solidFill>
              <a:latin typeface="Calibri" panose="020F0502020204030204"/>
              <a:ea typeface="+mn-ea"/>
              <a:cs typeface="+mn-cs"/>
            </a:rPr>
            <a:t>Refer TJ to YBRP - send text/call to arrange first contact </a:t>
          </a:r>
        </a:p>
      </dsp:txBody>
      <dsp:txXfrm>
        <a:off x="21523" y="873494"/>
        <a:ext cx="996769" cy="632113"/>
      </dsp:txXfrm>
    </dsp:sp>
    <dsp:sp modelId="{FE1F8B32-BD64-4076-BDD4-3BF24F646B1B}">
      <dsp:nvSpPr>
        <dsp:cNvPr id="0" name=""/>
        <dsp:cNvSpPr/>
      </dsp:nvSpPr>
      <dsp:spPr>
        <a:xfrm>
          <a:off x="567395" y="997296"/>
          <a:ext cx="1231360" cy="1231360"/>
        </a:xfrm>
        <a:prstGeom prst="leftCircularArrow">
          <a:avLst>
            <a:gd name="adj1" fmla="val 3355"/>
            <a:gd name="adj2" fmla="val 414828"/>
            <a:gd name="adj3" fmla="val 2190339"/>
            <a:gd name="adj4" fmla="val 9024489"/>
            <a:gd name="adj5" fmla="val 3914"/>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A070823-FC5D-4637-BA91-B4C4868A12A7}">
      <dsp:nvSpPr>
        <dsp:cNvPr id="0" name=""/>
        <dsp:cNvSpPr/>
      </dsp:nvSpPr>
      <dsp:spPr>
        <a:xfrm>
          <a:off x="232102" y="1525274"/>
          <a:ext cx="920979" cy="36624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TJ, 14, resistant</a:t>
          </a:r>
        </a:p>
      </dsp:txBody>
      <dsp:txXfrm>
        <a:off x="242829" y="1536001"/>
        <a:ext cx="899525" cy="344789"/>
      </dsp:txXfrm>
    </dsp:sp>
    <dsp:sp modelId="{982B8453-F3BC-4526-85D5-BABC7CA0BE0D}">
      <dsp:nvSpPr>
        <dsp:cNvPr id="0" name=""/>
        <dsp:cNvSpPr/>
      </dsp:nvSpPr>
      <dsp:spPr>
        <a:xfrm>
          <a:off x="1379997" y="853828"/>
          <a:ext cx="1036101" cy="85456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GB" sz="600" kern="1200">
              <a:solidFill>
                <a:sysClr val="windowText" lastClr="000000">
                  <a:hueOff val="0"/>
                  <a:satOff val="0"/>
                  <a:lumOff val="0"/>
                  <a:alphaOff val="0"/>
                </a:sysClr>
              </a:solidFill>
              <a:latin typeface="Calibri" panose="020F0502020204030204"/>
              <a:ea typeface="+mn-ea"/>
              <a:cs typeface="+mn-cs"/>
            </a:rPr>
            <a:t>Intial contact by text to instigate first conversation</a:t>
          </a:r>
        </a:p>
        <a:p>
          <a:pPr marL="57150" lvl="1" indent="-57150" algn="l" defTabSz="266700">
            <a:lnSpc>
              <a:spcPct val="90000"/>
            </a:lnSpc>
            <a:spcBef>
              <a:spcPct val="0"/>
            </a:spcBef>
            <a:spcAft>
              <a:spcPct val="15000"/>
            </a:spcAft>
            <a:buChar char="•"/>
          </a:pPr>
          <a:r>
            <a:rPr lang="en-GB" sz="600" kern="1200">
              <a:solidFill>
                <a:sysClr val="windowText" lastClr="000000">
                  <a:hueOff val="0"/>
                  <a:satOff val="0"/>
                  <a:lumOff val="0"/>
                  <a:alphaOff val="0"/>
                </a:sysClr>
              </a:solidFill>
              <a:latin typeface="Calibri" panose="020F0502020204030204"/>
              <a:ea typeface="+mn-ea"/>
              <a:cs typeface="+mn-cs"/>
            </a:rPr>
            <a:t>Assess needs and motivation  YBRP (VP)</a:t>
          </a:r>
        </a:p>
        <a:p>
          <a:pPr marL="57150" lvl="1" indent="-57150" algn="l" defTabSz="266700">
            <a:lnSpc>
              <a:spcPct val="90000"/>
            </a:lnSpc>
            <a:spcBef>
              <a:spcPct val="0"/>
            </a:spcBef>
            <a:spcAft>
              <a:spcPct val="15000"/>
            </a:spcAft>
            <a:buChar char="•"/>
          </a:pPr>
          <a:r>
            <a:rPr lang="en-GB" sz="600" kern="1200">
              <a:solidFill>
                <a:sysClr val="windowText" lastClr="000000">
                  <a:hueOff val="0"/>
                  <a:satOff val="0"/>
                  <a:lumOff val="0"/>
                  <a:alphaOff val="0"/>
                </a:sysClr>
              </a:solidFill>
              <a:latin typeface="Calibri" panose="020F0502020204030204"/>
              <a:ea typeface="+mn-ea"/>
              <a:cs typeface="+mn-cs"/>
            </a:rPr>
            <a:t>Strength based planning</a:t>
          </a:r>
        </a:p>
      </dsp:txBody>
      <dsp:txXfrm>
        <a:off x="1399663" y="1056616"/>
        <a:ext cx="996769" cy="632113"/>
      </dsp:txXfrm>
    </dsp:sp>
    <dsp:sp modelId="{79E63F67-1959-47A1-8E7E-F61A34471CD6}">
      <dsp:nvSpPr>
        <dsp:cNvPr id="0" name=""/>
        <dsp:cNvSpPr/>
      </dsp:nvSpPr>
      <dsp:spPr>
        <a:xfrm>
          <a:off x="1936901" y="300061"/>
          <a:ext cx="1363750" cy="1363750"/>
        </a:xfrm>
        <a:prstGeom prst="circularArrow">
          <a:avLst>
            <a:gd name="adj1" fmla="val 3013"/>
            <a:gd name="adj2" fmla="val 369536"/>
            <a:gd name="adj3" fmla="val 19454953"/>
            <a:gd name="adj4" fmla="val 12575511"/>
            <a:gd name="adj5" fmla="val 3515"/>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2237E29-50BA-4CA0-BAD5-621DB9D23B92}">
      <dsp:nvSpPr>
        <dsp:cNvPr id="0" name=""/>
        <dsp:cNvSpPr/>
      </dsp:nvSpPr>
      <dsp:spPr>
        <a:xfrm>
          <a:off x="1610242" y="670707"/>
          <a:ext cx="920979" cy="36624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TJ interested </a:t>
          </a:r>
        </a:p>
      </dsp:txBody>
      <dsp:txXfrm>
        <a:off x="1620969" y="681434"/>
        <a:ext cx="899525" cy="344789"/>
      </dsp:txXfrm>
    </dsp:sp>
    <dsp:sp modelId="{23727DB3-B11D-4CFF-A7BC-B4F9A09D766D}">
      <dsp:nvSpPr>
        <dsp:cNvPr id="0" name=""/>
        <dsp:cNvSpPr/>
      </dsp:nvSpPr>
      <dsp:spPr>
        <a:xfrm>
          <a:off x="2758138" y="853828"/>
          <a:ext cx="1036101" cy="85456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GB" sz="600" kern="1200">
              <a:solidFill>
                <a:sysClr val="windowText" lastClr="000000">
                  <a:hueOff val="0"/>
                  <a:satOff val="0"/>
                  <a:lumOff val="0"/>
                  <a:alphaOff val="0"/>
                </a:sysClr>
              </a:solidFill>
              <a:latin typeface="Calibri" panose="020F0502020204030204"/>
              <a:ea typeface="+mn-ea"/>
              <a:cs typeface="+mn-cs"/>
            </a:rPr>
            <a:t>TJ introduced to UpSkillU Mentor for Virtual Mentoring sessions</a:t>
          </a:r>
        </a:p>
        <a:p>
          <a:pPr marL="57150" lvl="1" indent="-57150" algn="l" defTabSz="266700">
            <a:lnSpc>
              <a:spcPct val="90000"/>
            </a:lnSpc>
            <a:spcBef>
              <a:spcPct val="0"/>
            </a:spcBef>
            <a:spcAft>
              <a:spcPct val="15000"/>
            </a:spcAft>
            <a:buChar char="•"/>
          </a:pPr>
          <a:r>
            <a:rPr lang="en-GB" sz="600" kern="1200">
              <a:solidFill>
                <a:sysClr val="windowText" lastClr="000000">
                  <a:hueOff val="0"/>
                  <a:satOff val="0"/>
                  <a:lumOff val="0"/>
                  <a:alphaOff val="0"/>
                </a:sysClr>
              </a:solidFill>
              <a:latin typeface="Calibri" panose="020F0502020204030204"/>
              <a:ea typeface="+mn-ea"/>
              <a:cs typeface="+mn-cs"/>
            </a:rPr>
            <a:t>Using Exodus framework and Outcomes Star to define outcomes</a:t>
          </a:r>
        </a:p>
      </dsp:txBody>
      <dsp:txXfrm>
        <a:off x="2777804" y="873494"/>
        <a:ext cx="996769" cy="632113"/>
      </dsp:txXfrm>
    </dsp:sp>
    <dsp:sp modelId="{559EB4AA-4E27-40CF-AB2A-8E9F45C38FF0}">
      <dsp:nvSpPr>
        <dsp:cNvPr id="0" name=""/>
        <dsp:cNvSpPr/>
      </dsp:nvSpPr>
      <dsp:spPr>
        <a:xfrm>
          <a:off x="3323676" y="997296"/>
          <a:ext cx="1231360" cy="1231360"/>
        </a:xfrm>
        <a:prstGeom prst="leftCircularArrow">
          <a:avLst>
            <a:gd name="adj1" fmla="val 3355"/>
            <a:gd name="adj2" fmla="val 414828"/>
            <a:gd name="adj3" fmla="val 2190339"/>
            <a:gd name="adj4" fmla="val 9024489"/>
            <a:gd name="adj5" fmla="val 3914"/>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F484640-7D54-4AED-9F87-61E71DEFFC2F}">
      <dsp:nvSpPr>
        <dsp:cNvPr id="0" name=""/>
        <dsp:cNvSpPr/>
      </dsp:nvSpPr>
      <dsp:spPr>
        <a:xfrm>
          <a:off x="2988382" y="1525274"/>
          <a:ext cx="920979" cy="36624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TJ Engaging with Mentor</a:t>
          </a:r>
        </a:p>
      </dsp:txBody>
      <dsp:txXfrm>
        <a:off x="2999109" y="1536001"/>
        <a:ext cx="899525" cy="344789"/>
      </dsp:txXfrm>
    </dsp:sp>
    <dsp:sp modelId="{F40CCAA4-E519-489E-957C-878256EE1C72}">
      <dsp:nvSpPr>
        <dsp:cNvPr id="0" name=""/>
        <dsp:cNvSpPr/>
      </dsp:nvSpPr>
      <dsp:spPr>
        <a:xfrm>
          <a:off x="4136278" y="853828"/>
          <a:ext cx="1036101" cy="85456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GB" sz="600" kern="1200">
              <a:solidFill>
                <a:sysClr val="windowText" lastClr="000000">
                  <a:hueOff val="0"/>
                  <a:satOff val="0"/>
                  <a:lumOff val="0"/>
                  <a:alphaOff val="0"/>
                </a:sysClr>
              </a:solidFill>
              <a:latin typeface="Calibri" panose="020F0502020204030204"/>
              <a:ea typeface="+mn-ea"/>
              <a:cs typeface="+mn-cs"/>
            </a:rPr>
            <a:t>Emotional Recovery programme</a:t>
          </a:r>
        </a:p>
        <a:p>
          <a:pPr marL="57150" lvl="1" indent="-57150" algn="l" defTabSz="266700">
            <a:lnSpc>
              <a:spcPct val="90000"/>
            </a:lnSpc>
            <a:spcBef>
              <a:spcPct val="0"/>
            </a:spcBef>
            <a:spcAft>
              <a:spcPct val="15000"/>
            </a:spcAft>
            <a:buChar char="•"/>
          </a:pPr>
          <a:r>
            <a:rPr lang="en-GB" sz="600" kern="1200">
              <a:solidFill>
                <a:sysClr val="windowText" lastClr="000000">
                  <a:hueOff val="0"/>
                  <a:satOff val="0"/>
                  <a:lumOff val="0"/>
                  <a:alphaOff val="0"/>
                </a:sysClr>
              </a:solidFill>
              <a:latin typeface="Calibri" panose="020F0502020204030204"/>
              <a:ea typeface="+mn-ea"/>
              <a:cs typeface="+mn-cs"/>
            </a:rPr>
            <a:t>Diversionary activities - see map of providers</a:t>
          </a:r>
        </a:p>
      </dsp:txBody>
      <dsp:txXfrm>
        <a:off x="4155944" y="1056616"/>
        <a:ext cx="996769" cy="632113"/>
      </dsp:txXfrm>
    </dsp:sp>
    <dsp:sp modelId="{56C6E273-3E99-485F-A77A-61F65A056ED5}">
      <dsp:nvSpPr>
        <dsp:cNvPr id="0" name=""/>
        <dsp:cNvSpPr/>
      </dsp:nvSpPr>
      <dsp:spPr>
        <a:xfrm>
          <a:off x="4693182" y="300061"/>
          <a:ext cx="1363750" cy="1363750"/>
        </a:xfrm>
        <a:prstGeom prst="circularArrow">
          <a:avLst>
            <a:gd name="adj1" fmla="val 3013"/>
            <a:gd name="adj2" fmla="val 369536"/>
            <a:gd name="adj3" fmla="val 19454953"/>
            <a:gd name="adj4" fmla="val 12575511"/>
            <a:gd name="adj5" fmla="val 3515"/>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CB3278F-1D01-4134-B7E0-301DC5FCC5B7}">
      <dsp:nvSpPr>
        <dsp:cNvPr id="0" name=""/>
        <dsp:cNvSpPr/>
      </dsp:nvSpPr>
      <dsp:spPr>
        <a:xfrm>
          <a:off x="4366523" y="670707"/>
          <a:ext cx="920979" cy="36624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TJ's next steps</a:t>
          </a:r>
        </a:p>
      </dsp:txBody>
      <dsp:txXfrm>
        <a:off x="4377250" y="681434"/>
        <a:ext cx="899525" cy="344789"/>
      </dsp:txXfrm>
    </dsp:sp>
    <dsp:sp modelId="{894D5FB9-C0E3-462B-B4C7-33CFB2FA0160}">
      <dsp:nvSpPr>
        <dsp:cNvPr id="0" name=""/>
        <dsp:cNvSpPr/>
      </dsp:nvSpPr>
      <dsp:spPr>
        <a:xfrm>
          <a:off x="5514418" y="853828"/>
          <a:ext cx="1036101" cy="85456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GB" sz="600" kern="1200">
              <a:solidFill>
                <a:sysClr val="windowText" lastClr="000000">
                  <a:hueOff val="0"/>
                  <a:satOff val="0"/>
                  <a:lumOff val="0"/>
                  <a:alphaOff val="0"/>
                </a:sysClr>
              </a:solidFill>
              <a:latin typeface="Calibri" panose="020F0502020204030204"/>
              <a:ea typeface="+mn-ea"/>
              <a:cs typeface="+mn-cs"/>
            </a:rPr>
            <a:t>Maintenance and growth</a:t>
          </a:r>
        </a:p>
        <a:p>
          <a:pPr marL="57150" lvl="1" indent="-57150" algn="l" defTabSz="266700">
            <a:lnSpc>
              <a:spcPct val="90000"/>
            </a:lnSpc>
            <a:spcBef>
              <a:spcPct val="0"/>
            </a:spcBef>
            <a:spcAft>
              <a:spcPct val="15000"/>
            </a:spcAft>
            <a:buChar char="•"/>
          </a:pPr>
          <a:r>
            <a:rPr lang="en-GB" sz="600" kern="1200">
              <a:solidFill>
                <a:sysClr val="windowText" lastClr="000000">
                  <a:hueOff val="0"/>
                  <a:satOff val="0"/>
                  <a:lumOff val="0"/>
                  <a:alphaOff val="0"/>
                </a:sysClr>
              </a:solidFill>
              <a:latin typeface="Calibri" panose="020F0502020204030204"/>
              <a:ea typeface="+mn-ea"/>
              <a:cs typeface="+mn-cs"/>
            </a:rPr>
            <a:t>Positive outcomes </a:t>
          </a:r>
        </a:p>
        <a:p>
          <a:pPr marL="57150" lvl="1" indent="-57150" algn="l" defTabSz="266700">
            <a:lnSpc>
              <a:spcPct val="90000"/>
            </a:lnSpc>
            <a:spcBef>
              <a:spcPct val="0"/>
            </a:spcBef>
            <a:spcAft>
              <a:spcPct val="15000"/>
            </a:spcAft>
            <a:buChar char="•"/>
          </a:pPr>
          <a:r>
            <a:rPr lang="en-GB" sz="600" kern="1200">
              <a:solidFill>
                <a:sysClr val="windowText" lastClr="000000">
                  <a:hueOff val="0"/>
                  <a:satOff val="0"/>
                  <a:lumOff val="0"/>
                  <a:alphaOff val="0"/>
                </a:sysClr>
              </a:solidFill>
              <a:latin typeface="Calibri" panose="020F0502020204030204"/>
              <a:ea typeface="+mn-ea"/>
              <a:cs typeface="+mn-cs"/>
            </a:rPr>
            <a:t>TJ becomes a Mentor</a:t>
          </a:r>
        </a:p>
      </dsp:txBody>
      <dsp:txXfrm>
        <a:off x="5534084" y="873494"/>
        <a:ext cx="996769" cy="632113"/>
      </dsp:txXfrm>
    </dsp:sp>
    <dsp:sp modelId="{FDE7FFEB-6DCB-4DD8-9763-C03B6127B95B}">
      <dsp:nvSpPr>
        <dsp:cNvPr id="0" name=""/>
        <dsp:cNvSpPr/>
      </dsp:nvSpPr>
      <dsp:spPr>
        <a:xfrm>
          <a:off x="5744663" y="1525274"/>
          <a:ext cx="920979" cy="36624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TJ  thrives</a:t>
          </a:r>
        </a:p>
      </dsp:txBody>
      <dsp:txXfrm>
        <a:off x="5755390" y="1536001"/>
        <a:ext cx="899525" cy="34478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785</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siobhan down</cp:lastModifiedBy>
  <cp:revision>2</cp:revision>
  <dcterms:created xsi:type="dcterms:W3CDTF">2020-06-19T12:25:00Z</dcterms:created>
  <dcterms:modified xsi:type="dcterms:W3CDTF">2020-06-19T12:25:00Z</dcterms:modified>
</cp:coreProperties>
</file>