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60D3" w14:textId="77777777" w:rsidR="00ED6743" w:rsidRDefault="00ED6743" w:rsidP="00060A97">
      <w:pPr>
        <w:jc w:val="center"/>
        <w:rPr>
          <w:color w:val="FF0000"/>
        </w:rPr>
      </w:pPr>
    </w:p>
    <w:p w14:paraId="3B44804F" w14:textId="62E357D2" w:rsidR="00060A97" w:rsidRPr="00C13207" w:rsidRDefault="00A62198" w:rsidP="003C4B85">
      <w:pPr>
        <w:jc w:val="center"/>
        <w:rPr>
          <w:color w:val="FF0000"/>
        </w:rPr>
      </w:pPr>
      <w:r w:rsidRPr="006D1947">
        <w:rPr>
          <w:sz w:val="36"/>
          <w:szCs w:val="36"/>
        </w:rPr>
        <w:t>Parkview Pointe Senior Living</w:t>
      </w:r>
    </w:p>
    <w:p w14:paraId="3EF51CDC" w14:textId="5F076F45" w:rsidR="00810E98" w:rsidRPr="006D1947" w:rsidRDefault="00060A97" w:rsidP="00060A97">
      <w:pPr>
        <w:jc w:val="center"/>
        <w:rPr>
          <w:sz w:val="36"/>
          <w:szCs w:val="36"/>
        </w:rPr>
      </w:pPr>
      <w:r w:rsidRPr="006D1947">
        <w:rPr>
          <w:sz w:val="36"/>
          <w:szCs w:val="36"/>
        </w:rPr>
        <w:t>Americans with Disabilities Act (ADA)</w:t>
      </w:r>
    </w:p>
    <w:p w14:paraId="427A3884" w14:textId="66726426" w:rsidR="00060A97" w:rsidRPr="006D1947" w:rsidRDefault="00902C18" w:rsidP="00060A97">
      <w:pPr>
        <w:jc w:val="center"/>
        <w:rPr>
          <w:sz w:val="36"/>
          <w:szCs w:val="36"/>
        </w:rPr>
      </w:pPr>
      <w:r w:rsidRPr="006D1947">
        <w:rPr>
          <w:sz w:val="36"/>
          <w:szCs w:val="36"/>
        </w:rPr>
        <w:t xml:space="preserve">Transportation </w:t>
      </w:r>
      <w:r w:rsidR="00060A97" w:rsidRPr="006D1947">
        <w:rPr>
          <w:sz w:val="36"/>
          <w:szCs w:val="36"/>
        </w:rPr>
        <w:t>Policy and Procedures</w:t>
      </w:r>
    </w:p>
    <w:p w14:paraId="0D035DC3" w14:textId="77777777" w:rsidR="00060A97" w:rsidRDefault="00060A97" w:rsidP="00060A97">
      <w:pPr>
        <w:jc w:val="center"/>
      </w:pPr>
    </w:p>
    <w:p w14:paraId="705B50C3" w14:textId="5B33A907" w:rsidR="00060A97" w:rsidRDefault="00591B98" w:rsidP="00591B98">
      <w:pPr>
        <w:pStyle w:val="Heading2"/>
      </w:pPr>
      <w:r>
        <w:t>Notice Under the Americans with Disabilities Act (ADA)</w:t>
      </w:r>
      <w:r w:rsidR="00060A97">
        <w:t xml:space="preserve"> </w:t>
      </w:r>
    </w:p>
    <w:p w14:paraId="0B5B8DB0" w14:textId="7F748A74" w:rsidR="00060A97" w:rsidRPr="00C008EC" w:rsidRDefault="00060A97" w:rsidP="00060A97">
      <w:r>
        <w:t xml:space="preserve">In accordance with the requirements of Title II of the Americans with Disabilities Act of 1990 (ADA), </w:t>
      </w:r>
      <w:r w:rsidR="00C75BE2" w:rsidRPr="00C008EC">
        <w:t>Parkview Pointe Senior Living</w:t>
      </w:r>
      <w:r w:rsidRPr="00C008EC">
        <w:t xml:space="preserve"> will not discriminate against qualified individuals with disabilities </w:t>
      </w:r>
      <w:proofErr w:type="gramStart"/>
      <w:r w:rsidRPr="00C008EC">
        <w:t>on the basis of</w:t>
      </w:r>
      <w:proofErr w:type="gramEnd"/>
      <w:r w:rsidRPr="00C008EC">
        <w:t xml:space="preserve"> disability in its services, programs or activities.</w:t>
      </w:r>
    </w:p>
    <w:p w14:paraId="52574106" w14:textId="079CEC34" w:rsidR="00060A97" w:rsidRPr="00C008EC" w:rsidRDefault="00060A97" w:rsidP="00060A97">
      <w:r w:rsidRPr="00C008EC">
        <w:t xml:space="preserve">Employment: </w:t>
      </w:r>
      <w:r w:rsidR="00C75BE2" w:rsidRPr="00C008EC">
        <w:t>Parkview Pointe Senior Living</w:t>
      </w:r>
      <w:r w:rsidRPr="00C008EC">
        <w:t xml:space="preserve"> does not discriminate </w:t>
      </w:r>
      <w:proofErr w:type="gramStart"/>
      <w:r w:rsidRPr="00C008EC">
        <w:t>on the basis of</w:t>
      </w:r>
      <w:proofErr w:type="gramEnd"/>
      <w:r w:rsidRPr="00C008EC">
        <w:t xml:space="preserve"> disability in its hiring or employment practices and complies with all regulations promulgated by the U.S. Equal Employment Opportunity Commission under Title I of the ADA.</w:t>
      </w:r>
    </w:p>
    <w:p w14:paraId="786663D6" w14:textId="1BED08EA" w:rsidR="00060A97" w:rsidRPr="00C008EC" w:rsidRDefault="00060A97" w:rsidP="00060A97">
      <w:r w:rsidRPr="00C008EC">
        <w:t xml:space="preserve">Effective Communication: </w:t>
      </w:r>
      <w:r w:rsidR="00996A3B" w:rsidRPr="00C008EC">
        <w:t>Parkview Pointe Senior Living</w:t>
      </w:r>
      <w:r w:rsidRPr="00C008EC">
        <w:t xml:space="preserve"> will generally, upon request, provide appropriate aids and services leading to effective communication for qualified persons with disabilities so they can participate equally in the </w:t>
      </w:r>
      <w:r w:rsidR="00996A3B" w:rsidRPr="00C008EC">
        <w:t>Parkview Pointe Senior Living</w:t>
      </w:r>
      <w:r w:rsidRPr="00C008EC">
        <w:t xml:space="preserve"> programs, services, and activities, including qualified sign language interpreters, documents in Braille, and other ways of making information and communications accessible to people who have speech, hearing, or vision impairments.</w:t>
      </w:r>
    </w:p>
    <w:p w14:paraId="0B10EEB9" w14:textId="24CC56D3" w:rsidR="00060A97" w:rsidRPr="00C008EC" w:rsidRDefault="00060A97" w:rsidP="00060A97">
      <w:r w:rsidRPr="00C008EC">
        <w:t xml:space="preserve">Modifications to Policies and Procedures: </w:t>
      </w:r>
      <w:r w:rsidR="00996A3B" w:rsidRPr="00C008EC">
        <w:t>Parkview Pointe Senior Living</w:t>
      </w:r>
      <w:r w:rsidRPr="00C008EC">
        <w:t xml:space="preserve"> will make all reasonable modifications to policies and programs to ensure that people with disabilities have an equal opportunity to enjoy </w:t>
      </w:r>
      <w:proofErr w:type="gramStart"/>
      <w:r w:rsidRPr="00C008EC">
        <w:t>all of</w:t>
      </w:r>
      <w:proofErr w:type="gramEnd"/>
      <w:r w:rsidRPr="00C008EC">
        <w:t xml:space="preserve"> its programs, services, and activities. For example, individuals with service animals are welcomed in our offices, even where pets are generally prohibited.</w:t>
      </w:r>
    </w:p>
    <w:p w14:paraId="23A2EAED" w14:textId="1464ACD3" w:rsidR="00060A97" w:rsidRPr="00C008EC" w:rsidRDefault="00060A97" w:rsidP="00060A97">
      <w:r w:rsidRPr="00C008EC">
        <w:t xml:space="preserve">Anyone who requires </w:t>
      </w:r>
      <w:proofErr w:type="gramStart"/>
      <w:r w:rsidRPr="00C008EC">
        <w:t>an auxiliary</w:t>
      </w:r>
      <w:proofErr w:type="gramEnd"/>
      <w:r w:rsidRPr="00C008EC">
        <w:t xml:space="preserve"> aid or service for effective communication, or a modification of policies or procedures to participate in a program, service, or activity of </w:t>
      </w:r>
      <w:r w:rsidR="004A78C3" w:rsidRPr="00C008EC">
        <w:t>Parkview Pointe Senior Living</w:t>
      </w:r>
      <w:r w:rsidR="00591B98" w:rsidRPr="00C008EC">
        <w:t>, s</w:t>
      </w:r>
      <w:r w:rsidRPr="00C008EC">
        <w:t>hould contact:</w:t>
      </w:r>
    </w:p>
    <w:p w14:paraId="3C1B5705" w14:textId="5E619C8E" w:rsidR="00060A97" w:rsidRPr="00C008EC" w:rsidRDefault="004A78C3" w:rsidP="00060A97">
      <w:pPr>
        <w:spacing w:after="0"/>
      </w:pPr>
      <w:r w:rsidRPr="00C008EC">
        <w:t>Candi Craig</w:t>
      </w:r>
    </w:p>
    <w:p w14:paraId="7FE63B3F" w14:textId="2B195149" w:rsidR="00060A97" w:rsidRPr="00C008EC" w:rsidRDefault="004A78C3" w:rsidP="00060A97">
      <w:pPr>
        <w:spacing w:after="0"/>
      </w:pPr>
      <w:r w:rsidRPr="00C008EC">
        <w:t>Administrator</w:t>
      </w:r>
    </w:p>
    <w:p w14:paraId="1788D478" w14:textId="2E0A380E" w:rsidR="00060A97" w:rsidRPr="00C008EC" w:rsidRDefault="004A78C3" w:rsidP="00060A97">
      <w:pPr>
        <w:spacing w:after="0"/>
      </w:pPr>
      <w:r w:rsidRPr="00C008EC">
        <w:t>PO Box 1127</w:t>
      </w:r>
    </w:p>
    <w:p w14:paraId="1E029923" w14:textId="377D1F6A" w:rsidR="004A78C3" w:rsidRPr="00C008EC" w:rsidRDefault="004A78C3" w:rsidP="00060A97">
      <w:pPr>
        <w:spacing w:after="0"/>
      </w:pPr>
      <w:r w:rsidRPr="00C008EC">
        <w:t>721 SW 2</w:t>
      </w:r>
      <w:r w:rsidRPr="00C008EC">
        <w:rPr>
          <w:vertAlign w:val="superscript"/>
        </w:rPr>
        <w:t>nd</w:t>
      </w:r>
      <w:r w:rsidRPr="00C008EC">
        <w:t xml:space="preserve"> Street</w:t>
      </w:r>
    </w:p>
    <w:p w14:paraId="4A538DD9" w14:textId="36C13A82" w:rsidR="004A78C3" w:rsidRPr="00C008EC" w:rsidRDefault="004A78C3" w:rsidP="00060A97">
      <w:pPr>
        <w:spacing w:after="0"/>
      </w:pPr>
      <w:r w:rsidRPr="00C008EC">
        <w:t>Laverne, OK 73848</w:t>
      </w:r>
    </w:p>
    <w:p w14:paraId="3015B4B6" w14:textId="0BEED053" w:rsidR="00060A97" w:rsidRPr="00C008EC" w:rsidRDefault="004A78C3" w:rsidP="004A78C3">
      <w:pPr>
        <w:spacing w:after="0"/>
      </w:pPr>
      <w:r w:rsidRPr="00C008EC">
        <w:t>(580) 921-7275</w:t>
      </w:r>
    </w:p>
    <w:p w14:paraId="0CF45461" w14:textId="3A4A96B9" w:rsidR="004A78C3" w:rsidRPr="00C008EC" w:rsidRDefault="004A78C3" w:rsidP="004A78C3">
      <w:pPr>
        <w:spacing w:after="0"/>
      </w:pPr>
      <w:r w:rsidRPr="00C008EC">
        <w:t>parkviewpointeok@gmail.com</w:t>
      </w:r>
    </w:p>
    <w:p w14:paraId="3ADDEE35" w14:textId="77777777" w:rsidR="004A78C3" w:rsidRPr="00C008EC" w:rsidRDefault="004A78C3" w:rsidP="004A78C3">
      <w:pPr>
        <w:spacing w:after="0"/>
      </w:pPr>
    </w:p>
    <w:p w14:paraId="4BC268FB" w14:textId="303FAE6B" w:rsidR="00060A97" w:rsidRPr="00C008EC" w:rsidRDefault="00060A97" w:rsidP="00060A97">
      <w:r w:rsidRPr="00C008EC">
        <w:t xml:space="preserve">The ADA does not require </w:t>
      </w:r>
      <w:r w:rsidR="004A78C3" w:rsidRPr="00C008EC">
        <w:t>Parkview Pointe Senior Living</w:t>
      </w:r>
      <w:r w:rsidRPr="00C008EC">
        <w:t xml:space="preserve"> to take any action that would fundamentally alter the nature of its programs or </w:t>
      </w:r>
      <w:proofErr w:type="gramStart"/>
      <w:r w:rsidRPr="00C008EC">
        <w:t>services, or</w:t>
      </w:r>
      <w:proofErr w:type="gramEnd"/>
      <w:r w:rsidRPr="00C008EC">
        <w:t xml:space="preserve"> impose an undue financial or administrative burden.</w:t>
      </w:r>
    </w:p>
    <w:p w14:paraId="7C424E3B" w14:textId="1BC446F6" w:rsidR="00060A97" w:rsidRPr="00C008EC" w:rsidRDefault="00060A97" w:rsidP="00060A97">
      <w:r w:rsidRPr="00C008EC">
        <w:t xml:space="preserve">Complaints that a program, service, or activity of </w:t>
      </w:r>
      <w:r w:rsidR="004A78C3" w:rsidRPr="00C008EC">
        <w:t>Parkview Pointe Senior Living</w:t>
      </w:r>
      <w:r w:rsidRPr="00C008EC">
        <w:t xml:space="preserve"> is not accessible to </w:t>
      </w:r>
      <w:proofErr w:type="gramStart"/>
      <w:r w:rsidRPr="00C008EC">
        <w:t>persons</w:t>
      </w:r>
      <w:proofErr w:type="gramEnd"/>
      <w:r w:rsidRPr="00C008EC">
        <w:t xml:space="preserve"> with disabilities should be directed to the </w:t>
      </w:r>
      <w:r w:rsidR="004A78C3" w:rsidRPr="00C008EC">
        <w:t>Parkview Pointe Senior Living Administrator</w:t>
      </w:r>
      <w:r w:rsidRPr="00C008EC">
        <w:t xml:space="preserve"> listed above.</w:t>
      </w:r>
    </w:p>
    <w:p w14:paraId="38E68B47" w14:textId="74DF41C0" w:rsidR="00060A97" w:rsidRPr="00C008EC" w:rsidRDefault="004A78C3" w:rsidP="00060A97">
      <w:bookmarkStart w:id="0" w:name="_Hlk179209675"/>
      <w:r w:rsidRPr="00C008EC">
        <w:t>Parkview Pointe Senior Living</w:t>
      </w:r>
      <w:r w:rsidR="00060A97" w:rsidRPr="00C008EC">
        <w:t xml:space="preserve"> </w:t>
      </w:r>
      <w:bookmarkEnd w:id="0"/>
      <w:r w:rsidR="00060A97" w:rsidRPr="00C008EC">
        <w:t>will not place a surcharge on a particular individual with a disability or any group of individuals with disabilities to cover the cost of providing auxiliary aids/services or reasonable modifications of policy, such as retrieving items from locations that are open to the public but are not accessible to persons who use wheelchairs.</w:t>
      </w:r>
    </w:p>
    <w:p w14:paraId="4F6912A7" w14:textId="1074028B" w:rsidR="00902C18" w:rsidRDefault="00902C18" w:rsidP="00591B98">
      <w:pPr>
        <w:pStyle w:val="Heading2"/>
      </w:pPr>
      <w:r>
        <w:lastRenderedPageBreak/>
        <w:t>ADA Policies</w:t>
      </w:r>
    </w:p>
    <w:p w14:paraId="5F5B5741" w14:textId="78CDA79F" w:rsidR="00902C18" w:rsidRDefault="00902C18" w:rsidP="00902C18">
      <w:pPr>
        <w:pStyle w:val="Heading3"/>
      </w:pPr>
      <w:r>
        <w:t>Mobility Devices</w:t>
      </w:r>
    </w:p>
    <w:p w14:paraId="4E2F3779" w14:textId="77777777" w:rsidR="00902C18" w:rsidRDefault="00902C18" w:rsidP="00902C18">
      <w:r>
        <w:t>Drivers will provide lift/ramp service assistance to any passenger requesting it, regardless of ambulatory status. All safety straps and restraints must be operable and used when using the lift. Drivers are not permitted to lift individuals needing to transfer from a mobility device to regular vehicle seating. Passengers requiring such assistance must provide their own personal care attendant to assist in their transfer.</w:t>
      </w:r>
    </w:p>
    <w:p w14:paraId="0204BC16" w14:textId="06BD79E4" w:rsidR="00902C18" w:rsidRDefault="004A78C3" w:rsidP="00902C18">
      <w:r w:rsidRPr="00C008EC">
        <w:t xml:space="preserve">Parkview Pointe Senior Living </w:t>
      </w:r>
      <w:r w:rsidR="00902C18" w:rsidRPr="00C008EC">
        <w:t xml:space="preserve">will accommodate all devices that fit on lifts, meeting access board guideline dimensions (30” by 48”) and meeting </w:t>
      </w:r>
      <w:r w:rsidR="00902C18">
        <w:t>a maximum of 800 pounds or 1000 pounds (depending on lift or ramp capacity) for device/user combined.</w:t>
      </w:r>
    </w:p>
    <w:p w14:paraId="506FB036" w14:textId="067DFCA0" w:rsidR="00902C18" w:rsidRDefault="00902C18" w:rsidP="00902C18">
      <w:pPr>
        <w:pStyle w:val="Heading3"/>
      </w:pPr>
      <w:r>
        <w:t>Securement</w:t>
      </w:r>
    </w:p>
    <w:p w14:paraId="774E33B5" w14:textId="13600706" w:rsidR="00902C18" w:rsidRDefault="00902C18" w:rsidP="00902C18">
      <w:r>
        <w:t xml:space="preserve">Seat belts must be </w:t>
      </w:r>
      <w:proofErr w:type="gramStart"/>
      <w:r>
        <w:t>worn at all times</w:t>
      </w:r>
      <w:proofErr w:type="gramEnd"/>
      <w:r>
        <w:t xml:space="preserve"> when riding demand response vehicles. The driver will ensure that all passengers are appropriately secured before the vehicle is in motion.</w:t>
      </w:r>
    </w:p>
    <w:p w14:paraId="603CB97E" w14:textId="41D52303" w:rsidR="00902C18" w:rsidRDefault="00902C18" w:rsidP="00902C18">
      <w:pPr>
        <w:pStyle w:val="Heading3"/>
      </w:pPr>
      <w:r>
        <w:t>Mobility Devices</w:t>
      </w:r>
    </w:p>
    <w:p w14:paraId="6ED52928" w14:textId="77777777" w:rsidR="00902C18" w:rsidRDefault="00902C18" w:rsidP="00902C18">
      <w:r>
        <w:t>Section 37.3 of the DOT regulations implementing the Americans with Disabilities Act of 1990 (ADA) (49 CFR Parts 27, 37, and 38) defines a “wheelchair” as a mobility aid belonging to any class of three— or more—wheeled devices, usable indoors, designed or modified for and used by individuals with mobility impairments, whether operated manually or powered.</w:t>
      </w:r>
    </w:p>
    <w:p w14:paraId="0DF5D03C" w14:textId="0735E8B9" w:rsidR="00902C18" w:rsidRDefault="00902C18" w:rsidP="00902C18">
      <w:r>
        <w:t>Drivers will provide lift/ramp service assistance to any passenger requesting it, regardless of ambulatory status. All safety straps and restraints must be operable and used when using the lift.</w:t>
      </w:r>
    </w:p>
    <w:p w14:paraId="377A25CF" w14:textId="77777777" w:rsidR="00902C18" w:rsidRPr="00902C18" w:rsidRDefault="00902C18" w:rsidP="00902C18">
      <w:pPr>
        <w:rPr>
          <w:lang w:bidi="en-US"/>
        </w:rPr>
      </w:pPr>
      <w:r w:rsidRPr="00902C18">
        <w:rPr>
          <w:lang w:bidi="en-US"/>
        </w:rPr>
        <w:t>The Americans with Disabilities Act mandates transportation of motorized carts. Drivers will:</w:t>
      </w:r>
    </w:p>
    <w:p w14:paraId="64093549" w14:textId="77777777" w:rsidR="00902C18" w:rsidRPr="00902C18" w:rsidRDefault="00902C18" w:rsidP="00922C2F">
      <w:pPr>
        <w:numPr>
          <w:ilvl w:val="0"/>
          <w:numId w:val="1"/>
        </w:numPr>
        <w:spacing w:after="0" w:line="240" w:lineRule="auto"/>
        <w:ind w:left="821"/>
        <w:rPr>
          <w:lang w:bidi="en-US"/>
        </w:rPr>
      </w:pPr>
      <w:r w:rsidRPr="00902C18">
        <w:rPr>
          <w:lang w:bidi="en-US"/>
        </w:rPr>
        <w:t xml:space="preserve">Use best efforts to restrain or confine the device to the </w:t>
      </w:r>
      <w:proofErr w:type="gramStart"/>
      <w:r w:rsidRPr="00902C18">
        <w:rPr>
          <w:lang w:bidi="en-US"/>
        </w:rPr>
        <w:t>secured</w:t>
      </w:r>
      <w:proofErr w:type="gramEnd"/>
      <w:r w:rsidRPr="00902C18">
        <w:rPr>
          <w:lang w:bidi="en-US"/>
        </w:rPr>
        <w:t xml:space="preserve"> area.</w:t>
      </w:r>
    </w:p>
    <w:p w14:paraId="504E2F79" w14:textId="77777777" w:rsidR="00902C18" w:rsidRPr="00902C18" w:rsidRDefault="00902C18" w:rsidP="00922C2F">
      <w:pPr>
        <w:numPr>
          <w:ilvl w:val="0"/>
          <w:numId w:val="1"/>
        </w:numPr>
        <w:spacing w:after="0" w:line="240" w:lineRule="auto"/>
        <w:ind w:left="821"/>
        <w:rPr>
          <w:lang w:bidi="en-US"/>
        </w:rPr>
      </w:pPr>
      <w:r w:rsidRPr="00902C18">
        <w:rPr>
          <w:lang w:bidi="en-US"/>
        </w:rPr>
        <w:t>Not deny transportation to a passenger because their mobility device cannot be secured to or restrained to the system’s satisfaction.</w:t>
      </w:r>
    </w:p>
    <w:p w14:paraId="62801BC2" w14:textId="77777777" w:rsidR="00902C18" w:rsidRPr="00902C18" w:rsidRDefault="00902C18" w:rsidP="00922C2F">
      <w:pPr>
        <w:numPr>
          <w:ilvl w:val="0"/>
          <w:numId w:val="1"/>
        </w:numPr>
        <w:spacing w:after="0" w:line="240" w:lineRule="auto"/>
        <w:ind w:left="821"/>
        <w:rPr>
          <w:lang w:bidi="en-US"/>
        </w:rPr>
      </w:pPr>
      <w:r w:rsidRPr="00902C18">
        <w:rPr>
          <w:lang w:bidi="en-US"/>
        </w:rPr>
        <w:t>Not require that a device user transfer into a vehicle seat but will confirm the mobility device and user are secured before transportation.</w:t>
      </w:r>
    </w:p>
    <w:p w14:paraId="67B5C368" w14:textId="77777777" w:rsidR="00902C18" w:rsidRPr="00902C18" w:rsidRDefault="00902C18" w:rsidP="00922C2F">
      <w:pPr>
        <w:numPr>
          <w:ilvl w:val="0"/>
          <w:numId w:val="1"/>
        </w:numPr>
        <w:spacing w:after="0" w:line="240" w:lineRule="auto"/>
        <w:ind w:left="821"/>
        <w:rPr>
          <w:lang w:bidi="en-US"/>
        </w:rPr>
      </w:pPr>
      <w:r w:rsidRPr="00902C18">
        <w:rPr>
          <w:lang w:bidi="en-US"/>
        </w:rPr>
        <w:t xml:space="preserve">Prevent other </w:t>
      </w:r>
      <w:proofErr w:type="gramStart"/>
      <w:r w:rsidRPr="00902C18">
        <w:rPr>
          <w:lang w:bidi="en-US"/>
        </w:rPr>
        <w:t>persons</w:t>
      </w:r>
      <w:proofErr w:type="gramEnd"/>
      <w:r w:rsidRPr="00902C18">
        <w:rPr>
          <w:lang w:bidi="en-US"/>
        </w:rPr>
        <w:t xml:space="preserve"> from using the lift and/or securement devices.</w:t>
      </w:r>
    </w:p>
    <w:p w14:paraId="43165621" w14:textId="77777777" w:rsidR="00902C18" w:rsidRPr="00902C18" w:rsidRDefault="00902C18" w:rsidP="00922C2F">
      <w:pPr>
        <w:numPr>
          <w:ilvl w:val="0"/>
          <w:numId w:val="1"/>
        </w:numPr>
        <w:spacing w:after="0" w:line="240" w:lineRule="auto"/>
        <w:ind w:left="821"/>
        <w:rPr>
          <w:lang w:bidi="en-US"/>
        </w:rPr>
      </w:pPr>
      <w:r w:rsidRPr="00902C18">
        <w:rPr>
          <w:lang w:bidi="en-US"/>
        </w:rPr>
        <w:t xml:space="preserve">Respect the passenger’s preference </w:t>
      </w:r>
      <w:proofErr w:type="gramStart"/>
      <w:r w:rsidRPr="00902C18">
        <w:rPr>
          <w:lang w:bidi="en-US"/>
        </w:rPr>
        <w:t>in regard to</w:t>
      </w:r>
      <w:proofErr w:type="gramEnd"/>
      <w:r w:rsidRPr="00902C18">
        <w:rPr>
          <w:lang w:bidi="en-US"/>
        </w:rPr>
        <w:t xml:space="preserve"> entering a lift platform and vehicle in a particular direction.</w:t>
      </w:r>
    </w:p>
    <w:p w14:paraId="4AF318AA" w14:textId="77777777" w:rsidR="00902C18" w:rsidRPr="00902C18" w:rsidRDefault="00902C18" w:rsidP="00922C2F">
      <w:pPr>
        <w:numPr>
          <w:ilvl w:val="0"/>
          <w:numId w:val="1"/>
        </w:numPr>
        <w:spacing w:after="0" w:line="240" w:lineRule="auto"/>
        <w:ind w:left="821"/>
        <w:rPr>
          <w:lang w:bidi="en-US"/>
        </w:rPr>
      </w:pPr>
      <w:r w:rsidRPr="00902C18">
        <w:rPr>
          <w:lang w:bidi="en-US"/>
        </w:rPr>
        <w:t xml:space="preserve">Allow passengers </w:t>
      </w:r>
      <w:proofErr w:type="gramStart"/>
      <w:r w:rsidRPr="00902C18">
        <w:rPr>
          <w:lang w:bidi="en-US"/>
        </w:rPr>
        <w:t>using</w:t>
      </w:r>
      <w:proofErr w:type="gramEnd"/>
      <w:r w:rsidRPr="00902C18">
        <w:rPr>
          <w:lang w:bidi="en-US"/>
        </w:rPr>
        <w:t xml:space="preserve"> canes, walkers, and other individuals with disabilities that do not use devices, but have difficulty using steps, to use the lift on request.</w:t>
      </w:r>
    </w:p>
    <w:p w14:paraId="6B060214" w14:textId="77777777" w:rsidR="00902C18" w:rsidRDefault="00902C18" w:rsidP="00922C2F">
      <w:pPr>
        <w:numPr>
          <w:ilvl w:val="0"/>
          <w:numId w:val="1"/>
        </w:numPr>
        <w:spacing w:after="0" w:line="240" w:lineRule="auto"/>
        <w:ind w:left="821"/>
        <w:rPr>
          <w:lang w:bidi="en-US"/>
        </w:rPr>
      </w:pPr>
      <w:r w:rsidRPr="00902C18">
        <w:rPr>
          <w:lang w:bidi="en-US"/>
        </w:rPr>
        <w:t>Allow adequate time for passengers with disabilities to board the vehicle.</w:t>
      </w:r>
    </w:p>
    <w:p w14:paraId="3F899D4B" w14:textId="594E8A57" w:rsidR="00902C18" w:rsidRDefault="00902C18" w:rsidP="00922C2F">
      <w:pPr>
        <w:pStyle w:val="ListParagraph"/>
        <w:numPr>
          <w:ilvl w:val="0"/>
          <w:numId w:val="1"/>
        </w:numPr>
        <w:spacing w:after="0" w:line="240" w:lineRule="auto"/>
        <w:ind w:left="821"/>
      </w:pPr>
      <w:r w:rsidRPr="00902C18">
        <w:rPr>
          <w:lang w:bidi="en-US"/>
        </w:rPr>
        <w:t xml:space="preserve">Allow </w:t>
      </w:r>
      <w:proofErr w:type="gramStart"/>
      <w:r w:rsidRPr="00902C18">
        <w:rPr>
          <w:lang w:bidi="en-US"/>
        </w:rPr>
        <w:t>passenger</w:t>
      </w:r>
      <w:proofErr w:type="gramEnd"/>
      <w:r w:rsidRPr="00902C18">
        <w:rPr>
          <w:lang w:bidi="en-US"/>
        </w:rPr>
        <w:t xml:space="preserve"> to choose to stay in mobility device or to move to another seat on the vehicle.</w:t>
      </w:r>
    </w:p>
    <w:p w14:paraId="3B222A44" w14:textId="23C76816" w:rsidR="00902C18" w:rsidRDefault="00902C18" w:rsidP="00902C18">
      <w:pPr>
        <w:pStyle w:val="Heading3"/>
      </w:pPr>
      <w:r>
        <w:t xml:space="preserve">Service Animals </w:t>
      </w:r>
    </w:p>
    <w:p w14:paraId="28BC461A" w14:textId="6BC75FE4" w:rsidR="00902C18" w:rsidRPr="007B3483" w:rsidRDefault="00902C18" w:rsidP="00902C18">
      <w:r w:rsidRPr="007B3483">
        <w:t>For the purposes of this Policy,</w:t>
      </w:r>
      <w:r w:rsidR="0058375C" w:rsidRPr="007B3483">
        <w:t xml:space="preserve"> Parkview Pointe Senior Living </w:t>
      </w:r>
      <w:r w:rsidRPr="007B3483">
        <w:t xml:space="preserve">considers animals as either service animals or pets. Pets are prohibited on all </w:t>
      </w:r>
      <w:r w:rsidR="004714FB" w:rsidRPr="007B3483">
        <w:t>Parkview Pointe Senior Living</w:t>
      </w:r>
      <w:r w:rsidRPr="007B3483">
        <w:t xml:space="preserve"> vehicles.</w:t>
      </w:r>
    </w:p>
    <w:p w14:paraId="61C7FE32" w14:textId="59DA0D4A" w:rsidR="00902C18" w:rsidRPr="007B3483" w:rsidRDefault="00902C18" w:rsidP="00902C18">
      <w:r w:rsidRPr="007B3483">
        <w:t xml:space="preserve">Service animals will be transported with their owners without restriction or extra cost. Service animals must be supervised, and the owner/handler must </w:t>
      </w:r>
      <w:proofErr w:type="gramStart"/>
      <w:r w:rsidRPr="007B3483">
        <w:t>retain full control of the animal at all times</w:t>
      </w:r>
      <w:proofErr w:type="gramEnd"/>
      <w:r w:rsidRPr="007B3483">
        <w:t xml:space="preserve">. The owner/handler is responsible for cleanup of any waste and will be liable for any </w:t>
      </w:r>
      <w:proofErr w:type="gramStart"/>
      <w:r w:rsidRPr="007B3483">
        <w:t>damages</w:t>
      </w:r>
      <w:proofErr w:type="gramEnd"/>
      <w:r w:rsidRPr="007B3483">
        <w:t xml:space="preserve"> resulting from, or related to, the animal. Failure to keep control of the </w:t>
      </w:r>
      <w:proofErr w:type="gramStart"/>
      <w:r w:rsidRPr="007B3483">
        <w:t>animal,</w:t>
      </w:r>
      <w:proofErr w:type="gramEnd"/>
      <w:r w:rsidRPr="007B3483">
        <w:t xml:space="preserve"> will result in denial of transportation.</w:t>
      </w:r>
    </w:p>
    <w:p w14:paraId="255E8324" w14:textId="77777777" w:rsidR="00902C18" w:rsidRPr="007B3483" w:rsidRDefault="00902C18" w:rsidP="00902C18">
      <w:r w:rsidRPr="007B3483">
        <w:t>No documentation proving that the animal is a service animal is required and questioning of the passenger about the animal is limited by law. Drivers may ask the following (and only the following) questions.</w:t>
      </w:r>
    </w:p>
    <w:p w14:paraId="35D9D5B1" w14:textId="748D963C" w:rsidR="00902C18" w:rsidRPr="007B3483" w:rsidRDefault="00902C18" w:rsidP="00A7657A">
      <w:pPr>
        <w:pStyle w:val="ListParagraph"/>
        <w:numPr>
          <w:ilvl w:val="0"/>
          <w:numId w:val="3"/>
        </w:numPr>
      </w:pPr>
      <w:r w:rsidRPr="007B3483">
        <w:lastRenderedPageBreak/>
        <w:t xml:space="preserve">Is the animal a </w:t>
      </w:r>
      <w:proofErr w:type="gramStart"/>
      <w:r w:rsidRPr="007B3483">
        <w:t>service animal</w:t>
      </w:r>
      <w:proofErr w:type="gramEnd"/>
      <w:r w:rsidRPr="007B3483">
        <w:t xml:space="preserve"> required because of a disability?</w:t>
      </w:r>
    </w:p>
    <w:p w14:paraId="00E7CA6F" w14:textId="59A6ED1B" w:rsidR="00902C18" w:rsidRPr="007B3483" w:rsidRDefault="00902C18" w:rsidP="00A7657A">
      <w:pPr>
        <w:pStyle w:val="ListParagraph"/>
        <w:numPr>
          <w:ilvl w:val="0"/>
          <w:numId w:val="3"/>
        </w:numPr>
      </w:pPr>
      <w:r w:rsidRPr="007B3483">
        <w:t>What work or task has the animal been trained to perform?</w:t>
      </w:r>
    </w:p>
    <w:p w14:paraId="3B779EDE" w14:textId="574DC3B6" w:rsidR="00902C18" w:rsidRPr="007B3483" w:rsidRDefault="00902C18" w:rsidP="00902C18">
      <w:r w:rsidRPr="007B3483">
        <w:t>Drivers should document responses to both questions and provide information to administrator.</w:t>
      </w:r>
    </w:p>
    <w:p w14:paraId="3EDA0CD0" w14:textId="22FA8D64" w:rsidR="00902C18" w:rsidRPr="007B3483" w:rsidRDefault="00902C18" w:rsidP="00902C18">
      <w:pPr>
        <w:pStyle w:val="Heading3"/>
        <w:rPr>
          <w:color w:val="auto"/>
        </w:rPr>
      </w:pPr>
      <w:r w:rsidRPr="007B3483">
        <w:rPr>
          <w:color w:val="auto"/>
        </w:rPr>
        <w:t>Transporting Medical Equipment</w:t>
      </w:r>
    </w:p>
    <w:p w14:paraId="3EE4FE89" w14:textId="5E2BDF3D" w:rsidR="00902C18" w:rsidRPr="007B3483" w:rsidRDefault="00A7657A" w:rsidP="00902C18">
      <w:r w:rsidRPr="007B3483">
        <w:t xml:space="preserve">All medical equipment is allowed on the transit vehicle. </w:t>
      </w:r>
      <w:r w:rsidR="00902C18" w:rsidRPr="007B3483">
        <w:t>Riders traveling with respirators, portable oxygen and other life- support equipment must follow safety procedures that ensure protection of all passengers and transit employees.</w:t>
      </w:r>
      <w:r w:rsidRPr="007B3483">
        <w:t xml:space="preserve"> </w:t>
      </w:r>
    </w:p>
    <w:p w14:paraId="720593D3" w14:textId="5E2A3009" w:rsidR="00902C18" w:rsidRPr="007B3483" w:rsidRDefault="00902C18" w:rsidP="00902C18">
      <w:pPr>
        <w:pStyle w:val="Heading3"/>
        <w:rPr>
          <w:color w:val="auto"/>
        </w:rPr>
      </w:pPr>
      <w:r w:rsidRPr="007B3483">
        <w:rPr>
          <w:color w:val="auto"/>
        </w:rPr>
        <w:t>Reasonable Accommodations Requests</w:t>
      </w:r>
    </w:p>
    <w:p w14:paraId="30EE8AC6" w14:textId="23DA2119" w:rsidR="00BA7177" w:rsidRDefault="00902C18" w:rsidP="00060A97">
      <w:r w:rsidRPr="007B3483">
        <w:t xml:space="preserve">Individuals with disabilities may request that </w:t>
      </w:r>
      <w:r w:rsidR="00E07972" w:rsidRPr="007B3483">
        <w:t xml:space="preserve">Parkview Pointe Senior Living </w:t>
      </w:r>
      <w:proofErr w:type="gramStart"/>
      <w:r w:rsidRPr="007B3483">
        <w:t>make a reasonable</w:t>
      </w:r>
      <w:proofErr w:type="gramEnd"/>
      <w:r w:rsidRPr="007B3483">
        <w:t xml:space="preserve"> accommodation </w:t>
      </w:r>
      <w:proofErr w:type="gramStart"/>
      <w:r w:rsidRPr="007B3483">
        <w:t>in order for</w:t>
      </w:r>
      <w:proofErr w:type="gramEnd"/>
      <w:r w:rsidRPr="007B3483">
        <w:t xml:space="preserve"> that individual to fully use transit services. All requests should be made in advance by</w:t>
      </w:r>
      <w:r w:rsidR="00A7657A" w:rsidRPr="007B3483">
        <w:t xml:space="preserve"> </w:t>
      </w:r>
      <w:r w:rsidRPr="007B3483">
        <w:t xml:space="preserve">filling out and submitting a Reasonable Accommodation Request form to </w:t>
      </w:r>
      <w:r w:rsidR="00E07972" w:rsidRPr="007B3483">
        <w:t xml:space="preserve">Parkview Pointe Senior Living. </w:t>
      </w:r>
      <w:r w:rsidRPr="007B3483">
        <w:t xml:space="preserve">Reasonable </w:t>
      </w:r>
      <w:r w:rsidR="00A7657A" w:rsidRPr="007B3483">
        <w:t>A</w:t>
      </w:r>
      <w:r w:rsidRPr="007B3483">
        <w:t>ccommodation Request Forms may be obtained from our drivers, from our office, and are posted on our website.</w:t>
      </w:r>
    </w:p>
    <w:sectPr w:rsidR="00BA7177" w:rsidSect="00922C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F543" w14:textId="77777777" w:rsidR="00174749" w:rsidRDefault="00174749" w:rsidP="008816E8">
      <w:pPr>
        <w:spacing w:after="0" w:line="240" w:lineRule="auto"/>
      </w:pPr>
      <w:r>
        <w:separator/>
      </w:r>
    </w:p>
  </w:endnote>
  <w:endnote w:type="continuationSeparator" w:id="0">
    <w:p w14:paraId="3EB146AE" w14:textId="77777777" w:rsidR="00174749" w:rsidRDefault="00174749" w:rsidP="0088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9307" w14:textId="77777777" w:rsidR="00174749" w:rsidRDefault="00174749" w:rsidP="008816E8">
      <w:pPr>
        <w:spacing w:after="0" w:line="240" w:lineRule="auto"/>
      </w:pPr>
      <w:r>
        <w:separator/>
      </w:r>
    </w:p>
  </w:footnote>
  <w:footnote w:type="continuationSeparator" w:id="0">
    <w:p w14:paraId="220C879D" w14:textId="77777777" w:rsidR="00174749" w:rsidRDefault="00174749" w:rsidP="00881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F2EFC"/>
    <w:multiLevelType w:val="hybridMultilevel"/>
    <w:tmpl w:val="B7C6B678"/>
    <w:lvl w:ilvl="0" w:tplc="F19CA8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2432D"/>
    <w:multiLevelType w:val="hybridMultilevel"/>
    <w:tmpl w:val="9FDAD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82B98"/>
    <w:multiLevelType w:val="hybridMultilevel"/>
    <w:tmpl w:val="56381C06"/>
    <w:lvl w:ilvl="0" w:tplc="61BCD39E">
      <w:numFmt w:val="bullet"/>
      <w:lvlText w:val="•"/>
      <w:lvlJc w:val="left"/>
      <w:pPr>
        <w:ind w:left="820" w:hanging="360"/>
      </w:pPr>
      <w:rPr>
        <w:rFonts w:ascii="Minion Pro" w:eastAsia="Minion Pro" w:hAnsi="Minion Pro" w:cs="Minion Pro" w:hint="default"/>
        <w:color w:val="231F20"/>
        <w:spacing w:val="-21"/>
        <w:w w:val="100"/>
        <w:sz w:val="22"/>
        <w:szCs w:val="22"/>
        <w:lang w:val="en-US" w:eastAsia="en-US" w:bidi="en-US"/>
      </w:rPr>
    </w:lvl>
    <w:lvl w:ilvl="1" w:tplc="EBF47B80">
      <w:numFmt w:val="bullet"/>
      <w:lvlText w:val="•"/>
      <w:lvlJc w:val="left"/>
      <w:pPr>
        <w:ind w:left="1406" w:hanging="360"/>
      </w:pPr>
      <w:rPr>
        <w:rFonts w:hint="default"/>
        <w:lang w:val="en-US" w:eastAsia="en-US" w:bidi="en-US"/>
      </w:rPr>
    </w:lvl>
    <w:lvl w:ilvl="2" w:tplc="396E8E4E">
      <w:numFmt w:val="bullet"/>
      <w:lvlText w:val="•"/>
      <w:lvlJc w:val="left"/>
      <w:pPr>
        <w:ind w:left="1992" w:hanging="360"/>
      </w:pPr>
      <w:rPr>
        <w:rFonts w:hint="default"/>
        <w:lang w:val="en-US" w:eastAsia="en-US" w:bidi="en-US"/>
      </w:rPr>
    </w:lvl>
    <w:lvl w:ilvl="3" w:tplc="C622A846">
      <w:numFmt w:val="bullet"/>
      <w:lvlText w:val="•"/>
      <w:lvlJc w:val="left"/>
      <w:pPr>
        <w:ind w:left="2578" w:hanging="360"/>
      </w:pPr>
      <w:rPr>
        <w:rFonts w:hint="default"/>
        <w:lang w:val="en-US" w:eastAsia="en-US" w:bidi="en-US"/>
      </w:rPr>
    </w:lvl>
    <w:lvl w:ilvl="4" w:tplc="11BA4962">
      <w:numFmt w:val="bullet"/>
      <w:lvlText w:val="•"/>
      <w:lvlJc w:val="left"/>
      <w:pPr>
        <w:ind w:left="3164" w:hanging="360"/>
      </w:pPr>
      <w:rPr>
        <w:rFonts w:hint="default"/>
        <w:lang w:val="en-US" w:eastAsia="en-US" w:bidi="en-US"/>
      </w:rPr>
    </w:lvl>
    <w:lvl w:ilvl="5" w:tplc="9552D2B0">
      <w:numFmt w:val="bullet"/>
      <w:lvlText w:val="•"/>
      <w:lvlJc w:val="left"/>
      <w:pPr>
        <w:ind w:left="3750" w:hanging="360"/>
      </w:pPr>
      <w:rPr>
        <w:rFonts w:hint="default"/>
        <w:lang w:val="en-US" w:eastAsia="en-US" w:bidi="en-US"/>
      </w:rPr>
    </w:lvl>
    <w:lvl w:ilvl="6" w:tplc="28024DEE">
      <w:numFmt w:val="bullet"/>
      <w:lvlText w:val="•"/>
      <w:lvlJc w:val="left"/>
      <w:pPr>
        <w:ind w:left="4336" w:hanging="360"/>
      </w:pPr>
      <w:rPr>
        <w:rFonts w:hint="default"/>
        <w:lang w:val="en-US" w:eastAsia="en-US" w:bidi="en-US"/>
      </w:rPr>
    </w:lvl>
    <w:lvl w:ilvl="7" w:tplc="11E86C2A">
      <w:numFmt w:val="bullet"/>
      <w:lvlText w:val="•"/>
      <w:lvlJc w:val="left"/>
      <w:pPr>
        <w:ind w:left="4922" w:hanging="360"/>
      </w:pPr>
      <w:rPr>
        <w:rFonts w:hint="default"/>
        <w:lang w:val="en-US" w:eastAsia="en-US" w:bidi="en-US"/>
      </w:rPr>
    </w:lvl>
    <w:lvl w:ilvl="8" w:tplc="DEE8F27E">
      <w:numFmt w:val="bullet"/>
      <w:lvlText w:val="•"/>
      <w:lvlJc w:val="left"/>
      <w:pPr>
        <w:ind w:left="5508" w:hanging="360"/>
      </w:pPr>
      <w:rPr>
        <w:rFonts w:hint="default"/>
        <w:lang w:val="en-US" w:eastAsia="en-US" w:bidi="en-US"/>
      </w:rPr>
    </w:lvl>
  </w:abstractNum>
  <w:num w:numId="1" w16cid:durableId="1649439748">
    <w:abstractNumId w:val="2"/>
  </w:num>
  <w:num w:numId="2" w16cid:durableId="829372413">
    <w:abstractNumId w:val="1"/>
  </w:num>
  <w:num w:numId="3" w16cid:durableId="155886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B0"/>
    <w:rsid w:val="0000103F"/>
    <w:rsid w:val="000030F8"/>
    <w:rsid w:val="000126DF"/>
    <w:rsid w:val="00020D22"/>
    <w:rsid w:val="00025CD5"/>
    <w:rsid w:val="0003700B"/>
    <w:rsid w:val="000411B7"/>
    <w:rsid w:val="00047F34"/>
    <w:rsid w:val="00060A97"/>
    <w:rsid w:val="00072988"/>
    <w:rsid w:val="00083F20"/>
    <w:rsid w:val="00085453"/>
    <w:rsid w:val="000A0946"/>
    <w:rsid w:val="000A14C4"/>
    <w:rsid w:val="000C6423"/>
    <w:rsid w:val="000C651D"/>
    <w:rsid w:val="000E0DCD"/>
    <w:rsid w:val="000E24E1"/>
    <w:rsid w:val="000E4C6E"/>
    <w:rsid w:val="000F23AE"/>
    <w:rsid w:val="001260F7"/>
    <w:rsid w:val="001352EC"/>
    <w:rsid w:val="00141854"/>
    <w:rsid w:val="001522C5"/>
    <w:rsid w:val="0016075A"/>
    <w:rsid w:val="00170308"/>
    <w:rsid w:val="00174749"/>
    <w:rsid w:val="00175F3C"/>
    <w:rsid w:val="00186C37"/>
    <w:rsid w:val="00193FD5"/>
    <w:rsid w:val="001947B0"/>
    <w:rsid w:val="001A3322"/>
    <w:rsid w:val="001A6698"/>
    <w:rsid w:val="001A7043"/>
    <w:rsid w:val="001B5D18"/>
    <w:rsid w:val="001C2C17"/>
    <w:rsid w:val="001D34B0"/>
    <w:rsid w:val="001E7103"/>
    <w:rsid w:val="001F638C"/>
    <w:rsid w:val="00220803"/>
    <w:rsid w:val="00222D38"/>
    <w:rsid w:val="00231780"/>
    <w:rsid w:val="00245848"/>
    <w:rsid w:val="002731D3"/>
    <w:rsid w:val="00281395"/>
    <w:rsid w:val="002B5544"/>
    <w:rsid w:val="002C3A57"/>
    <w:rsid w:val="002C5FFD"/>
    <w:rsid w:val="002D6768"/>
    <w:rsid w:val="002F5C54"/>
    <w:rsid w:val="002F6515"/>
    <w:rsid w:val="003042E2"/>
    <w:rsid w:val="00312C62"/>
    <w:rsid w:val="00317764"/>
    <w:rsid w:val="00325B0B"/>
    <w:rsid w:val="003325B2"/>
    <w:rsid w:val="00341DB9"/>
    <w:rsid w:val="00347ED5"/>
    <w:rsid w:val="00353114"/>
    <w:rsid w:val="00361CF2"/>
    <w:rsid w:val="003666AF"/>
    <w:rsid w:val="003763FF"/>
    <w:rsid w:val="00385797"/>
    <w:rsid w:val="003959C7"/>
    <w:rsid w:val="003C4B85"/>
    <w:rsid w:val="003C4F86"/>
    <w:rsid w:val="003E04E4"/>
    <w:rsid w:val="00414394"/>
    <w:rsid w:val="00424468"/>
    <w:rsid w:val="00435917"/>
    <w:rsid w:val="004374FB"/>
    <w:rsid w:val="00443839"/>
    <w:rsid w:val="00451252"/>
    <w:rsid w:val="004524F2"/>
    <w:rsid w:val="004714FB"/>
    <w:rsid w:val="004861F4"/>
    <w:rsid w:val="00493353"/>
    <w:rsid w:val="004A78C3"/>
    <w:rsid w:val="004E24D0"/>
    <w:rsid w:val="0051050D"/>
    <w:rsid w:val="005112FD"/>
    <w:rsid w:val="00520C19"/>
    <w:rsid w:val="00524BFC"/>
    <w:rsid w:val="00534620"/>
    <w:rsid w:val="005403DF"/>
    <w:rsid w:val="00553F6C"/>
    <w:rsid w:val="00561FEF"/>
    <w:rsid w:val="00580818"/>
    <w:rsid w:val="0058375C"/>
    <w:rsid w:val="00591B98"/>
    <w:rsid w:val="00595A56"/>
    <w:rsid w:val="005970B3"/>
    <w:rsid w:val="005A579D"/>
    <w:rsid w:val="005C1B7B"/>
    <w:rsid w:val="005C268B"/>
    <w:rsid w:val="005C3646"/>
    <w:rsid w:val="005D3B9C"/>
    <w:rsid w:val="005F3148"/>
    <w:rsid w:val="005F5965"/>
    <w:rsid w:val="00602472"/>
    <w:rsid w:val="0060429A"/>
    <w:rsid w:val="00607614"/>
    <w:rsid w:val="006151DB"/>
    <w:rsid w:val="006273F6"/>
    <w:rsid w:val="00630FB0"/>
    <w:rsid w:val="00636474"/>
    <w:rsid w:val="00642304"/>
    <w:rsid w:val="00654346"/>
    <w:rsid w:val="00664415"/>
    <w:rsid w:val="006C4637"/>
    <w:rsid w:val="006D1947"/>
    <w:rsid w:val="006D2F1F"/>
    <w:rsid w:val="006F2387"/>
    <w:rsid w:val="006F4D40"/>
    <w:rsid w:val="0070599C"/>
    <w:rsid w:val="00711394"/>
    <w:rsid w:val="00716BFF"/>
    <w:rsid w:val="00734715"/>
    <w:rsid w:val="00735EE7"/>
    <w:rsid w:val="00782C25"/>
    <w:rsid w:val="007964B6"/>
    <w:rsid w:val="007A48B9"/>
    <w:rsid w:val="007B3483"/>
    <w:rsid w:val="007E26FB"/>
    <w:rsid w:val="007E45E4"/>
    <w:rsid w:val="00810E98"/>
    <w:rsid w:val="00815EA9"/>
    <w:rsid w:val="008164AC"/>
    <w:rsid w:val="00823ACD"/>
    <w:rsid w:val="00852B41"/>
    <w:rsid w:val="00863071"/>
    <w:rsid w:val="008816E8"/>
    <w:rsid w:val="008E31A2"/>
    <w:rsid w:val="008F6B72"/>
    <w:rsid w:val="00902C18"/>
    <w:rsid w:val="00906480"/>
    <w:rsid w:val="0091017B"/>
    <w:rsid w:val="00910B9C"/>
    <w:rsid w:val="009142DA"/>
    <w:rsid w:val="00922C2F"/>
    <w:rsid w:val="00931F60"/>
    <w:rsid w:val="009332DD"/>
    <w:rsid w:val="0095328E"/>
    <w:rsid w:val="0095460E"/>
    <w:rsid w:val="00963628"/>
    <w:rsid w:val="00965E73"/>
    <w:rsid w:val="00996A3B"/>
    <w:rsid w:val="009B7622"/>
    <w:rsid w:val="009E4E43"/>
    <w:rsid w:val="009F362B"/>
    <w:rsid w:val="009F3FDE"/>
    <w:rsid w:val="009F54E3"/>
    <w:rsid w:val="00A00A9E"/>
    <w:rsid w:val="00A079C8"/>
    <w:rsid w:val="00A62198"/>
    <w:rsid w:val="00A65ED6"/>
    <w:rsid w:val="00A67097"/>
    <w:rsid w:val="00A7657A"/>
    <w:rsid w:val="00A800F9"/>
    <w:rsid w:val="00A82906"/>
    <w:rsid w:val="00AA559E"/>
    <w:rsid w:val="00AB61E4"/>
    <w:rsid w:val="00AC4FE7"/>
    <w:rsid w:val="00AE0501"/>
    <w:rsid w:val="00AF7A90"/>
    <w:rsid w:val="00AF7CBC"/>
    <w:rsid w:val="00B019EF"/>
    <w:rsid w:val="00B338FF"/>
    <w:rsid w:val="00B5564B"/>
    <w:rsid w:val="00B67243"/>
    <w:rsid w:val="00B908CA"/>
    <w:rsid w:val="00BA315E"/>
    <w:rsid w:val="00BA560C"/>
    <w:rsid w:val="00BA7177"/>
    <w:rsid w:val="00BB306F"/>
    <w:rsid w:val="00BB4084"/>
    <w:rsid w:val="00BC7C91"/>
    <w:rsid w:val="00BD0E73"/>
    <w:rsid w:val="00C00002"/>
    <w:rsid w:val="00C008EC"/>
    <w:rsid w:val="00C036A5"/>
    <w:rsid w:val="00C13207"/>
    <w:rsid w:val="00C14D19"/>
    <w:rsid w:val="00C20E65"/>
    <w:rsid w:val="00C313CF"/>
    <w:rsid w:val="00C605D9"/>
    <w:rsid w:val="00C65EF7"/>
    <w:rsid w:val="00C664D8"/>
    <w:rsid w:val="00C75BE2"/>
    <w:rsid w:val="00C85D0D"/>
    <w:rsid w:val="00C91F1B"/>
    <w:rsid w:val="00CA0F6E"/>
    <w:rsid w:val="00CB1476"/>
    <w:rsid w:val="00CC7DE4"/>
    <w:rsid w:val="00CD17A8"/>
    <w:rsid w:val="00D30290"/>
    <w:rsid w:val="00D31B8F"/>
    <w:rsid w:val="00D3219A"/>
    <w:rsid w:val="00D4143E"/>
    <w:rsid w:val="00D4451C"/>
    <w:rsid w:val="00D4657F"/>
    <w:rsid w:val="00D4659A"/>
    <w:rsid w:val="00D55CEB"/>
    <w:rsid w:val="00D5770C"/>
    <w:rsid w:val="00DA21AD"/>
    <w:rsid w:val="00DC3CE3"/>
    <w:rsid w:val="00DD43F4"/>
    <w:rsid w:val="00DE0811"/>
    <w:rsid w:val="00DF7B91"/>
    <w:rsid w:val="00E028F3"/>
    <w:rsid w:val="00E036F8"/>
    <w:rsid w:val="00E0476C"/>
    <w:rsid w:val="00E0489F"/>
    <w:rsid w:val="00E07972"/>
    <w:rsid w:val="00E400F7"/>
    <w:rsid w:val="00E40D50"/>
    <w:rsid w:val="00E52F2E"/>
    <w:rsid w:val="00E7275B"/>
    <w:rsid w:val="00E77C33"/>
    <w:rsid w:val="00E944B4"/>
    <w:rsid w:val="00EB0F49"/>
    <w:rsid w:val="00EC143B"/>
    <w:rsid w:val="00EC3578"/>
    <w:rsid w:val="00EC57B1"/>
    <w:rsid w:val="00ED4AE0"/>
    <w:rsid w:val="00ED6743"/>
    <w:rsid w:val="00F1425D"/>
    <w:rsid w:val="00F1436C"/>
    <w:rsid w:val="00F45017"/>
    <w:rsid w:val="00F61593"/>
    <w:rsid w:val="00F62286"/>
    <w:rsid w:val="00F71231"/>
    <w:rsid w:val="00F7658D"/>
    <w:rsid w:val="00F9189F"/>
    <w:rsid w:val="00FA72CB"/>
    <w:rsid w:val="00FB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05423"/>
  <w15:chartTrackingRefBased/>
  <w15:docId w15:val="{637EC322-2F81-4493-B23D-D557E64B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3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3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6E8"/>
  </w:style>
  <w:style w:type="paragraph" w:styleId="Footer">
    <w:name w:val="footer"/>
    <w:basedOn w:val="Normal"/>
    <w:link w:val="FooterChar"/>
    <w:uiPriority w:val="99"/>
    <w:unhideWhenUsed/>
    <w:rsid w:val="0088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E8"/>
  </w:style>
  <w:style w:type="character" w:customStyle="1" w:styleId="Heading1Char">
    <w:name w:val="Heading 1 Char"/>
    <w:basedOn w:val="DefaultParagraphFont"/>
    <w:link w:val="Heading1"/>
    <w:uiPriority w:val="9"/>
    <w:rsid w:val="001D3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3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3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4B0"/>
    <w:rPr>
      <w:rFonts w:eastAsiaTheme="majorEastAsia" w:cstheme="majorBidi"/>
      <w:color w:val="272727" w:themeColor="text1" w:themeTint="D8"/>
    </w:rPr>
  </w:style>
  <w:style w:type="paragraph" w:styleId="Title">
    <w:name w:val="Title"/>
    <w:basedOn w:val="Normal"/>
    <w:next w:val="Normal"/>
    <w:link w:val="TitleChar"/>
    <w:uiPriority w:val="10"/>
    <w:qFormat/>
    <w:rsid w:val="001D3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4B0"/>
    <w:pPr>
      <w:spacing w:before="160"/>
      <w:jc w:val="center"/>
    </w:pPr>
    <w:rPr>
      <w:i/>
      <w:iCs/>
      <w:color w:val="404040" w:themeColor="text1" w:themeTint="BF"/>
    </w:rPr>
  </w:style>
  <w:style w:type="character" w:customStyle="1" w:styleId="QuoteChar">
    <w:name w:val="Quote Char"/>
    <w:basedOn w:val="DefaultParagraphFont"/>
    <w:link w:val="Quote"/>
    <w:uiPriority w:val="29"/>
    <w:rsid w:val="001D34B0"/>
    <w:rPr>
      <w:i/>
      <w:iCs/>
      <w:color w:val="404040" w:themeColor="text1" w:themeTint="BF"/>
    </w:rPr>
  </w:style>
  <w:style w:type="paragraph" w:styleId="ListParagraph">
    <w:name w:val="List Paragraph"/>
    <w:basedOn w:val="Normal"/>
    <w:uiPriority w:val="34"/>
    <w:qFormat/>
    <w:rsid w:val="001D34B0"/>
    <w:pPr>
      <w:ind w:left="720"/>
      <w:contextualSpacing/>
    </w:pPr>
  </w:style>
  <w:style w:type="character" w:styleId="IntenseEmphasis">
    <w:name w:val="Intense Emphasis"/>
    <w:basedOn w:val="DefaultParagraphFont"/>
    <w:uiPriority w:val="21"/>
    <w:qFormat/>
    <w:rsid w:val="001D34B0"/>
    <w:rPr>
      <w:i/>
      <w:iCs/>
      <w:color w:val="0F4761" w:themeColor="accent1" w:themeShade="BF"/>
    </w:rPr>
  </w:style>
  <w:style w:type="paragraph" w:styleId="IntenseQuote">
    <w:name w:val="Intense Quote"/>
    <w:basedOn w:val="Normal"/>
    <w:next w:val="Normal"/>
    <w:link w:val="IntenseQuoteChar"/>
    <w:uiPriority w:val="30"/>
    <w:qFormat/>
    <w:rsid w:val="001D3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4B0"/>
    <w:rPr>
      <w:i/>
      <w:iCs/>
      <w:color w:val="0F4761" w:themeColor="accent1" w:themeShade="BF"/>
    </w:rPr>
  </w:style>
  <w:style w:type="character" w:styleId="IntenseReference">
    <w:name w:val="Intense Reference"/>
    <w:basedOn w:val="DefaultParagraphFont"/>
    <w:uiPriority w:val="32"/>
    <w:qFormat/>
    <w:rsid w:val="001D34B0"/>
    <w:rPr>
      <w:b/>
      <w:bCs/>
      <w:smallCaps/>
      <w:color w:val="0F4761" w:themeColor="accent1" w:themeShade="BF"/>
      <w:spacing w:val="5"/>
    </w:rPr>
  </w:style>
  <w:style w:type="character" w:styleId="Hyperlink">
    <w:name w:val="Hyperlink"/>
    <w:basedOn w:val="DefaultParagraphFont"/>
    <w:uiPriority w:val="99"/>
    <w:unhideWhenUsed/>
    <w:rsid w:val="00591B98"/>
    <w:rPr>
      <w:color w:val="467886" w:themeColor="hyperlink"/>
      <w:u w:val="single"/>
    </w:rPr>
  </w:style>
  <w:style w:type="character" w:styleId="UnresolvedMention">
    <w:name w:val="Unresolved Mention"/>
    <w:basedOn w:val="DefaultParagraphFont"/>
    <w:uiPriority w:val="99"/>
    <w:semiHidden/>
    <w:unhideWhenUsed/>
    <w:rsid w:val="00591B98"/>
    <w:rPr>
      <w:color w:val="605E5C"/>
      <w:shd w:val="clear" w:color="auto" w:fill="E1DFDD"/>
    </w:rPr>
  </w:style>
  <w:style w:type="table" w:styleId="TableGrid">
    <w:name w:val="Table Grid"/>
    <w:basedOn w:val="TableNormal"/>
    <w:uiPriority w:val="39"/>
    <w:rsid w:val="00C9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5649">
      <w:bodyDiv w:val="1"/>
      <w:marLeft w:val="0"/>
      <w:marRight w:val="0"/>
      <w:marTop w:val="0"/>
      <w:marBottom w:val="0"/>
      <w:divBdr>
        <w:top w:val="none" w:sz="0" w:space="0" w:color="auto"/>
        <w:left w:val="none" w:sz="0" w:space="0" w:color="auto"/>
        <w:bottom w:val="none" w:sz="0" w:space="0" w:color="auto"/>
        <w:right w:val="none" w:sz="0" w:space="0" w:color="auto"/>
      </w:divBdr>
    </w:div>
    <w:div w:id="131799834">
      <w:bodyDiv w:val="1"/>
      <w:marLeft w:val="0"/>
      <w:marRight w:val="0"/>
      <w:marTop w:val="0"/>
      <w:marBottom w:val="0"/>
      <w:divBdr>
        <w:top w:val="none" w:sz="0" w:space="0" w:color="auto"/>
        <w:left w:val="none" w:sz="0" w:space="0" w:color="auto"/>
        <w:bottom w:val="none" w:sz="0" w:space="0" w:color="auto"/>
        <w:right w:val="none" w:sz="0" w:space="0" w:color="auto"/>
      </w:divBdr>
    </w:div>
    <w:div w:id="304624075">
      <w:bodyDiv w:val="1"/>
      <w:marLeft w:val="0"/>
      <w:marRight w:val="0"/>
      <w:marTop w:val="0"/>
      <w:marBottom w:val="0"/>
      <w:divBdr>
        <w:top w:val="none" w:sz="0" w:space="0" w:color="auto"/>
        <w:left w:val="none" w:sz="0" w:space="0" w:color="auto"/>
        <w:bottom w:val="none" w:sz="0" w:space="0" w:color="auto"/>
        <w:right w:val="none" w:sz="0" w:space="0" w:color="auto"/>
      </w:divBdr>
    </w:div>
    <w:div w:id="402220302">
      <w:bodyDiv w:val="1"/>
      <w:marLeft w:val="0"/>
      <w:marRight w:val="0"/>
      <w:marTop w:val="0"/>
      <w:marBottom w:val="0"/>
      <w:divBdr>
        <w:top w:val="none" w:sz="0" w:space="0" w:color="auto"/>
        <w:left w:val="none" w:sz="0" w:space="0" w:color="auto"/>
        <w:bottom w:val="none" w:sz="0" w:space="0" w:color="auto"/>
        <w:right w:val="none" w:sz="0" w:space="0" w:color="auto"/>
      </w:divBdr>
    </w:div>
    <w:div w:id="412746294">
      <w:bodyDiv w:val="1"/>
      <w:marLeft w:val="0"/>
      <w:marRight w:val="0"/>
      <w:marTop w:val="0"/>
      <w:marBottom w:val="0"/>
      <w:divBdr>
        <w:top w:val="none" w:sz="0" w:space="0" w:color="auto"/>
        <w:left w:val="none" w:sz="0" w:space="0" w:color="auto"/>
        <w:bottom w:val="none" w:sz="0" w:space="0" w:color="auto"/>
        <w:right w:val="none" w:sz="0" w:space="0" w:color="auto"/>
      </w:divBdr>
    </w:div>
    <w:div w:id="955990165">
      <w:bodyDiv w:val="1"/>
      <w:marLeft w:val="0"/>
      <w:marRight w:val="0"/>
      <w:marTop w:val="0"/>
      <w:marBottom w:val="0"/>
      <w:divBdr>
        <w:top w:val="none" w:sz="0" w:space="0" w:color="auto"/>
        <w:left w:val="none" w:sz="0" w:space="0" w:color="auto"/>
        <w:bottom w:val="none" w:sz="0" w:space="0" w:color="auto"/>
        <w:right w:val="none" w:sz="0" w:space="0" w:color="auto"/>
      </w:divBdr>
    </w:div>
    <w:div w:id="1038312946">
      <w:bodyDiv w:val="1"/>
      <w:marLeft w:val="0"/>
      <w:marRight w:val="0"/>
      <w:marTop w:val="0"/>
      <w:marBottom w:val="0"/>
      <w:divBdr>
        <w:top w:val="none" w:sz="0" w:space="0" w:color="auto"/>
        <w:left w:val="none" w:sz="0" w:space="0" w:color="auto"/>
        <w:bottom w:val="none" w:sz="0" w:space="0" w:color="auto"/>
        <w:right w:val="none" w:sz="0" w:space="0" w:color="auto"/>
      </w:divBdr>
    </w:div>
    <w:div w:id="1376613141">
      <w:bodyDiv w:val="1"/>
      <w:marLeft w:val="0"/>
      <w:marRight w:val="0"/>
      <w:marTop w:val="0"/>
      <w:marBottom w:val="0"/>
      <w:divBdr>
        <w:top w:val="none" w:sz="0" w:space="0" w:color="auto"/>
        <w:left w:val="none" w:sz="0" w:space="0" w:color="auto"/>
        <w:bottom w:val="none" w:sz="0" w:space="0" w:color="auto"/>
        <w:right w:val="none" w:sz="0" w:space="0" w:color="auto"/>
      </w:divBdr>
    </w:div>
    <w:div w:id="1396315084">
      <w:bodyDiv w:val="1"/>
      <w:marLeft w:val="0"/>
      <w:marRight w:val="0"/>
      <w:marTop w:val="0"/>
      <w:marBottom w:val="0"/>
      <w:divBdr>
        <w:top w:val="none" w:sz="0" w:space="0" w:color="auto"/>
        <w:left w:val="none" w:sz="0" w:space="0" w:color="auto"/>
        <w:bottom w:val="none" w:sz="0" w:space="0" w:color="auto"/>
        <w:right w:val="none" w:sz="0" w:space="0" w:color="auto"/>
      </w:divBdr>
    </w:div>
    <w:div w:id="1564369812">
      <w:bodyDiv w:val="1"/>
      <w:marLeft w:val="0"/>
      <w:marRight w:val="0"/>
      <w:marTop w:val="0"/>
      <w:marBottom w:val="0"/>
      <w:divBdr>
        <w:top w:val="none" w:sz="0" w:space="0" w:color="auto"/>
        <w:left w:val="none" w:sz="0" w:space="0" w:color="auto"/>
        <w:bottom w:val="none" w:sz="0" w:space="0" w:color="auto"/>
        <w:right w:val="none" w:sz="0" w:space="0" w:color="auto"/>
      </w:divBdr>
    </w:div>
    <w:div w:id="1590196501">
      <w:bodyDiv w:val="1"/>
      <w:marLeft w:val="0"/>
      <w:marRight w:val="0"/>
      <w:marTop w:val="0"/>
      <w:marBottom w:val="0"/>
      <w:divBdr>
        <w:top w:val="none" w:sz="0" w:space="0" w:color="auto"/>
        <w:left w:val="none" w:sz="0" w:space="0" w:color="auto"/>
        <w:bottom w:val="none" w:sz="0" w:space="0" w:color="auto"/>
        <w:right w:val="none" w:sz="0" w:space="0" w:color="auto"/>
      </w:divBdr>
    </w:div>
    <w:div w:id="1608805395">
      <w:bodyDiv w:val="1"/>
      <w:marLeft w:val="0"/>
      <w:marRight w:val="0"/>
      <w:marTop w:val="0"/>
      <w:marBottom w:val="0"/>
      <w:divBdr>
        <w:top w:val="none" w:sz="0" w:space="0" w:color="auto"/>
        <w:left w:val="none" w:sz="0" w:space="0" w:color="auto"/>
        <w:bottom w:val="none" w:sz="0" w:space="0" w:color="auto"/>
        <w:right w:val="none" w:sz="0" w:space="0" w:color="auto"/>
      </w:divBdr>
    </w:div>
    <w:div w:id="1635208046">
      <w:bodyDiv w:val="1"/>
      <w:marLeft w:val="0"/>
      <w:marRight w:val="0"/>
      <w:marTop w:val="0"/>
      <w:marBottom w:val="0"/>
      <w:divBdr>
        <w:top w:val="none" w:sz="0" w:space="0" w:color="auto"/>
        <w:left w:val="none" w:sz="0" w:space="0" w:color="auto"/>
        <w:bottom w:val="none" w:sz="0" w:space="0" w:color="auto"/>
        <w:right w:val="none" w:sz="0" w:space="0" w:color="auto"/>
      </w:divBdr>
    </w:div>
    <w:div w:id="1808621142">
      <w:bodyDiv w:val="1"/>
      <w:marLeft w:val="0"/>
      <w:marRight w:val="0"/>
      <w:marTop w:val="0"/>
      <w:marBottom w:val="0"/>
      <w:divBdr>
        <w:top w:val="none" w:sz="0" w:space="0" w:color="auto"/>
        <w:left w:val="none" w:sz="0" w:space="0" w:color="auto"/>
        <w:bottom w:val="none" w:sz="0" w:space="0" w:color="auto"/>
        <w:right w:val="none" w:sz="0" w:space="0" w:color="auto"/>
      </w:divBdr>
    </w:div>
    <w:div w:id="183456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C8762-E73F-4A98-843D-630C494D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5937</Characters>
  <Application>Microsoft Office Word</Application>
  <DocSecurity>0</DocSecurity>
  <Lines>185</Lines>
  <Paragraphs>95</Paragraphs>
  <ScaleCrop>false</ScaleCrop>
  <HeadingPairs>
    <vt:vector size="2" baseType="variant">
      <vt:variant>
        <vt:lpstr>Title</vt:lpstr>
      </vt:variant>
      <vt:variant>
        <vt:i4>1</vt:i4>
      </vt:variant>
    </vt:vector>
  </HeadingPairs>
  <TitlesOfParts>
    <vt:vector size="1" baseType="lpstr">
      <vt:lpstr/>
    </vt:vector>
  </TitlesOfParts>
  <Company>OLSSON</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Salerno</dc:creator>
  <cp:keywords/>
  <dc:description/>
  <cp:lastModifiedBy>Helena McLaurine</cp:lastModifiedBy>
  <cp:revision>3</cp:revision>
  <dcterms:created xsi:type="dcterms:W3CDTF">2026-04-21T06:49:00Z</dcterms:created>
  <dcterms:modified xsi:type="dcterms:W3CDTF">2026-04-21T06:50:00Z</dcterms:modified>
</cp:coreProperties>
</file>