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pieces of art: </w:t>
      </w:r>
    </w:p>
    <w:p w:rsidR="00000000" w:rsidDel="00000000" w:rsidP="00000000" w:rsidRDefault="00000000" w:rsidRPr="00000000" w14:paraId="00000002">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Tetzaloff picture: what see?   Describe the art</w:t>
      </w:r>
    </w:p>
    <w:p w:rsidR="00000000" w:rsidDel="00000000" w:rsidP="00000000" w:rsidRDefault="00000000" w:rsidRPr="00000000" w14:paraId="00000003">
      <w:pPr>
        <w:numPr>
          <w:ilvl w:val="0"/>
          <w:numId w:val="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 Butterfly by Pavel Friedman:   Standard for describing a poem?</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 these two pieces of art have in common?   Both art pieces that were preserved/protected from the Holocaust</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Holocaust terms</w:t>
      </w:r>
    </w:p>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Holocaust</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Shoah</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World War II 1939 to 1945</w:t>
      </w:r>
    </w:p>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Nazi Germany</w:t>
      </w:r>
    </w:p>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Adolph Hitler</w:t>
      </w:r>
    </w:p>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Concentration Camps</w:t>
      </w:r>
    </w:p>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Million</w:t>
      </w:r>
    </w:p>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Anti-Semitism</w:t>
      </w:r>
    </w:p>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Genocide</w:t>
      </w:r>
    </w:p>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Yellow Stars</w:t>
      </w:r>
    </w:p>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Scapegoat</w:t>
      </w:r>
    </w:p>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Upstander</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Map (Slide) this is a way of showing the width and breadth of damage to the Jewish people in Europe.  </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Note the number before the war and who were killed during the Holocaust: Poland, Germany, Netherlands, Italy, Hungary, Denmark…   </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It is also important to note that in addition of the number of people, all of the elements of culture and community were destroyed: Restaurants, orchestras, museums, libraries, theaters, schools,    Doctors, chefs, artists, writers, lawyers, and the 1.5 million children under 18 years old. </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****Scapegoating: left handed simulation</w:t>
      </w:r>
    </w:p>
    <w:p w:rsidR="00000000" w:rsidDel="00000000" w:rsidP="00000000" w:rsidRDefault="00000000" w:rsidRPr="00000000" w14:paraId="00000020">
      <w:pP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This is a simulation to demonstrate how easy it is to marginalize and demonize anyone on an arbitrary characteristic.  I ask for anyone who is left handed to stand up and move to a corner of the room.</w:t>
      </w:r>
    </w:p>
    <w:p w:rsidR="00000000" w:rsidDel="00000000" w:rsidP="00000000" w:rsidRDefault="00000000" w:rsidRPr="00000000" w14:paraId="00000021">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Left handed, sinister,</w:t>
      </w:r>
    </w:p>
    <w:p w:rsidR="00000000" w:rsidDel="00000000" w:rsidP="00000000" w:rsidRDefault="00000000" w:rsidRPr="00000000" w14:paraId="00000023">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Left handed scissors, funny way of writing, shaking hands, throwing a football. </w:t>
      </w:r>
    </w:p>
    <w:p w:rsidR="00000000" w:rsidDel="00000000" w:rsidP="00000000" w:rsidRDefault="00000000" w:rsidRPr="00000000" w14:paraId="00000024">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Open door with left hand and push all back, block people from seeing there paper..</w:t>
      </w:r>
    </w:p>
    <w:p w:rsidR="00000000" w:rsidDel="00000000" w:rsidP="00000000" w:rsidRDefault="00000000" w:rsidRPr="00000000" w14:paraId="00000025">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long list of transgressions of the left handed and why we can’t trust them.    </w:t>
      </w:r>
    </w:p>
    <w:p w:rsidR="00000000" w:rsidDel="00000000" w:rsidP="00000000" w:rsidRDefault="00000000" w:rsidRPr="00000000" w14:paraId="00000026">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Who has left handed parents,  Grandparents.  </w:t>
        <w:br w:type="textWrapping"/>
        <w:t xml:space="preserve">What do we need to do to protect from the left handed interlopers…</w:t>
      </w:r>
    </w:p>
    <w:p w:rsidR="00000000" w:rsidDel="00000000" w:rsidP="00000000" w:rsidRDefault="00000000" w:rsidRPr="00000000" w14:paraId="00000027">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Then explain the simulation. No actual bias against left handed.  All made up.  Common act of scape goating.  Pick one group or characteristic: Could be religion, skin color, gender, nationality…  endless list.  Say those people are the source of our problems and everyone else has to gang up and get rid of or suffer.  For gaining political or social power.</w:t>
      </w:r>
    </w:p>
    <w:p w:rsidR="00000000" w:rsidDel="00000000" w:rsidP="00000000" w:rsidRDefault="00000000" w:rsidRPr="00000000" w14:paraId="00000029">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Key Questions</w:t>
      </w:r>
    </w:p>
    <w:p w:rsidR="00000000" w:rsidDel="00000000" w:rsidP="00000000" w:rsidRDefault="00000000" w:rsidRPr="00000000" w14:paraId="0000002B">
      <w:pPr>
        <w:widowControl w:val="0"/>
        <w:spacing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What does it mean to make a group a scapegoat?</w:t>
      </w:r>
    </w:p>
    <w:p w:rsidR="00000000" w:rsidDel="00000000" w:rsidP="00000000" w:rsidRDefault="00000000" w:rsidRPr="00000000" w14:paraId="0000002C">
      <w:pPr>
        <w:widowControl w:val="0"/>
        <w:spacing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D">
      <w:pPr>
        <w:widowControl w:val="0"/>
        <w:spacing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How can we tell that we are focusing on a particular characteristic to demonize or attack?</w:t>
      </w:r>
    </w:p>
    <w:p w:rsidR="00000000" w:rsidDel="00000000" w:rsidP="00000000" w:rsidRDefault="00000000" w:rsidRPr="00000000" w14:paraId="0000002E">
      <w:pPr>
        <w:widowControl w:val="0"/>
        <w:spacing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F">
      <w:pPr>
        <w:widowControl w:val="0"/>
        <w:spacing w:line="24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What happens when scapegoating isn’t stopped?</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Neimoller poem,  rarely stops with one group or characteristic.   As one group is targeted and power grows for the one who is doing the targeting, they will attack other marginalized groups or people who offer resistance.  </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Background: Martin Niemöller (1892–1984) was a prominent Lutheran pastor in Germany. In the 1920s and early 1930s, he sympathized with many Nazi ideas and supported radically right-wing political movements. But after Adolf Hitler came to power in 1933, Niemöller became an outspoken critic of Hitler’s interference in the Protestant Church. He spent the last eight years of Nazi rule, from 1937 to 1945, in Nazi prisons and concentration camps. Niemöller is perhaps best remembered for his postwar statement,</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color w:val="0000ff"/>
            <w:sz w:val="28"/>
            <w:szCs w:val="28"/>
            <w:highlight w:val="white"/>
            <w:u w:val="single"/>
            <w:rtl w:val="0"/>
          </w:rPr>
          <w:t xml:space="preserve">https://encyclopedia.ushmm.org/content/en/article/martin-niemoeller-first-they-came-for-the-socialists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Jackie Robinson in Vero Beach</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Upstanding:St. Louis vs Denmark</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Background: </w:t>
      </w:r>
      <w:r w:rsidDel="00000000" w:rsidR="00000000" w:rsidRPr="00000000">
        <w:rPr>
          <w:rFonts w:ascii="Times New Roman" w:cs="Times New Roman" w:eastAsia="Times New Roman" w:hAnsi="Times New Roman"/>
          <w:sz w:val="28"/>
          <w:szCs w:val="28"/>
          <w:rtl w:val="0"/>
        </w:rPr>
        <w:t xml:space="preserve">In May 1939, the German liner </w:t>
      </w:r>
      <w:r w:rsidDel="00000000" w:rsidR="00000000" w:rsidRPr="00000000">
        <w:rPr>
          <w:rFonts w:ascii="Times New Roman" w:cs="Times New Roman" w:eastAsia="Times New Roman" w:hAnsi="Times New Roman"/>
          <w:i w:val="1"/>
          <w:sz w:val="28"/>
          <w:szCs w:val="28"/>
          <w:rtl w:val="0"/>
        </w:rPr>
        <w:t xml:space="preserve">St. Louis</w:t>
      </w:r>
      <w:r w:rsidDel="00000000" w:rsidR="00000000" w:rsidRPr="00000000">
        <w:rPr>
          <w:rFonts w:ascii="Times New Roman" w:cs="Times New Roman" w:eastAsia="Times New Roman" w:hAnsi="Times New Roman"/>
          <w:sz w:val="28"/>
          <w:szCs w:val="28"/>
          <w:rtl w:val="0"/>
        </w:rPr>
        <w:t xml:space="preserve"> sailed from Hamburg, Germany, to Havana, Cuba. The 937 passengers were almost all Jewish refugees. Cuba's government refused to allow the ship to land. The United States and Canada were unwilling to admit the passengers. The </w:t>
      </w:r>
      <w:r w:rsidDel="00000000" w:rsidR="00000000" w:rsidRPr="00000000">
        <w:rPr>
          <w:rFonts w:ascii="Times New Roman" w:cs="Times New Roman" w:eastAsia="Times New Roman" w:hAnsi="Times New Roman"/>
          <w:i w:val="1"/>
          <w:sz w:val="28"/>
          <w:szCs w:val="28"/>
          <w:rtl w:val="0"/>
        </w:rPr>
        <w:t xml:space="preserve">St. Louis</w:t>
      </w:r>
      <w:r w:rsidDel="00000000" w:rsidR="00000000" w:rsidRPr="00000000">
        <w:rPr>
          <w:rFonts w:ascii="Times New Roman" w:cs="Times New Roman" w:eastAsia="Times New Roman" w:hAnsi="Times New Roman"/>
          <w:sz w:val="28"/>
          <w:szCs w:val="28"/>
          <w:rtl w:val="0"/>
        </w:rPr>
        <w:t xml:space="preserve"> passengers were finally permitted to land in western European countries rather than return to Nazi Germany. 254 </w:t>
      </w:r>
      <w:r w:rsidDel="00000000" w:rsidR="00000000" w:rsidRPr="00000000">
        <w:rPr>
          <w:rFonts w:ascii="Times New Roman" w:cs="Times New Roman" w:eastAsia="Times New Roman" w:hAnsi="Times New Roman"/>
          <w:i w:val="1"/>
          <w:sz w:val="28"/>
          <w:szCs w:val="28"/>
          <w:rtl w:val="0"/>
        </w:rPr>
        <w:t xml:space="preserve">St. Louis</w:t>
      </w:r>
      <w:r w:rsidDel="00000000" w:rsidR="00000000" w:rsidRPr="00000000">
        <w:rPr>
          <w:rFonts w:ascii="Times New Roman" w:cs="Times New Roman" w:eastAsia="Times New Roman" w:hAnsi="Times New Roman"/>
          <w:sz w:val="28"/>
          <w:szCs w:val="28"/>
          <w:rtl w:val="0"/>
        </w:rPr>
        <w:t xml:space="preserve"> passengers were killed in the Holocaust. </w:t>
      </w:r>
      <w:hyperlink r:id="rId7">
        <w:r w:rsidDel="00000000" w:rsidR="00000000" w:rsidRPr="00000000">
          <w:rPr>
            <w:rFonts w:ascii="Times New Roman" w:cs="Times New Roman" w:eastAsia="Times New Roman" w:hAnsi="Times New Roman"/>
            <w:color w:val="1155cc"/>
            <w:sz w:val="28"/>
            <w:szCs w:val="28"/>
            <w:u w:val="single"/>
            <w:rtl w:val="0"/>
          </w:rPr>
          <w:t xml:space="preserve">https://encyclopedia.ushmm.org/content/en/article/voyage-of-the-st-louis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Map in slide deck</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 Denmark</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Background: </w:t>
      </w:r>
      <w:hyperlink r:id="rId8">
        <w:r w:rsidDel="00000000" w:rsidR="00000000" w:rsidRPr="00000000">
          <w:rPr>
            <w:rFonts w:ascii="Times New Roman" w:cs="Times New Roman" w:eastAsia="Times New Roman" w:hAnsi="Times New Roman"/>
            <w:color w:val="1155cc"/>
            <w:sz w:val="28"/>
            <w:szCs w:val="28"/>
            <w:u w:val="single"/>
            <w:rtl w:val="0"/>
          </w:rPr>
          <w:t xml:space="preserve">https://encyclopedia.ushmm.org/content/en/article/rescue-in-denmark</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shd w:fill="f7f7f7" w:val="clear"/>
        <w:spacing w:after="320" w:line="24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Most individuals in occupied Europe did not actively collaborate in the Nazi genocide. Nor did they do anything to help Jews and other victims of Nazi policies. Throughout the Holocaust, millions of people silently stood by while they saw Jews, Roma </w:t>
      </w:r>
    </w:p>
    <w:p w:rsidR="00000000" w:rsidDel="00000000" w:rsidP="00000000" w:rsidRDefault="00000000" w:rsidRPr="00000000" w14:paraId="0000004C">
      <w:pPr>
        <w:shd w:fill="f7f7f7" w:val="clear"/>
        <w:spacing w:after="300" w:before="0" w:line="240" w:lineRule="auto"/>
        <w:ind w:left="-20" w:right="-20" w:firstLine="0"/>
        <w:rPr>
          <w:rFonts w:ascii="Times New Roman" w:cs="Times New Roman" w:eastAsia="Times New Roman" w:hAnsi="Times New Roman"/>
          <w:color w:val="269ed2"/>
          <w:sz w:val="28"/>
          <w:szCs w:val="28"/>
        </w:rPr>
      </w:pPr>
      <w:r w:rsidDel="00000000" w:rsidR="00000000" w:rsidRPr="00000000">
        <w:rPr>
          <w:rFonts w:ascii="Times New Roman" w:cs="Times New Roman" w:eastAsia="Times New Roman" w:hAnsi="Times New Roman"/>
          <w:color w:val="269ed2"/>
          <w:sz w:val="28"/>
          <w:szCs w:val="28"/>
          <w:rtl w:val="0"/>
        </w:rPr>
        <w:t xml:space="preserve">View This Term in the Glossary</w:t>
      </w:r>
    </w:p>
    <w:p w:rsidR="00000000" w:rsidDel="00000000" w:rsidP="00000000" w:rsidRDefault="00000000" w:rsidRPr="00000000" w14:paraId="0000004D">
      <w:pPr>
        <w:shd w:fill="f7f7f7" w:val="clear"/>
        <w:spacing w:after="320" w:line="367.2"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269ed2"/>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(Gypsies), and other "enemies of the Reich" being rounded up and deported. Many of these bystanders told themselves that what they saw happening was none of their business. Others were too frightened to help. In many places, providing shelter to Jews was a crime punishable by death.</w:t>
      </w:r>
    </w:p>
    <w:p w:rsidR="00000000" w:rsidDel="00000000" w:rsidP="00000000" w:rsidRDefault="00000000" w:rsidRPr="00000000" w14:paraId="0000004E">
      <w:pPr>
        <w:shd w:fill="f7f7f7" w:val="clear"/>
        <w:spacing w:after="320" w:line="367.2"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In spite of the risks, a small number of individuals refused to stand by and watch.These people had the courage to help by providing hiding places, underground escape routes, false papers, food, clothing, money, and sometimes even weapons.</w:t>
      </w:r>
    </w:p>
    <w:p w:rsidR="00000000" w:rsidDel="00000000" w:rsidP="00000000" w:rsidRDefault="00000000" w:rsidRPr="00000000" w14:paraId="0000004F">
      <w:pPr>
        <w:shd w:fill="f7f7f7" w:val="clear"/>
        <w:spacing w:after="320" w:line="367.2"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Denmark was the only occupied country that actively resisted the Nazi regime's attempts to deport its Jewish citizens. On September 28, 1943, Georg Ferdinand Duckwitz, a German diplomat, secretly informed the Danish resistance that the Nazis were planning to deport the Danish Jews. The Danes responded quickly, organizing a nationwide effort to smuggle the Jews by sea to neutral Sweden. Warned of the German plans, Jews began to leave Copenhagen, where most of the almost 8,000 Jews in Denmark lived, and other cities, by train, car, and on foot. With the help of the Danish people, they found hiding places in homes, hospitals, and churches. Within a few weeks, fishermen helped ferry some 7,200 Danish Jews and 680 non-Jewish family members to safety across the narrow body of water separating Denmark from Sweden.</w:t>
      </w:r>
    </w:p>
    <w:p w:rsidR="00000000" w:rsidDel="00000000" w:rsidP="00000000" w:rsidRDefault="00000000" w:rsidRPr="00000000" w14:paraId="00000050">
      <w:pPr>
        <w:shd w:fill="f7f7f7" w:val="clear"/>
        <w:spacing w:after="320" w:line="367.2"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Danish rescue effort was unique because it was nationwide. It was not completely successful, however. Almost 500 Danish Jews were deported to the Theresienstadt ghetto in Czechoslovakia. Yet even of these Jews, all but 51 survived the Holocaust, largely because Danish officials pressured the Germans with their concerns for the well-being of those who had been deported.</w:t>
      </w:r>
    </w:p>
    <w:p w:rsidR="00000000" w:rsidDel="00000000" w:rsidP="00000000" w:rsidRDefault="00000000" w:rsidRPr="00000000" w14:paraId="0000005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Danes were what is now called an upstander.  A Bystander, stands by and let things happen.   Many stood by and did not try to help Jews or others who were threatened.   The Danes, actively worked to protect and rescue as many Jews from Denmark as they could.  </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Key Questions: How can we reflect on scapegoating that we see?  How can we know when and how to be an upstander?</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Conclusion:  </w:t>
      </w:r>
      <w:r w:rsidDel="00000000" w:rsidR="00000000" w:rsidRPr="00000000">
        <w:rPr>
          <w:rFonts w:ascii="Times New Roman" w:cs="Times New Roman" w:eastAsia="Times New Roman" w:hAnsi="Times New Roman"/>
          <w:sz w:val="28"/>
          <w:szCs w:val="28"/>
          <w:rtl w:val="0"/>
        </w:rPr>
        <w:t xml:space="preserve">Kavod (Honor: the weight of the experience or the person’s presence) and Zachor (remembering people as humans, as they were and moved through the world, turning memory into blessing)</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 to art:  how were they protected and preserved?  How do we have them?</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Hungary Monica’s family kept an artifact they had taken and then she brought it and shared the story.   (The value is in the story and act of restoration….)</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adults used art to take care of the children of Terezin.  THen protected the art/poetry when they couldn’t protect the children.    We have to honor the art/poetry as a way of honoring (feeling weight of memory) those children…</w:t>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will use the art to tell the story so that no one else has to face that hatred again.</w:t>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Anne frank tree, stumble stones, now our butterfly project…</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more than just ART!</w:t>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an act of Kavod and Zachor.   Honoring and remembering.</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Pledging to be an upstander yourself and inspiring and empowering others .  When they see your butterfly display to learn the story and put these values into action.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cyclopedia.ushmm.org/content/en/article/martin-niemoeller-first-they-came-for-the-socialists" TargetMode="External"/><Relationship Id="rId7" Type="http://schemas.openxmlformats.org/officeDocument/2006/relationships/hyperlink" Target="https://encyclopedia.ushmm.org/content/en/article/voyage-of-the-st-louis" TargetMode="External"/><Relationship Id="rId8" Type="http://schemas.openxmlformats.org/officeDocument/2006/relationships/hyperlink" Target="https://encyclopedia.ushmm.org/content/en/article/rescue-in-den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