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5BBA" w:rsidR="00802AFC" w:rsidP="00B84726" w:rsidRDefault="00802AFC" w14:paraId="1198FC1E" w14:textId="7F088606">
      <w:pPr>
        <w:jc w:val="center"/>
        <w:rPr>
          <w:rFonts w:ascii="Palatino Linotype" w:hAnsi="Palatino Linotype" w:cs="Times New Roman"/>
          <w:b/>
          <w:bCs/>
          <w:sz w:val="24"/>
          <w:szCs w:val="24"/>
        </w:rPr>
      </w:pPr>
      <w:r w:rsidRPr="00AD5BBA">
        <w:rPr>
          <w:rFonts w:ascii="Palatino Linotype" w:hAnsi="Palatino Linotype" w:cs="Times New Roman"/>
          <w:b/>
          <w:bCs/>
          <w:sz w:val="24"/>
          <w:szCs w:val="24"/>
        </w:rPr>
        <w:t xml:space="preserve">Biometric Information </w:t>
      </w:r>
      <w:r w:rsidR="005E4522">
        <w:rPr>
          <w:rFonts w:ascii="Palatino Linotype" w:hAnsi="Palatino Linotype" w:cs="Times New Roman"/>
          <w:b/>
          <w:bCs/>
          <w:sz w:val="24"/>
          <w:szCs w:val="24"/>
        </w:rPr>
        <w:t>Policy</w:t>
      </w:r>
    </w:p>
    <w:p w:rsidR="005E4522" w:rsidP="00B84726" w:rsidRDefault="00B84726" w14:paraId="42AA27BD" w14:textId="77096343">
      <w:pPr>
        <w:jc w:val="both"/>
        <w:rPr>
          <w:rFonts w:ascii="Palatino Linotype" w:hAnsi="Palatino Linotype" w:cs="Times New Roman"/>
          <w:sz w:val="24"/>
          <w:szCs w:val="24"/>
        </w:rPr>
      </w:pPr>
      <w:r w:rsidRPr="00AD5BBA">
        <w:rPr>
          <w:rFonts w:ascii="Palatino Linotype" w:hAnsi="Palatino Linotype" w:cs="Times New Roman"/>
          <w:sz w:val="24"/>
          <w:szCs w:val="24"/>
        </w:rPr>
        <w:t>Belmont Plating Works, Inc.</w:t>
      </w:r>
      <w:r w:rsidRPr="00AD5BBA" w:rsidR="000D790F">
        <w:rPr>
          <w:rFonts w:ascii="Palatino Linotype" w:hAnsi="Palatino Linotype" w:cs="Times New Roman"/>
          <w:sz w:val="24"/>
          <w:szCs w:val="24"/>
        </w:rPr>
        <w:t xml:space="preserve"> and its affiliates (</w:t>
      </w:r>
      <w:r w:rsidR="00963986">
        <w:rPr>
          <w:rFonts w:ascii="Palatino Linotype" w:hAnsi="Palatino Linotype" w:cs="Times New Roman"/>
          <w:sz w:val="24"/>
          <w:szCs w:val="24"/>
        </w:rPr>
        <w:t xml:space="preserve">collectively, </w:t>
      </w:r>
      <w:r w:rsidRPr="00AD5BBA">
        <w:rPr>
          <w:rFonts w:ascii="Palatino Linotype" w:hAnsi="Palatino Linotype" w:cs="Times New Roman"/>
          <w:sz w:val="24"/>
          <w:szCs w:val="24"/>
        </w:rPr>
        <w:t>“</w:t>
      </w:r>
      <w:r w:rsidRPr="001E434E">
        <w:rPr>
          <w:rFonts w:ascii="Palatino Linotype" w:hAnsi="Palatino Linotype" w:cs="Times New Roman"/>
          <w:sz w:val="24"/>
          <w:szCs w:val="24"/>
          <w:u w:val="single"/>
        </w:rPr>
        <w:t>Belmont</w:t>
      </w:r>
      <w:r w:rsidRPr="00AD5BBA">
        <w:rPr>
          <w:rFonts w:ascii="Palatino Linotype" w:hAnsi="Palatino Linotype" w:cs="Times New Roman"/>
          <w:sz w:val="24"/>
          <w:szCs w:val="24"/>
        </w:rPr>
        <w:t xml:space="preserve">” or </w:t>
      </w:r>
      <w:r w:rsidRPr="00AD5BBA" w:rsidR="000D790F">
        <w:rPr>
          <w:rFonts w:ascii="Palatino Linotype" w:hAnsi="Palatino Linotype" w:cs="Times New Roman"/>
          <w:sz w:val="24"/>
          <w:szCs w:val="24"/>
        </w:rPr>
        <w:t>the “</w:t>
      </w:r>
      <w:r w:rsidRPr="001E434E" w:rsidR="000D790F">
        <w:rPr>
          <w:rFonts w:ascii="Palatino Linotype" w:hAnsi="Palatino Linotype" w:cs="Times New Roman"/>
          <w:sz w:val="24"/>
          <w:szCs w:val="24"/>
          <w:u w:val="single"/>
        </w:rPr>
        <w:t>Company</w:t>
      </w:r>
      <w:r w:rsidRPr="00AD5BBA" w:rsidR="000D790F">
        <w:rPr>
          <w:rFonts w:ascii="Palatino Linotype" w:hAnsi="Palatino Linotype" w:cs="Times New Roman"/>
          <w:sz w:val="24"/>
          <w:szCs w:val="24"/>
        </w:rPr>
        <w:t>”), its vendors, and/or the licensor of the Company’s time and attendance software</w:t>
      </w:r>
      <w:r w:rsidR="00283501">
        <w:rPr>
          <w:rFonts w:ascii="Palatino Linotype" w:hAnsi="Palatino Linotype" w:cs="Times New Roman"/>
          <w:sz w:val="24"/>
          <w:szCs w:val="24"/>
        </w:rPr>
        <w:t>,</w:t>
      </w:r>
      <w:r w:rsidRPr="00AD5BBA" w:rsidR="000D790F">
        <w:rPr>
          <w:rFonts w:ascii="Palatino Linotype" w:hAnsi="Palatino Linotype" w:cs="Times New Roman"/>
          <w:sz w:val="24"/>
          <w:szCs w:val="24"/>
        </w:rPr>
        <w:t xml:space="preserve"> collect, retain, and use biometric </w:t>
      </w:r>
      <w:r w:rsidR="009C67FF">
        <w:rPr>
          <w:rFonts w:ascii="Palatino Linotype" w:hAnsi="Palatino Linotype" w:cs="Times New Roman"/>
          <w:sz w:val="24"/>
          <w:szCs w:val="24"/>
        </w:rPr>
        <w:t>information</w:t>
      </w:r>
      <w:r w:rsidR="0065397B">
        <w:rPr>
          <w:rFonts w:ascii="Palatino Linotype" w:hAnsi="Palatino Linotype" w:cs="Times New Roman"/>
          <w:sz w:val="24"/>
          <w:szCs w:val="24"/>
        </w:rPr>
        <w:t xml:space="preserve"> and/or biometric identifiers of its </w:t>
      </w:r>
      <w:r w:rsidR="00963986">
        <w:rPr>
          <w:rFonts w:ascii="Palatino Linotype" w:hAnsi="Palatino Linotype" w:cs="Times New Roman"/>
          <w:sz w:val="24"/>
          <w:szCs w:val="24"/>
        </w:rPr>
        <w:t>Personnel</w:t>
      </w:r>
      <w:r w:rsidR="0065397B">
        <w:rPr>
          <w:rFonts w:ascii="Palatino Linotype" w:hAnsi="Palatino Linotype" w:cs="Times New Roman"/>
          <w:sz w:val="24"/>
          <w:szCs w:val="24"/>
        </w:rPr>
        <w:t xml:space="preserve">, </w:t>
      </w:r>
      <w:r w:rsidR="002029CE">
        <w:rPr>
          <w:rFonts w:ascii="Palatino Linotype" w:hAnsi="Palatino Linotype" w:cs="Times New Roman"/>
          <w:sz w:val="24"/>
          <w:szCs w:val="24"/>
        </w:rPr>
        <w:t xml:space="preserve">a term </w:t>
      </w:r>
      <w:r w:rsidR="00CF627F">
        <w:rPr>
          <w:rFonts w:ascii="Palatino Linotype" w:hAnsi="Palatino Linotype" w:cs="Times New Roman"/>
          <w:sz w:val="24"/>
          <w:szCs w:val="24"/>
        </w:rPr>
        <w:t xml:space="preserve">which </w:t>
      </w:r>
      <w:r w:rsidR="0065397B">
        <w:rPr>
          <w:rFonts w:ascii="Palatino Linotype" w:hAnsi="Palatino Linotype" w:cs="Times New Roman"/>
          <w:sz w:val="24"/>
          <w:szCs w:val="24"/>
        </w:rPr>
        <w:t>includ</w:t>
      </w:r>
      <w:r w:rsidR="00CF627F">
        <w:rPr>
          <w:rFonts w:ascii="Palatino Linotype" w:hAnsi="Palatino Linotype" w:cs="Times New Roman"/>
          <w:sz w:val="24"/>
          <w:szCs w:val="24"/>
        </w:rPr>
        <w:t>es</w:t>
      </w:r>
      <w:r w:rsidR="0065397B">
        <w:rPr>
          <w:rFonts w:ascii="Palatino Linotype" w:hAnsi="Palatino Linotype" w:cs="Times New Roman"/>
          <w:sz w:val="24"/>
          <w:szCs w:val="24"/>
        </w:rPr>
        <w:t xml:space="preserve"> </w:t>
      </w:r>
      <w:r w:rsidR="00963986">
        <w:rPr>
          <w:rFonts w:ascii="Palatino Linotype" w:hAnsi="Palatino Linotype" w:cs="Times New Roman"/>
          <w:sz w:val="24"/>
          <w:szCs w:val="24"/>
        </w:rPr>
        <w:t xml:space="preserve">Belmont’s </w:t>
      </w:r>
      <w:r w:rsidR="0065397B">
        <w:rPr>
          <w:rFonts w:ascii="Palatino Linotype" w:hAnsi="Palatino Linotype" w:cs="Times New Roman"/>
          <w:sz w:val="24"/>
          <w:szCs w:val="24"/>
        </w:rPr>
        <w:t>employee</w:t>
      </w:r>
      <w:r w:rsidR="00963986">
        <w:rPr>
          <w:rFonts w:ascii="Palatino Linotype" w:hAnsi="Palatino Linotype" w:cs="Times New Roman"/>
          <w:sz w:val="24"/>
          <w:szCs w:val="24"/>
        </w:rPr>
        <w:t>s and workers placed with the Company by a staffing vendor</w:t>
      </w:r>
      <w:r w:rsidRPr="00AD5BBA" w:rsidR="00802AFC">
        <w:rPr>
          <w:rFonts w:ascii="Palatino Linotype" w:hAnsi="Palatino Linotype" w:cs="Times New Roman"/>
          <w:sz w:val="24"/>
          <w:szCs w:val="24"/>
        </w:rPr>
        <w:t>.</w:t>
      </w:r>
      <w:r w:rsidR="00963986">
        <w:rPr>
          <w:rFonts w:ascii="Palatino Linotype" w:hAnsi="Palatino Linotype" w:cs="Times New Roman"/>
          <w:sz w:val="24"/>
          <w:szCs w:val="24"/>
        </w:rPr>
        <w:t xml:space="preserve"> </w:t>
      </w:r>
      <w:r w:rsidRPr="00AD5BBA" w:rsidR="008B4230">
        <w:rPr>
          <w:rFonts w:ascii="Palatino Linotype" w:hAnsi="Palatino Linotype" w:cs="Times New Roman"/>
          <w:sz w:val="24"/>
          <w:szCs w:val="24"/>
        </w:rPr>
        <w:t xml:space="preserve">This </w:t>
      </w:r>
      <w:r w:rsidRPr="00AD5BBA" w:rsidR="00AD5BBA">
        <w:rPr>
          <w:rFonts w:ascii="Palatino Linotype" w:hAnsi="Palatino Linotype" w:cs="Times New Roman"/>
          <w:sz w:val="24"/>
          <w:szCs w:val="24"/>
        </w:rPr>
        <w:t xml:space="preserve">Biometric Information </w:t>
      </w:r>
      <w:r w:rsidR="005E4522">
        <w:rPr>
          <w:rFonts w:ascii="Palatino Linotype" w:hAnsi="Palatino Linotype" w:cs="Times New Roman"/>
          <w:sz w:val="24"/>
          <w:szCs w:val="24"/>
        </w:rPr>
        <w:t>Policy (the “</w:t>
      </w:r>
      <w:r w:rsidRPr="005E4522" w:rsidR="005E4522">
        <w:rPr>
          <w:rFonts w:ascii="Palatino Linotype" w:hAnsi="Palatino Linotype" w:cs="Times New Roman"/>
          <w:sz w:val="24"/>
          <w:szCs w:val="24"/>
          <w:u w:val="single"/>
        </w:rPr>
        <w:t>BIPA Policy</w:t>
      </w:r>
      <w:r w:rsidR="005E4522">
        <w:rPr>
          <w:rFonts w:ascii="Palatino Linotype" w:hAnsi="Palatino Linotype" w:cs="Times New Roman"/>
          <w:sz w:val="24"/>
          <w:szCs w:val="24"/>
        </w:rPr>
        <w:t>”), which is publicly available at</w:t>
      </w:r>
      <w:r w:rsidR="00963986">
        <w:rPr>
          <w:rFonts w:ascii="Palatino Linotype" w:hAnsi="Palatino Linotype" w:cs="Times New Roman"/>
          <w:sz w:val="24"/>
          <w:szCs w:val="24"/>
        </w:rPr>
        <w:t xml:space="preserve"> www.belmontplatingworks.com</w:t>
      </w:r>
      <w:r w:rsidR="005E4522">
        <w:rPr>
          <w:rFonts w:ascii="Palatino Linotype" w:hAnsi="Palatino Linotype" w:cs="Times New Roman"/>
          <w:sz w:val="24"/>
          <w:szCs w:val="24"/>
        </w:rPr>
        <w:t>,</w:t>
      </w:r>
      <w:r w:rsidRPr="0048738D" w:rsidR="00AD5BBA">
        <w:rPr>
          <w:rFonts w:ascii="Palatino Linotype" w:hAnsi="Palatino Linotype" w:cs="Times New Roman"/>
          <w:sz w:val="24"/>
          <w:szCs w:val="24"/>
        </w:rPr>
        <w:t xml:space="preserve"> notifies</w:t>
      </w:r>
      <w:r w:rsidRPr="0048738D" w:rsidR="008B4230">
        <w:rPr>
          <w:rFonts w:ascii="Palatino Linotype" w:hAnsi="Palatino Linotype" w:cs="Times New Roman"/>
          <w:sz w:val="24"/>
          <w:szCs w:val="24"/>
        </w:rPr>
        <w:t xml:space="preserve"> </w:t>
      </w:r>
      <w:r w:rsidR="00963986">
        <w:rPr>
          <w:rFonts w:ascii="Palatino Linotype" w:hAnsi="Palatino Linotype" w:cs="Times New Roman"/>
          <w:sz w:val="24"/>
          <w:szCs w:val="24"/>
        </w:rPr>
        <w:t>Personnel</w:t>
      </w:r>
      <w:r w:rsidRPr="0048738D">
        <w:rPr>
          <w:rFonts w:ascii="Palatino Linotype" w:hAnsi="Palatino Linotype" w:cs="Times New Roman"/>
          <w:sz w:val="24"/>
          <w:szCs w:val="24"/>
        </w:rPr>
        <w:t xml:space="preserve"> </w:t>
      </w:r>
      <w:r w:rsidRPr="0048738D" w:rsidR="008B4230">
        <w:rPr>
          <w:rFonts w:ascii="Palatino Linotype" w:hAnsi="Palatino Linotype" w:cs="Times New Roman"/>
          <w:sz w:val="24"/>
          <w:szCs w:val="24"/>
        </w:rPr>
        <w:t xml:space="preserve">in writing of the purpose and </w:t>
      </w:r>
      <w:r w:rsidRPr="0048738D">
        <w:rPr>
          <w:rFonts w:ascii="Palatino Linotype" w:hAnsi="Palatino Linotype" w:cs="Times New Roman"/>
          <w:sz w:val="24"/>
          <w:szCs w:val="24"/>
        </w:rPr>
        <w:t>duration</w:t>
      </w:r>
      <w:r w:rsidRPr="0048738D" w:rsidR="008B4230">
        <w:rPr>
          <w:rFonts w:ascii="Palatino Linotype" w:hAnsi="Palatino Linotype" w:cs="Times New Roman"/>
          <w:sz w:val="24"/>
          <w:szCs w:val="24"/>
        </w:rPr>
        <w:t xml:space="preserve"> for which </w:t>
      </w:r>
      <w:r w:rsidRPr="0048738D">
        <w:rPr>
          <w:rFonts w:ascii="Palatino Linotype" w:hAnsi="Palatino Linotype" w:cs="Times New Roman"/>
          <w:sz w:val="24"/>
          <w:szCs w:val="24"/>
        </w:rPr>
        <w:t xml:space="preserve">the biometric </w:t>
      </w:r>
      <w:r w:rsidRPr="0048738D" w:rsidR="009C67FF">
        <w:rPr>
          <w:rFonts w:ascii="Palatino Linotype" w:hAnsi="Palatino Linotype" w:cs="Times New Roman"/>
          <w:sz w:val="24"/>
          <w:szCs w:val="24"/>
        </w:rPr>
        <w:t>information</w:t>
      </w:r>
      <w:r w:rsidRPr="0048738D" w:rsidR="008B4230">
        <w:rPr>
          <w:rFonts w:ascii="Palatino Linotype" w:hAnsi="Palatino Linotype" w:cs="Times New Roman"/>
          <w:sz w:val="24"/>
          <w:szCs w:val="24"/>
        </w:rPr>
        <w:t xml:space="preserve"> is being collected</w:t>
      </w:r>
      <w:r w:rsidR="005E4522">
        <w:rPr>
          <w:rFonts w:ascii="Palatino Linotype" w:hAnsi="Palatino Linotype" w:cs="Times New Roman"/>
          <w:sz w:val="24"/>
          <w:szCs w:val="24"/>
        </w:rPr>
        <w:t xml:space="preserve">. </w:t>
      </w:r>
    </w:p>
    <w:p w:rsidRPr="00AD5BBA" w:rsidR="00C276D9" w:rsidP="00B84726" w:rsidRDefault="005E4522" w14:paraId="68B77AC3" w14:textId="558E90BE">
      <w:pPr>
        <w:jc w:val="both"/>
        <w:rPr>
          <w:rFonts w:ascii="Palatino Linotype" w:hAnsi="Palatino Linotype" w:cs="Times New Roman"/>
          <w:sz w:val="24"/>
          <w:szCs w:val="24"/>
        </w:rPr>
      </w:pPr>
      <w:r>
        <w:rPr>
          <w:rFonts w:ascii="Palatino Linotype" w:hAnsi="Palatino Linotype" w:cs="Times New Roman"/>
          <w:sz w:val="24"/>
          <w:szCs w:val="24"/>
        </w:rPr>
        <w:t xml:space="preserve">A separate </w:t>
      </w:r>
      <w:r w:rsidRPr="00AD5BBA">
        <w:rPr>
          <w:rFonts w:ascii="Palatino Linotype" w:hAnsi="Palatino Linotype" w:cs="Times New Roman"/>
          <w:sz w:val="24"/>
          <w:szCs w:val="24"/>
        </w:rPr>
        <w:t xml:space="preserve">Biometric Information </w:t>
      </w:r>
      <w:r w:rsidRPr="0048738D">
        <w:rPr>
          <w:rFonts w:ascii="Palatino Linotype" w:hAnsi="Palatino Linotype" w:cs="Times New Roman"/>
          <w:sz w:val="24"/>
          <w:szCs w:val="24"/>
        </w:rPr>
        <w:t>Security Disclosure</w:t>
      </w:r>
      <w:r w:rsidR="004B67C4">
        <w:rPr>
          <w:rFonts w:ascii="Palatino Linotype" w:hAnsi="Palatino Linotype" w:cs="Times New Roman"/>
          <w:sz w:val="24"/>
          <w:szCs w:val="24"/>
        </w:rPr>
        <w:t>, Consent,</w:t>
      </w:r>
      <w:r w:rsidRPr="0048738D">
        <w:rPr>
          <w:rFonts w:ascii="Palatino Linotype" w:hAnsi="Palatino Linotype" w:cs="Times New Roman"/>
          <w:sz w:val="24"/>
          <w:szCs w:val="24"/>
        </w:rPr>
        <w:t xml:space="preserve"> and Release Form (the “</w:t>
      </w:r>
      <w:r w:rsidRPr="0048738D">
        <w:rPr>
          <w:rFonts w:ascii="Palatino Linotype" w:hAnsi="Palatino Linotype" w:cs="Times New Roman"/>
          <w:sz w:val="24"/>
          <w:szCs w:val="24"/>
          <w:u w:val="single"/>
        </w:rPr>
        <w:t>BIPA Release</w:t>
      </w:r>
      <w:r w:rsidRPr="0048738D">
        <w:rPr>
          <w:rFonts w:ascii="Palatino Linotype" w:hAnsi="Palatino Linotype" w:cs="Times New Roman"/>
          <w:sz w:val="24"/>
          <w:szCs w:val="24"/>
        </w:rPr>
        <w:t xml:space="preserve">”) </w:t>
      </w:r>
      <w:r>
        <w:rPr>
          <w:rFonts w:ascii="Palatino Linotype" w:hAnsi="Palatino Linotype" w:cs="Times New Roman"/>
          <w:sz w:val="24"/>
          <w:szCs w:val="24"/>
        </w:rPr>
        <w:t xml:space="preserve">is provided to </w:t>
      </w:r>
      <w:r w:rsidR="00963986">
        <w:rPr>
          <w:rFonts w:ascii="Palatino Linotype" w:hAnsi="Palatino Linotype" w:cs="Times New Roman"/>
          <w:sz w:val="24"/>
          <w:szCs w:val="24"/>
        </w:rPr>
        <w:t>Personnel</w:t>
      </w:r>
      <w:r>
        <w:rPr>
          <w:rFonts w:ascii="Palatino Linotype" w:hAnsi="Palatino Linotype" w:cs="Times New Roman"/>
          <w:sz w:val="24"/>
          <w:szCs w:val="24"/>
        </w:rPr>
        <w:t>, further notifying</w:t>
      </w:r>
      <w:r w:rsidRPr="0048738D">
        <w:rPr>
          <w:rFonts w:ascii="Palatino Linotype" w:hAnsi="Palatino Linotype" w:cs="Times New Roman"/>
          <w:sz w:val="24"/>
          <w:szCs w:val="24"/>
        </w:rPr>
        <w:t xml:space="preserve"> </w:t>
      </w:r>
      <w:r w:rsidR="00963986">
        <w:rPr>
          <w:rFonts w:ascii="Palatino Linotype" w:hAnsi="Palatino Linotype" w:cs="Times New Roman"/>
          <w:sz w:val="24"/>
          <w:szCs w:val="24"/>
        </w:rPr>
        <w:t>them</w:t>
      </w:r>
      <w:r w:rsidRPr="0048738D">
        <w:rPr>
          <w:rFonts w:ascii="Palatino Linotype" w:hAnsi="Palatino Linotype" w:cs="Times New Roman"/>
          <w:sz w:val="24"/>
          <w:szCs w:val="24"/>
        </w:rPr>
        <w:t xml:space="preserve"> in writing of the purpose and duration for which the</w:t>
      </w:r>
      <w:r w:rsidR="00963986">
        <w:rPr>
          <w:rFonts w:ascii="Palatino Linotype" w:hAnsi="Palatino Linotype" w:cs="Times New Roman"/>
          <w:sz w:val="24"/>
          <w:szCs w:val="24"/>
        </w:rPr>
        <w:t>ir</w:t>
      </w:r>
      <w:r w:rsidRPr="0048738D">
        <w:rPr>
          <w:rFonts w:ascii="Palatino Linotype" w:hAnsi="Palatino Linotype" w:cs="Times New Roman"/>
          <w:sz w:val="24"/>
          <w:szCs w:val="24"/>
        </w:rPr>
        <w:t xml:space="preserve"> biometric information is being collected, and </w:t>
      </w:r>
      <w:r>
        <w:rPr>
          <w:rFonts w:ascii="Palatino Linotype" w:hAnsi="Palatino Linotype" w:cs="Times New Roman"/>
          <w:sz w:val="24"/>
          <w:szCs w:val="24"/>
        </w:rPr>
        <w:t>obtaining</w:t>
      </w:r>
      <w:r w:rsidRPr="0048738D">
        <w:rPr>
          <w:rFonts w:ascii="Palatino Linotype" w:hAnsi="Palatino Linotype" w:cs="Times New Roman"/>
          <w:sz w:val="24"/>
          <w:szCs w:val="24"/>
        </w:rPr>
        <w:t xml:space="preserve"> a written </w:t>
      </w:r>
      <w:r w:rsidR="00963986">
        <w:rPr>
          <w:rFonts w:ascii="Palatino Linotype" w:hAnsi="Palatino Linotype" w:cs="Times New Roman"/>
          <w:sz w:val="24"/>
          <w:szCs w:val="24"/>
        </w:rPr>
        <w:t xml:space="preserve">consent and </w:t>
      </w:r>
      <w:r w:rsidRPr="0048738D">
        <w:rPr>
          <w:rFonts w:ascii="Palatino Linotype" w:hAnsi="Palatino Linotype" w:cs="Times New Roman"/>
          <w:sz w:val="24"/>
          <w:szCs w:val="24"/>
        </w:rPr>
        <w:t>release authorizing the collection and retention of biometric information</w:t>
      </w:r>
      <w:r w:rsidRPr="00AD5BBA">
        <w:rPr>
          <w:rFonts w:ascii="Palatino Linotype" w:hAnsi="Palatino Linotype" w:cs="Times New Roman"/>
          <w:sz w:val="24"/>
          <w:szCs w:val="24"/>
        </w:rPr>
        <w:t>.</w:t>
      </w:r>
      <w:r>
        <w:rPr>
          <w:rFonts w:ascii="Palatino Linotype" w:hAnsi="Palatino Linotype" w:cs="Times New Roman"/>
          <w:sz w:val="24"/>
          <w:szCs w:val="24"/>
        </w:rPr>
        <w:t xml:space="preserve"> </w:t>
      </w:r>
    </w:p>
    <w:p w:rsidR="00107751" w:rsidP="000C62FA" w:rsidRDefault="00B84726" w14:paraId="0830575E" w14:textId="77777777">
      <w:pPr>
        <w:spacing w:before="240" w:after="0"/>
        <w:jc w:val="both"/>
        <w:rPr>
          <w:rFonts w:ascii="Palatino Linotype" w:hAnsi="Palatino Linotype" w:cs="Times New Roman"/>
          <w:sz w:val="24"/>
          <w:szCs w:val="24"/>
          <w:u w:val="single"/>
        </w:rPr>
      </w:pPr>
      <w:r w:rsidRPr="00107751">
        <w:rPr>
          <w:rFonts w:ascii="Palatino Linotype" w:hAnsi="Palatino Linotype" w:cs="Times New Roman"/>
          <w:b/>
          <w:bCs/>
          <w:i/>
          <w:iCs/>
          <w:sz w:val="24"/>
          <w:szCs w:val="24"/>
          <w:u w:val="single"/>
        </w:rPr>
        <w:t>Definitions</w:t>
      </w:r>
      <w:r w:rsidRPr="00AD5BBA">
        <w:rPr>
          <w:rFonts w:ascii="Palatino Linotype" w:hAnsi="Palatino Linotype" w:cs="Times New Roman"/>
          <w:sz w:val="24"/>
          <w:szCs w:val="24"/>
          <w:u w:val="single"/>
        </w:rPr>
        <w:t xml:space="preserve"> </w:t>
      </w:r>
    </w:p>
    <w:p w:rsidRPr="00107751" w:rsidR="00B84726" w:rsidP="00107751" w:rsidRDefault="00B84726" w14:paraId="76740E52" w14:textId="0F657554">
      <w:pPr>
        <w:jc w:val="both"/>
        <w:rPr>
          <w:rFonts w:ascii="Palatino Linotype" w:hAnsi="Palatino Linotype" w:cs="Times New Roman"/>
          <w:i/>
          <w:iCs/>
          <w:sz w:val="24"/>
          <w:szCs w:val="24"/>
          <w:u w:val="single"/>
        </w:rPr>
      </w:pPr>
      <w:r w:rsidRPr="00AD5BBA">
        <w:rPr>
          <w:rFonts w:ascii="Palatino Linotype" w:hAnsi="Palatino Linotype" w:cs="Times New Roman"/>
          <w:bCs/>
          <w:sz w:val="24"/>
          <w:szCs w:val="24"/>
        </w:rPr>
        <w:t xml:space="preserve">As used in this </w:t>
      </w:r>
      <w:r w:rsidRPr="00AD5BBA" w:rsidR="00AD5BBA">
        <w:rPr>
          <w:rFonts w:ascii="Palatino Linotype" w:hAnsi="Palatino Linotype" w:cs="Times New Roman"/>
          <w:bCs/>
        </w:rPr>
        <w:t xml:space="preserve">BIPA </w:t>
      </w:r>
      <w:r w:rsidR="007A4337">
        <w:rPr>
          <w:rFonts w:ascii="Palatino Linotype" w:hAnsi="Palatino Linotype" w:cs="Times New Roman"/>
          <w:bCs/>
        </w:rPr>
        <w:t>Policy</w:t>
      </w:r>
      <w:r w:rsidRPr="00AD5BBA">
        <w:rPr>
          <w:rFonts w:ascii="Palatino Linotype" w:hAnsi="Palatino Linotype" w:cs="Times New Roman"/>
          <w:bCs/>
          <w:sz w:val="24"/>
          <w:szCs w:val="24"/>
        </w:rPr>
        <w:t xml:space="preserve">, </w:t>
      </w:r>
      <w:r w:rsidRPr="00963986" w:rsidR="00AD5BBA">
        <w:rPr>
          <w:rFonts w:ascii="Palatino Linotype" w:hAnsi="Palatino Linotype" w:cs="Times New Roman"/>
          <w:bCs/>
          <w:sz w:val="24"/>
          <w:szCs w:val="24"/>
        </w:rPr>
        <w:t xml:space="preserve">and in accord with the </w:t>
      </w:r>
      <w:r w:rsidRPr="00963986" w:rsidR="00AD5BBA">
        <w:rPr>
          <w:rFonts w:ascii="Palatino Linotype" w:hAnsi="Palatino Linotype" w:cs="Times New Roman"/>
          <w:bCs/>
          <w:sz w:val="24"/>
          <w:szCs w:val="24"/>
          <w:u w:color="0000FF"/>
        </w:rPr>
        <w:t xml:space="preserve">Illinois Biometric </w:t>
      </w:r>
      <w:r w:rsidRPr="00963986" w:rsidR="00107751">
        <w:rPr>
          <w:rFonts w:ascii="Palatino Linotype" w:hAnsi="Palatino Linotype" w:cs="Times New Roman"/>
          <w:bCs/>
          <w:sz w:val="24"/>
          <w:szCs w:val="24"/>
          <w:u w:color="0000FF"/>
        </w:rPr>
        <w:t xml:space="preserve">Information </w:t>
      </w:r>
      <w:r w:rsidRPr="00963986" w:rsidR="00AD5BBA">
        <w:rPr>
          <w:rFonts w:ascii="Palatino Linotype" w:hAnsi="Palatino Linotype" w:cs="Times New Roman"/>
          <w:bCs/>
          <w:sz w:val="24"/>
          <w:szCs w:val="24"/>
          <w:u w:color="0000FF"/>
        </w:rPr>
        <w:t>Privacy Act</w:t>
      </w:r>
      <w:r w:rsidRPr="00963986" w:rsidR="00107751">
        <w:rPr>
          <w:rFonts w:ascii="Palatino Linotype" w:hAnsi="Palatino Linotype" w:cs="Times New Roman"/>
          <w:bCs/>
          <w:sz w:val="24"/>
          <w:szCs w:val="24"/>
          <w:u w:color="0000FF"/>
        </w:rPr>
        <w:t xml:space="preserve"> (“</w:t>
      </w:r>
      <w:r w:rsidRPr="00963986" w:rsidR="00107751">
        <w:rPr>
          <w:rFonts w:ascii="Palatino Linotype" w:hAnsi="Palatino Linotype" w:cs="Times New Roman"/>
          <w:bCs/>
          <w:sz w:val="24"/>
          <w:szCs w:val="24"/>
          <w:u w:val="single"/>
        </w:rPr>
        <w:t>BIPA</w:t>
      </w:r>
      <w:r w:rsidRPr="00963986" w:rsidR="00107751">
        <w:rPr>
          <w:rFonts w:ascii="Palatino Linotype" w:hAnsi="Palatino Linotype" w:cs="Times New Roman"/>
          <w:bCs/>
          <w:sz w:val="24"/>
          <w:szCs w:val="24"/>
          <w:u w:color="0000FF"/>
        </w:rPr>
        <w:t>”)</w:t>
      </w:r>
      <w:r w:rsidRPr="00963986" w:rsidR="00AD5BBA">
        <w:rPr>
          <w:rFonts w:ascii="Palatino Linotype" w:hAnsi="Palatino Linotype" w:cs="Times New Roman"/>
          <w:bCs/>
          <w:sz w:val="24"/>
          <w:szCs w:val="24"/>
          <w:u w:color="0000FF"/>
        </w:rPr>
        <w:t xml:space="preserve">, 740 ILCS 14/1, </w:t>
      </w:r>
      <w:r w:rsidRPr="00963986" w:rsidR="00AD5BBA">
        <w:rPr>
          <w:rFonts w:ascii="Palatino Linotype" w:hAnsi="Palatino Linotype" w:cs="Times New Roman"/>
          <w:bCs/>
          <w:i/>
          <w:iCs/>
          <w:sz w:val="24"/>
          <w:szCs w:val="24"/>
          <w:u w:color="0000FF"/>
        </w:rPr>
        <w:t>et seq</w:t>
      </w:r>
      <w:r w:rsidRPr="00963986" w:rsidR="00AD5BBA">
        <w:rPr>
          <w:rFonts w:ascii="Palatino Linotype" w:hAnsi="Palatino Linotype" w:cs="Times New Roman"/>
          <w:bCs/>
          <w:sz w:val="24"/>
          <w:szCs w:val="24"/>
          <w:u w:color="0000FF"/>
        </w:rPr>
        <w:t xml:space="preserve">., </w:t>
      </w:r>
      <w:r w:rsidRPr="00963986">
        <w:rPr>
          <w:rFonts w:ascii="Palatino Linotype" w:hAnsi="Palatino Linotype" w:cs="Times New Roman"/>
          <w:bCs/>
          <w:sz w:val="24"/>
          <w:szCs w:val="24"/>
          <w:u w:color="0000FF"/>
        </w:rPr>
        <w:t>the following</w:t>
      </w:r>
      <w:r w:rsidRPr="00AD5BBA">
        <w:rPr>
          <w:rFonts w:ascii="Palatino Linotype" w:hAnsi="Palatino Linotype" w:cs="Times New Roman"/>
          <w:bCs/>
          <w:sz w:val="24"/>
          <w:szCs w:val="24"/>
          <w:u w:color="0000FF"/>
        </w:rPr>
        <w:t xml:space="preserve"> terms have the </w:t>
      </w:r>
      <w:r w:rsidR="00963986">
        <w:rPr>
          <w:rFonts w:ascii="Palatino Linotype" w:hAnsi="Palatino Linotype" w:cs="Times New Roman"/>
          <w:bCs/>
          <w:sz w:val="24"/>
          <w:szCs w:val="24"/>
          <w:u w:color="0000FF"/>
        </w:rPr>
        <w:t xml:space="preserve">indicated </w:t>
      </w:r>
      <w:r w:rsidRPr="00AD5BBA">
        <w:rPr>
          <w:rFonts w:ascii="Palatino Linotype" w:hAnsi="Palatino Linotype" w:cs="Times New Roman"/>
          <w:bCs/>
          <w:sz w:val="24"/>
          <w:szCs w:val="24"/>
          <w:u w:color="0000FF"/>
        </w:rPr>
        <w:t>meaning:</w:t>
      </w:r>
    </w:p>
    <w:p w:rsidRPr="00C800C4" w:rsidR="00B84726" w:rsidP="00C800C4" w:rsidRDefault="00AD5BBA" w14:paraId="52380CDA" w14:textId="72001C9F">
      <w:pPr>
        <w:pStyle w:val="BodyText"/>
        <w:numPr>
          <w:ilvl w:val="0"/>
          <w:numId w:val="4"/>
        </w:numPr>
        <w:spacing w:after="240"/>
        <w:jc w:val="both"/>
        <w:rPr>
          <w:rFonts w:ascii="Palatino Linotype" w:hAnsi="Palatino Linotype" w:cs="Times New Roman"/>
          <w:bCs/>
        </w:rPr>
      </w:pPr>
      <w:r w:rsidRPr="00AD5BBA">
        <w:rPr>
          <w:rFonts w:ascii="Palatino Linotype" w:hAnsi="Palatino Linotype" w:cs="Times New Roman"/>
          <w:bCs/>
        </w:rPr>
        <w:t>“</w:t>
      </w:r>
      <w:r w:rsidRPr="001E434E">
        <w:rPr>
          <w:rFonts w:ascii="Palatino Linotype" w:hAnsi="Palatino Linotype" w:cs="Times New Roman"/>
          <w:bCs/>
          <w:u w:val="single"/>
        </w:rPr>
        <w:t xml:space="preserve">Biometric </w:t>
      </w:r>
      <w:r w:rsidRPr="001E434E" w:rsidR="009C67FF">
        <w:rPr>
          <w:rFonts w:ascii="Palatino Linotype" w:hAnsi="Palatino Linotype" w:cs="Times New Roman"/>
          <w:bCs/>
          <w:u w:val="single"/>
        </w:rPr>
        <w:t>i</w:t>
      </w:r>
      <w:r w:rsidRPr="001E434E">
        <w:rPr>
          <w:rFonts w:ascii="Palatino Linotype" w:hAnsi="Palatino Linotype" w:cs="Times New Roman"/>
          <w:bCs/>
          <w:u w:val="single"/>
        </w:rPr>
        <w:t>dentifier</w:t>
      </w:r>
      <w:r w:rsidRPr="00AD5BBA">
        <w:rPr>
          <w:rFonts w:ascii="Palatino Linotype" w:hAnsi="Palatino Linotype" w:cs="Times New Roman"/>
          <w:bCs/>
        </w:rPr>
        <w:t xml:space="preserve">” means a retina or iris scan, fingerprint, voiceprint, or scan of hand or face geometry. Biometric identifiers do not include writing samples, written signatures, photographs, human biological samples used for valid scientific testing or screening, demographic data, tattoo descriptions, or physical descriptions such as height, weight, hair color, or eye color. </w:t>
      </w:r>
    </w:p>
    <w:p w:rsidRPr="00283501" w:rsidR="001E434E" w:rsidP="00283501" w:rsidRDefault="00B84726" w14:paraId="1B4FE5EE" w14:textId="3053945F">
      <w:pPr>
        <w:pStyle w:val="BodyText"/>
        <w:numPr>
          <w:ilvl w:val="0"/>
          <w:numId w:val="1"/>
        </w:numPr>
        <w:tabs>
          <w:tab w:val="left" w:pos="504"/>
        </w:tabs>
        <w:spacing w:after="240"/>
        <w:jc w:val="both"/>
        <w:rPr>
          <w:rFonts w:ascii="Palatino Linotype" w:hAnsi="Palatino Linotype" w:cs="Times New Roman"/>
          <w:bCs/>
        </w:rPr>
      </w:pPr>
      <w:r w:rsidRPr="00AD5BBA">
        <w:rPr>
          <w:rFonts w:ascii="Palatino Linotype" w:hAnsi="Palatino Linotype" w:cs="Times New Roman"/>
          <w:bCs/>
          <w:u w:color="0000FF"/>
        </w:rPr>
        <w:t>“</w:t>
      </w:r>
      <w:r w:rsidRPr="001E434E">
        <w:rPr>
          <w:rFonts w:ascii="Palatino Linotype" w:hAnsi="Palatino Linotype" w:cs="Times New Roman"/>
          <w:bCs/>
          <w:u w:val="single"/>
        </w:rPr>
        <w:t xml:space="preserve">Biometric </w:t>
      </w:r>
      <w:r w:rsidRPr="001E434E" w:rsidR="009C67FF">
        <w:rPr>
          <w:rFonts w:ascii="Palatino Linotype" w:hAnsi="Palatino Linotype" w:cs="Times New Roman"/>
          <w:bCs/>
          <w:u w:val="single"/>
        </w:rPr>
        <w:t>i</w:t>
      </w:r>
      <w:r w:rsidRPr="001E434E">
        <w:rPr>
          <w:rFonts w:ascii="Palatino Linotype" w:hAnsi="Palatino Linotype" w:cs="Times New Roman"/>
          <w:bCs/>
          <w:u w:val="single"/>
        </w:rPr>
        <w:t>nformation</w:t>
      </w:r>
      <w:r w:rsidRPr="00AD5BBA">
        <w:rPr>
          <w:rFonts w:ascii="Palatino Linotype" w:hAnsi="Palatino Linotype" w:cs="Times New Roman"/>
          <w:bCs/>
          <w:u w:color="0000FF"/>
        </w:rPr>
        <w:t>”</w:t>
      </w:r>
      <w:r w:rsidRPr="00AD5BBA">
        <w:rPr>
          <w:rFonts w:ascii="Palatino Linotype" w:hAnsi="Palatino Linotype" w:cs="Times New Roman"/>
          <w:bCs/>
        </w:rPr>
        <w:t xml:space="preserve"> means any information, regardless of how it is captured, converted, stored, or shared</w:t>
      </w:r>
      <w:r w:rsidRPr="00AD5BBA">
        <w:rPr>
          <w:rFonts w:ascii="Palatino Linotype" w:hAnsi="Palatino Linotype" w:cs="Times New Roman"/>
          <w:bCs/>
          <w:u w:color="0000FF"/>
        </w:rPr>
        <w:t>,</w:t>
      </w:r>
      <w:r w:rsidRPr="00AD5BBA">
        <w:rPr>
          <w:rFonts w:ascii="Palatino Linotype" w:hAnsi="Palatino Linotype" w:cs="Times New Roman"/>
          <w:bCs/>
        </w:rPr>
        <w:t xml:space="preserve"> based on an individual</w:t>
      </w:r>
      <w:r w:rsidR="00C800C4">
        <w:rPr>
          <w:rFonts w:ascii="Palatino Linotype" w:hAnsi="Palatino Linotype" w:cs="Times New Roman"/>
          <w:bCs/>
        </w:rPr>
        <w:t>’</w:t>
      </w:r>
      <w:r w:rsidRPr="00AD5BBA">
        <w:rPr>
          <w:rFonts w:ascii="Palatino Linotype" w:hAnsi="Palatino Linotype" w:cs="Times New Roman"/>
          <w:bCs/>
        </w:rPr>
        <w:t xml:space="preserve">s </w:t>
      </w:r>
      <w:r w:rsidR="004B67C4">
        <w:rPr>
          <w:rFonts w:ascii="Palatino Linotype" w:hAnsi="Palatino Linotype" w:cs="Times New Roman"/>
          <w:bCs/>
        </w:rPr>
        <w:t>B</w:t>
      </w:r>
      <w:r w:rsidRPr="00AD5BBA">
        <w:rPr>
          <w:rFonts w:ascii="Palatino Linotype" w:hAnsi="Palatino Linotype" w:cs="Times New Roman"/>
          <w:bCs/>
        </w:rPr>
        <w:t xml:space="preserve">iometric </w:t>
      </w:r>
      <w:r w:rsidR="009C67FF">
        <w:rPr>
          <w:rFonts w:ascii="Palatino Linotype" w:hAnsi="Palatino Linotype" w:cs="Times New Roman"/>
          <w:bCs/>
        </w:rPr>
        <w:t>i</w:t>
      </w:r>
      <w:r w:rsidRPr="00AD5BBA">
        <w:rPr>
          <w:rFonts w:ascii="Palatino Linotype" w:hAnsi="Palatino Linotype" w:cs="Times New Roman"/>
          <w:bCs/>
        </w:rPr>
        <w:t xml:space="preserve">dentifier used to identify an individual. Biometric </w:t>
      </w:r>
      <w:r w:rsidR="00C800C4">
        <w:rPr>
          <w:rFonts w:ascii="Palatino Linotype" w:hAnsi="Palatino Linotype" w:cs="Times New Roman"/>
          <w:bCs/>
        </w:rPr>
        <w:t>I</w:t>
      </w:r>
      <w:r w:rsidRPr="00AD5BBA">
        <w:rPr>
          <w:rFonts w:ascii="Palatino Linotype" w:hAnsi="Palatino Linotype" w:cs="Times New Roman"/>
          <w:bCs/>
        </w:rPr>
        <w:t xml:space="preserve">nformation </w:t>
      </w:r>
      <w:r w:rsidRPr="001E434E">
        <w:rPr>
          <w:rFonts w:ascii="Palatino Linotype" w:hAnsi="Palatino Linotype" w:cs="Times New Roman"/>
          <w:bCs/>
        </w:rPr>
        <w:t xml:space="preserve">does not include information derived from items or procedures excluded under the definition of </w:t>
      </w:r>
      <w:r w:rsidR="004B67C4">
        <w:rPr>
          <w:rFonts w:ascii="Palatino Linotype" w:hAnsi="Palatino Linotype" w:cs="Times New Roman"/>
          <w:bCs/>
        </w:rPr>
        <w:t>B</w:t>
      </w:r>
      <w:r w:rsidRPr="001E434E">
        <w:rPr>
          <w:rFonts w:ascii="Palatino Linotype" w:hAnsi="Palatino Linotype" w:cs="Times New Roman"/>
          <w:bCs/>
        </w:rPr>
        <w:t xml:space="preserve">iometric </w:t>
      </w:r>
      <w:r w:rsidRPr="001E434E" w:rsidR="009C67FF">
        <w:rPr>
          <w:rFonts w:ascii="Palatino Linotype" w:hAnsi="Palatino Linotype" w:cs="Times New Roman"/>
          <w:bCs/>
        </w:rPr>
        <w:t>i</w:t>
      </w:r>
      <w:r w:rsidRPr="001E434E">
        <w:rPr>
          <w:rFonts w:ascii="Palatino Linotype" w:hAnsi="Palatino Linotype" w:cs="Times New Roman"/>
          <w:bCs/>
        </w:rPr>
        <w:t>dentifiers.</w:t>
      </w:r>
    </w:p>
    <w:p w:rsidRPr="00593D25" w:rsidR="00802AFC" w:rsidP="00C276D9" w:rsidRDefault="00802AFC" w14:paraId="3BD4506B" w14:textId="4EB4EC7E">
      <w:pPr>
        <w:spacing w:before="240" w:after="0"/>
        <w:jc w:val="both"/>
        <w:rPr>
          <w:rFonts w:ascii="Palatino Linotype" w:hAnsi="Palatino Linotype" w:cs="Times New Roman"/>
          <w:sz w:val="24"/>
          <w:szCs w:val="24"/>
          <w:u w:val="single"/>
        </w:rPr>
      </w:pPr>
      <w:r w:rsidRPr="00593D25">
        <w:rPr>
          <w:rFonts w:ascii="Palatino Linotype" w:hAnsi="Palatino Linotype" w:cs="Times New Roman"/>
          <w:b/>
          <w:bCs/>
          <w:i/>
          <w:iCs/>
          <w:sz w:val="24"/>
          <w:szCs w:val="24"/>
          <w:u w:val="single"/>
        </w:rPr>
        <w:t>Purpose for Collecti</w:t>
      </w:r>
      <w:r w:rsidR="00963986">
        <w:rPr>
          <w:rFonts w:ascii="Palatino Linotype" w:hAnsi="Palatino Linotype" w:cs="Times New Roman"/>
          <w:b/>
          <w:bCs/>
          <w:i/>
          <w:iCs/>
          <w:sz w:val="24"/>
          <w:szCs w:val="24"/>
          <w:u w:val="single"/>
        </w:rPr>
        <w:t>ng</w:t>
      </w:r>
      <w:r w:rsidRPr="00593D25">
        <w:rPr>
          <w:rFonts w:ascii="Palatino Linotype" w:hAnsi="Palatino Linotype" w:cs="Times New Roman"/>
          <w:b/>
          <w:bCs/>
          <w:i/>
          <w:iCs/>
          <w:sz w:val="24"/>
          <w:szCs w:val="24"/>
          <w:u w:val="single"/>
        </w:rPr>
        <w:t xml:space="preserve"> Biometric Informatio</w:t>
      </w:r>
      <w:r w:rsidRPr="00593D25" w:rsidR="00107751">
        <w:rPr>
          <w:rFonts w:ascii="Palatino Linotype" w:hAnsi="Palatino Linotype" w:cs="Times New Roman"/>
          <w:b/>
          <w:bCs/>
          <w:i/>
          <w:iCs/>
          <w:sz w:val="24"/>
          <w:szCs w:val="24"/>
          <w:u w:val="single"/>
        </w:rPr>
        <w:t>n</w:t>
      </w:r>
      <w:r w:rsidRPr="00593D25">
        <w:rPr>
          <w:rFonts w:ascii="Palatino Linotype" w:hAnsi="Palatino Linotype" w:cs="Times New Roman"/>
          <w:sz w:val="24"/>
          <w:szCs w:val="24"/>
          <w:u w:val="single"/>
        </w:rPr>
        <w:t xml:space="preserve"> </w:t>
      </w:r>
    </w:p>
    <w:p w:rsidRPr="00AD5BBA" w:rsidR="00CF766D" w:rsidP="00B84726" w:rsidRDefault="00E51F6B" w14:paraId="30E92528" w14:textId="520D2164">
      <w:pPr>
        <w:jc w:val="both"/>
        <w:rPr>
          <w:rFonts w:ascii="Palatino Linotype" w:hAnsi="Palatino Linotype" w:cs="Times New Roman"/>
          <w:sz w:val="24"/>
          <w:szCs w:val="24"/>
        </w:rPr>
      </w:pPr>
      <w:r>
        <w:rPr>
          <w:rFonts w:ascii="Palatino Linotype" w:hAnsi="Palatino Linotype" w:cs="Times New Roman"/>
          <w:sz w:val="24"/>
          <w:szCs w:val="24"/>
        </w:rPr>
        <w:t>The Compan</w:t>
      </w:r>
      <w:r w:rsidR="00283501">
        <w:rPr>
          <w:rFonts w:ascii="Palatino Linotype" w:hAnsi="Palatino Linotype" w:cs="Times New Roman"/>
          <w:sz w:val="24"/>
          <w:szCs w:val="24"/>
        </w:rPr>
        <w:t>y,</w:t>
      </w:r>
      <w:r>
        <w:rPr>
          <w:rFonts w:ascii="Palatino Linotype" w:hAnsi="Palatino Linotype" w:cs="Times New Roman"/>
          <w:sz w:val="24"/>
          <w:szCs w:val="24"/>
        </w:rPr>
        <w:t xml:space="preserve"> </w:t>
      </w:r>
      <w:r w:rsidRPr="00AD5BBA" w:rsidR="00283501">
        <w:rPr>
          <w:rFonts w:ascii="Palatino Linotype" w:hAnsi="Palatino Linotype" w:cs="Times New Roman"/>
          <w:sz w:val="24"/>
          <w:szCs w:val="24"/>
        </w:rPr>
        <w:t>its vendors, and/or the licensor of the Company’s time and attendance software</w:t>
      </w:r>
      <w:r w:rsidR="00283501">
        <w:rPr>
          <w:rFonts w:ascii="Palatino Linotype" w:hAnsi="Palatino Linotype" w:cs="Times New Roman"/>
          <w:sz w:val="24"/>
          <w:szCs w:val="24"/>
        </w:rPr>
        <w:t xml:space="preserve"> </w:t>
      </w:r>
      <w:r>
        <w:rPr>
          <w:rFonts w:ascii="Palatino Linotype" w:hAnsi="Palatino Linotype" w:cs="Times New Roman"/>
          <w:sz w:val="24"/>
          <w:szCs w:val="24"/>
        </w:rPr>
        <w:t xml:space="preserve">collects, captures, stores, and uses </w:t>
      </w:r>
      <w:r w:rsidRPr="00AD5BBA" w:rsidR="00802AFC">
        <w:rPr>
          <w:rFonts w:ascii="Palatino Linotype" w:hAnsi="Palatino Linotype" w:cs="Times New Roman"/>
          <w:sz w:val="24"/>
          <w:szCs w:val="24"/>
        </w:rPr>
        <w:t xml:space="preserve">Biometric </w:t>
      </w:r>
      <w:r w:rsidR="00E36832">
        <w:rPr>
          <w:rFonts w:ascii="Palatino Linotype" w:hAnsi="Palatino Linotype" w:cs="Times New Roman"/>
          <w:sz w:val="24"/>
          <w:szCs w:val="24"/>
        </w:rPr>
        <w:t>i</w:t>
      </w:r>
      <w:r w:rsidRPr="00AD5BBA" w:rsidR="00802AFC">
        <w:rPr>
          <w:rFonts w:ascii="Palatino Linotype" w:hAnsi="Palatino Linotype" w:cs="Times New Roman"/>
          <w:sz w:val="24"/>
          <w:szCs w:val="24"/>
        </w:rPr>
        <w:t>nformation</w:t>
      </w:r>
      <w:r>
        <w:rPr>
          <w:rFonts w:ascii="Palatino Linotype" w:hAnsi="Palatino Linotype" w:cs="Times New Roman"/>
          <w:sz w:val="24"/>
          <w:szCs w:val="24"/>
        </w:rPr>
        <w:t xml:space="preserve">, including information based on </w:t>
      </w:r>
      <w:r w:rsidR="004B67C4">
        <w:rPr>
          <w:rFonts w:ascii="Palatino Linotype" w:hAnsi="Palatino Linotype" w:cs="Times New Roman"/>
          <w:sz w:val="24"/>
          <w:szCs w:val="24"/>
        </w:rPr>
        <w:t>an individual</w:t>
      </w:r>
      <w:r w:rsidR="007A4337">
        <w:rPr>
          <w:rFonts w:ascii="Palatino Linotype" w:hAnsi="Palatino Linotype" w:cs="Times New Roman"/>
          <w:sz w:val="24"/>
          <w:szCs w:val="24"/>
        </w:rPr>
        <w:t>’s</w:t>
      </w:r>
      <w:r>
        <w:rPr>
          <w:rFonts w:ascii="Palatino Linotype" w:hAnsi="Palatino Linotype" w:cs="Times New Roman"/>
          <w:sz w:val="24"/>
          <w:szCs w:val="24"/>
        </w:rPr>
        <w:t xml:space="preserve"> iris, retina, and facial geometry,</w:t>
      </w:r>
      <w:r w:rsidRPr="00AD5BBA" w:rsidR="00802AFC">
        <w:rPr>
          <w:rFonts w:ascii="Palatino Linotype" w:hAnsi="Palatino Linotype" w:cs="Times New Roman"/>
          <w:sz w:val="24"/>
          <w:szCs w:val="24"/>
        </w:rPr>
        <w:t xml:space="preserve"> </w:t>
      </w:r>
      <w:r w:rsidRPr="00AD5BBA" w:rsidR="000D790F">
        <w:rPr>
          <w:rFonts w:ascii="Palatino Linotype" w:hAnsi="Palatino Linotype" w:cs="Times New Roman"/>
          <w:sz w:val="24"/>
          <w:szCs w:val="24"/>
        </w:rPr>
        <w:t>for the purpose of</w:t>
      </w:r>
      <w:r>
        <w:rPr>
          <w:rFonts w:ascii="Palatino Linotype" w:hAnsi="Palatino Linotype" w:cs="Times New Roman"/>
          <w:sz w:val="24"/>
          <w:szCs w:val="24"/>
        </w:rPr>
        <w:t xml:space="preserve"> </w:t>
      </w:r>
      <w:r w:rsidRPr="00AD5BBA" w:rsidR="000D790F">
        <w:rPr>
          <w:rFonts w:ascii="Palatino Linotype" w:hAnsi="Palatino Linotype" w:cs="Times New Roman"/>
          <w:sz w:val="24"/>
          <w:szCs w:val="24"/>
        </w:rPr>
        <w:t>recording time entries when u</w:t>
      </w:r>
      <w:r w:rsidRPr="00AD5BBA" w:rsidR="00AB3B92">
        <w:rPr>
          <w:rFonts w:ascii="Palatino Linotype" w:hAnsi="Palatino Linotype" w:cs="Times New Roman"/>
          <w:sz w:val="24"/>
          <w:szCs w:val="24"/>
        </w:rPr>
        <w:t>s</w:t>
      </w:r>
      <w:r w:rsidRPr="00AD5BBA" w:rsidR="000D790F">
        <w:rPr>
          <w:rFonts w:ascii="Palatino Linotype" w:hAnsi="Palatino Linotype" w:cs="Times New Roman"/>
          <w:sz w:val="24"/>
          <w:szCs w:val="24"/>
        </w:rPr>
        <w:t>ing the Company</w:t>
      </w:r>
      <w:r w:rsidR="009C67FF">
        <w:rPr>
          <w:rFonts w:ascii="Palatino Linotype" w:hAnsi="Palatino Linotype" w:cs="Times New Roman"/>
          <w:sz w:val="24"/>
          <w:szCs w:val="24"/>
        </w:rPr>
        <w:t>’</w:t>
      </w:r>
      <w:r w:rsidRPr="00AD5BBA" w:rsidR="000D790F">
        <w:rPr>
          <w:rFonts w:ascii="Palatino Linotype" w:hAnsi="Palatino Linotype" w:cs="Times New Roman"/>
          <w:sz w:val="24"/>
          <w:szCs w:val="24"/>
        </w:rPr>
        <w:t xml:space="preserve">s timeclocks. </w:t>
      </w:r>
      <w:r w:rsidRPr="00AD5BBA" w:rsidR="00802AFC">
        <w:rPr>
          <w:rFonts w:ascii="Palatino Linotype" w:hAnsi="Palatino Linotype" w:cs="Times New Roman"/>
          <w:sz w:val="24"/>
          <w:szCs w:val="24"/>
        </w:rPr>
        <w:t xml:space="preserve">Biometric </w:t>
      </w:r>
      <w:r w:rsidR="00E36832">
        <w:rPr>
          <w:rFonts w:ascii="Palatino Linotype" w:hAnsi="Palatino Linotype" w:cs="Times New Roman"/>
          <w:sz w:val="24"/>
          <w:szCs w:val="24"/>
        </w:rPr>
        <w:t>i</w:t>
      </w:r>
      <w:r w:rsidRPr="00AD5BBA" w:rsidR="00802AFC">
        <w:rPr>
          <w:rFonts w:ascii="Palatino Linotype" w:hAnsi="Palatino Linotype" w:cs="Times New Roman"/>
          <w:sz w:val="24"/>
          <w:szCs w:val="24"/>
        </w:rPr>
        <w:t xml:space="preserve">nformation is </w:t>
      </w:r>
      <w:r w:rsidR="00C276D9">
        <w:rPr>
          <w:rFonts w:ascii="Palatino Linotype" w:hAnsi="Palatino Linotype" w:cs="Times New Roman"/>
          <w:sz w:val="24"/>
          <w:szCs w:val="24"/>
        </w:rPr>
        <w:t xml:space="preserve">thus </w:t>
      </w:r>
      <w:r w:rsidRPr="00AD5BBA" w:rsidR="00802AFC">
        <w:rPr>
          <w:rFonts w:ascii="Palatino Linotype" w:hAnsi="Palatino Linotype" w:cs="Times New Roman"/>
          <w:sz w:val="24"/>
          <w:szCs w:val="24"/>
        </w:rPr>
        <w:t xml:space="preserve">used for the purpose of </w:t>
      </w:r>
      <w:r w:rsidR="00963986">
        <w:rPr>
          <w:rFonts w:ascii="Palatino Linotype" w:hAnsi="Palatino Linotype" w:cs="Times New Roman"/>
          <w:sz w:val="24"/>
          <w:szCs w:val="24"/>
        </w:rPr>
        <w:t>Personnel</w:t>
      </w:r>
      <w:r w:rsidRPr="00AD5BBA" w:rsidR="00802AFC">
        <w:rPr>
          <w:rFonts w:ascii="Palatino Linotype" w:hAnsi="Palatino Linotype" w:cs="Times New Roman"/>
          <w:sz w:val="24"/>
          <w:szCs w:val="24"/>
        </w:rPr>
        <w:t xml:space="preserve"> identification, fraud prevention, the recording and tracking of an </w:t>
      </w:r>
      <w:r w:rsidR="00963986">
        <w:rPr>
          <w:rFonts w:ascii="Palatino Linotype" w:hAnsi="Palatino Linotype" w:cs="Times New Roman"/>
          <w:sz w:val="24"/>
          <w:szCs w:val="24"/>
        </w:rPr>
        <w:t>individual</w:t>
      </w:r>
      <w:r w:rsidRPr="00AD5BBA" w:rsidR="00802AFC">
        <w:rPr>
          <w:rFonts w:ascii="Palatino Linotype" w:hAnsi="Palatino Linotype" w:cs="Times New Roman"/>
          <w:sz w:val="24"/>
          <w:szCs w:val="24"/>
        </w:rPr>
        <w:t>’s time and attendance</w:t>
      </w:r>
      <w:r w:rsidR="00E36832">
        <w:rPr>
          <w:rFonts w:ascii="Palatino Linotype" w:hAnsi="Palatino Linotype" w:cs="Times New Roman"/>
          <w:sz w:val="24"/>
          <w:szCs w:val="24"/>
        </w:rPr>
        <w:t>,</w:t>
      </w:r>
      <w:r w:rsidRPr="00AD5BBA" w:rsidR="00802AFC">
        <w:rPr>
          <w:rFonts w:ascii="Palatino Linotype" w:hAnsi="Palatino Linotype" w:cs="Times New Roman"/>
          <w:sz w:val="24"/>
          <w:szCs w:val="24"/>
        </w:rPr>
        <w:t xml:space="preserve"> </w:t>
      </w:r>
      <w:r>
        <w:rPr>
          <w:rFonts w:ascii="Palatino Linotype" w:hAnsi="Palatino Linotype" w:cs="Times New Roman"/>
          <w:sz w:val="24"/>
          <w:szCs w:val="24"/>
        </w:rPr>
        <w:t xml:space="preserve">wage and salary administration, </w:t>
      </w:r>
      <w:r w:rsidRPr="00AD5BBA" w:rsidR="00802AFC">
        <w:rPr>
          <w:rFonts w:ascii="Palatino Linotype" w:hAnsi="Palatino Linotype" w:cs="Times New Roman"/>
          <w:sz w:val="24"/>
          <w:szCs w:val="24"/>
        </w:rPr>
        <w:t>and protect</w:t>
      </w:r>
      <w:r>
        <w:rPr>
          <w:rFonts w:ascii="Palatino Linotype" w:hAnsi="Palatino Linotype" w:cs="Times New Roman"/>
          <w:sz w:val="24"/>
          <w:szCs w:val="24"/>
        </w:rPr>
        <w:t>ing</w:t>
      </w:r>
      <w:r w:rsidRPr="00AD5BBA" w:rsidR="00802AFC">
        <w:rPr>
          <w:rFonts w:ascii="Palatino Linotype" w:hAnsi="Palatino Linotype" w:cs="Times New Roman"/>
          <w:sz w:val="24"/>
          <w:szCs w:val="24"/>
        </w:rPr>
        <w:t xml:space="preserve"> the safety of </w:t>
      </w:r>
      <w:r w:rsidR="00963986">
        <w:rPr>
          <w:rFonts w:ascii="Palatino Linotype" w:hAnsi="Palatino Linotype" w:cs="Times New Roman"/>
          <w:sz w:val="24"/>
          <w:szCs w:val="24"/>
        </w:rPr>
        <w:t>all Personnel</w:t>
      </w:r>
      <w:r w:rsidRPr="00AD5BBA" w:rsidR="00802AFC">
        <w:rPr>
          <w:rFonts w:ascii="Palatino Linotype" w:hAnsi="Palatino Linotype" w:cs="Times New Roman"/>
          <w:sz w:val="24"/>
          <w:szCs w:val="24"/>
        </w:rPr>
        <w:t xml:space="preserve">. </w:t>
      </w:r>
    </w:p>
    <w:p w:rsidRPr="00CF766D" w:rsidR="00802AFC" w:rsidP="007A4337" w:rsidRDefault="00802AFC" w14:paraId="644457C5" w14:textId="0CB705DD">
      <w:pPr>
        <w:keepNext/>
        <w:spacing w:before="240" w:after="0"/>
        <w:jc w:val="both"/>
        <w:rPr>
          <w:rFonts w:ascii="Palatino Linotype" w:hAnsi="Palatino Linotype" w:cs="Times New Roman"/>
          <w:b/>
          <w:bCs/>
          <w:i/>
          <w:iCs/>
          <w:sz w:val="24"/>
          <w:szCs w:val="24"/>
        </w:rPr>
      </w:pPr>
      <w:r w:rsidRPr="00CF766D">
        <w:rPr>
          <w:rFonts w:ascii="Palatino Linotype" w:hAnsi="Palatino Linotype" w:cs="Times New Roman"/>
          <w:b/>
          <w:bCs/>
          <w:i/>
          <w:iCs/>
          <w:sz w:val="24"/>
          <w:szCs w:val="24"/>
          <w:u w:val="single"/>
        </w:rPr>
        <w:t>How Biometric Information May Be Obtained</w:t>
      </w:r>
      <w:r w:rsidRPr="00CF766D">
        <w:rPr>
          <w:rFonts w:ascii="Palatino Linotype" w:hAnsi="Palatino Linotype" w:cs="Times New Roman"/>
          <w:b/>
          <w:bCs/>
          <w:i/>
          <w:iCs/>
          <w:sz w:val="24"/>
          <w:szCs w:val="24"/>
        </w:rPr>
        <w:t xml:space="preserve"> </w:t>
      </w:r>
    </w:p>
    <w:p w:rsidRPr="003F1ED1" w:rsidR="00CF766D" w:rsidP="003F1ED1" w:rsidRDefault="007146E4" w14:paraId="7BC9B62D" w14:textId="572E7240">
      <w:pPr>
        <w:jc w:val="both"/>
        <w:rPr>
          <w:rFonts w:ascii="Palatino Linotype" w:hAnsi="Palatino Linotype" w:cs="Times New Roman"/>
          <w:sz w:val="24"/>
          <w:szCs w:val="24"/>
        </w:rPr>
      </w:pPr>
      <w:r>
        <w:rPr>
          <w:rFonts w:ascii="Palatino Linotype" w:hAnsi="Palatino Linotype" w:cs="Times New Roman"/>
          <w:sz w:val="24"/>
          <w:szCs w:val="24"/>
        </w:rPr>
        <w:t>The Company</w:t>
      </w:r>
      <w:r w:rsidR="00283501">
        <w:rPr>
          <w:rFonts w:ascii="Palatino Linotype" w:hAnsi="Palatino Linotype" w:cs="Times New Roman"/>
          <w:sz w:val="24"/>
          <w:szCs w:val="24"/>
        </w:rPr>
        <w:t>,</w:t>
      </w:r>
      <w:r>
        <w:rPr>
          <w:rFonts w:ascii="Palatino Linotype" w:hAnsi="Palatino Linotype" w:cs="Times New Roman"/>
          <w:sz w:val="24"/>
          <w:szCs w:val="24"/>
        </w:rPr>
        <w:t xml:space="preserve"> </w:t>
      </w:r>
      <w:r w:rsidRPr="00AD5BBA" w:rsidR="00283501">
        <w:rPr>
          <w:rFonts w:ascii="Palatino Linotype" w:hAnsi="Palatino Linotype" w:cs="Times New Roman"/>
          <w:sz w:val="24"/>
          <w:szCs w:val="24"/>
        </w:rPr>
        <w:t>its vendors, and/or the licensor of the Company’s time and attendance software</w:t>
      </w:r>
      <w:r w:rsidR="00283501">
        <w:rPr>
          <w:rFonts w:ascii="Palatino Linotype" w:hAnsi="Palatino Linotype" w:cs="Times New Roman"/>
          <w:sz w:val="24"/>
          <w:szCs w:val="24"/>
        </w:rPr>
        <w:t xml:space="preserve">, </w:t>
      </w:r>
      <w:r>
        <w:rPr>
          <w:rFonts w:ascii="Palatino Linotype" w:hAnsi="Palatino Linotype" w:cs="Times New Roman"/>
          <w:sz w:val="24"/>
          <w:szCs w:val="24"/>
        </w:rPr>
        <w:t xml:space="preserve">collects, captures, stores, and uses </w:t>
      </w:r>
      <w:r w:rsidRPr="00AD5BBA">
        <w:rPr>
          <w:rFonts w:ascii="Palatino Linotype" w:hAnsi="Palatino Linotype" w:cs="Times New Roman"/>
          <w:sz w:val="24"/>
          <w:szCs w:val="24"/>
        </w:rPr>
        <w:t xml:space="preserve">Biometric </w:t>
      </w:r>
      <w:r>
        <w:rPr>
          <w:rFonts w:ascii="Palatino Linotype" w:hAnsi="Palatino Linotype" w:cs="Times New Roman"/>
          <w:sz w:val="24"/>
          <w:szCs w:val="24"/>
        </w:rPr>
        <w:t>i</w:t>
      </w:r>
      <w:r w:rsidRPr="00AD5BBA">
        <w:rPr>
          <w:rFonts w:ascii="Palatino Linotype" w:hAnsi="Palatino Linotype" w:cs="Times New Roman"/>
          <w:sz w:val="24"/>
          <w:szCs w:val="24"/>
        </w:rPr>
        <w:t>nformation</w:t>
      </w:r>
      <w:r>
        <w:rPr>
          <w:rFonts w:ascii="Palatino Linotype" w:hAnsi="Palatino Linotype" w:cs="Times New Roman"/>
          <w:sz w:val="24"/>
          <w:szCs w:val="24"/>
        </w:rPr>
        <w:t xml:space="preserve">, including information based on </w:t>
      </w:r>
      <w:r w:rsidR="004B67C4">
        <w:rPr>
          <w:rFonts w:ascii="Palatino Linotype" w:hAnsi="Palatino Linotype" w:cs="Times New Roman"/>
          <w:sz w:val="24"/>
          <w:szCs w:val="24"/>
        </w:rPr>
        <w:t>an individual</w:t>
      </w:r>
      <w:r w:rsidR="00963986">
        <w:rPr>
          <w:rFonts w:ascii="Palatino Linotype" w:hAnsi="Palatino Linotype" w:cs="Times New Roman"/>
          <w:sz w:val="24"/>
          <w:szCs w:val="24"/>
        </w:rPr>
        <w:t xml:space="preserve">’s </w:t>
      </w:r>
      <w:r>
        <w:rPr>
          <w:rFonts w:ascii="Palatino Linotype" w:hAnsi="Palatino Linotype" w:cs="Times New Roman"/>
          <w:sz w:val="24"/>
          <w:szCs w:val="24"/>
        </w:rPr>
        <w:t>iris, retina, and facial geometry,</w:t>
      </w:r>
      <w:r w:rsidRPr="00AD5BBA">
        <w:rPr>
          <w:rFonts w:ascii="Palatino Linotype" w:hAnsi="Palatino Linotype" w:cs="Times New Roman"/>
          <w:sz w:val="24"/>
          <w:szCs w:val="24"/>
        </w:rPr>
        <w:t xml:space="preserve"> </w:t>
      </w:r>
      <w:r>
        <w:rPr>
          <w:rFonts w:ascii="Palatino Linotype" w:hAnsi="Palatino Linotype" w:cs="Times New Roman"/>
          <w:sz w:val="24"/>
          <w:szCs w:val="24"/>
        </w:rPr>
        <w:t xml:space="preserve">when </w:t>
      </w:r>
      <w:r w:rsidR="007A4337">
        <w:rPr>
          <w:rFonts w:ascii="Palatino Linotype" w:hAnsi="Palatino Linotype" w:cs="Times New Roman"/>
          <w:sz w:val="24"/>
          <w:szCs w:val="24"/>
        </w:rPr>
        <w:t xml:space="preserve">an </w:t>
      </w:r>
      <w:r w:rsidR="00963986">
        <w:rPr>
          <w:rFonts w:ascii="Palatino Linotype" w:hAnsi="Palatino Linotype" w:cs="Times New Roman"/>
          <w:sz w:val="24"/>
          <w:szCs w:val="24"/>
        </w:rPr>
        <w:t>individual</w:t>
      </w:r>
      <w:r>
        <w:rPr>
          <w:rFonts w:ascii="Palatino Linotype" w:hAnsi="Palatino Linotype" w:cs="Times New Roman"/>
          <w:sz w:val="24"/>
          <w:szCs w:val="24"/>
        </w:rPr>
        <w:t xml:space="preserve"> uses</w:t>
      </w:r>
      <w:r w:rsidRPr="00AD5BBA">
        <w:rPr>
          <w:rFonts w:ascii="Palatino Linotype" w:hAnsi="Palatino Linotype" w:cs="Times New Roman"/>
          <w:sz w:val="24"/>
          <w:szCs w:val="24"/>
        </w:rPr>
        <w:t xml:space="preserve"> the Company</w:t>
      </w:r>
      <w:r>
        <w:rPr>
          <w:rFonts w:ascii="Palatino Linotype" w:hAnsi="Palatino Linotype" w:cs="Times New Roman"/>
          <w:sz w:val="24"/>
          <w:szCs w:val="24"/>
        </w:rPr>
        <w:t>’</w:t>
      </w:r>
      <w:r w:rsidRPr="00AD5BBA">
        <w:rPr>
          <w:rFonts w:ascii="Palatino Linotype" w:hAnsi="Palatino Linotype" w:cs="Times New Roman"/>
          <w:sz w:val="24"/>
          <w:szCs w:val="24"/>
        </w:rPr>
        <w:t>s timeclocks.</w:t>
      </w:r>
      <w:r>
        <w:rPr>
          <w:rFonts w:ascii="Palatino Linotype" w:hAnsi="Palatino Linotype" w:cs="Times New Roman"/>
          <w:sz w:val="24"/>
          <w:szCs w:val="24"/>
        </w:rPr>
        <w:t xml:space="preserve"> </w:t>
      </w:r>
      <w:r w:rsidRPr="00AD5BBA" w:rsidR="000D790F">
        <w:rPr>
          <w:rFonts w:ascii="Palatino Linotype" w:hAnsi="Palatino Linotype" w:cs="Times New Roman"/>
          <w:sz w:val="24"/>
          <w:szCs w:val="24"/>
        </w:rPr>
        <w:t xml:space="preserve">The </w:t>
      </w:r>
      <w:r>
        <w:rPr>
          <w:rFonts w:ascii="Palatino Linotype" w:hAnsi="Palatino Linotype" w:cs="Times New Roman"/>
          <w:sz w:val="24"/>
          <w:szCs w:val="24"/>
        </w:rPr>
        <w:t xml:space="preserve">Company’s timeclock system is a </w:t>
      </w:r>
      <w:r w:rsidRPr="00AD5BBA" w:rsidR="000D790F">
        <w:rPr>
          <w:rFonts w:ascii="Palatino Linotype" w:hAnsi="Palatino Linotype" w:cs="Times New Roman"/>
          <w:sz w:val="24"/>
          <w:szCs w:val="24"/>
        </w:rPr>
        <w:t>computer</w:t>
      </w:r>
      <w:r>
        <w:rPr>
          <w:rFonts w:ascii="Palatino Linotype" w:hAnsi="Palatino Linotype" w:cs="Times New Roman"/>
          <w:sz w:val="24"/>
          <w:szCs w:val="24"/>
        </w:rPr>
        <w:t>ized</w:t>
      </w:r>
      <w:r w:rsidRPr="00AD5BBA" w:rsidR="000D790F">
        <w:rPr>
          <w:rFonts w:ascii="Palatino Linotype" w:hAnsi="Palatino Linotype" w:cs="Times New Roman"/>
          <w:sz w:val="24"/>
          <w:szCs w:val="24"/>
        </w:rPr>
        <w:t xml:space="preserve"> system </w:t>
      </w:r>
      <w:r w:rsidRPr="00AD5BBA" w:rsidR="00802AFC">
        <w:rPr>
          <w:rFonts w:ascii="Palatino Linotype" w:hAnsi="Palatino Linotype" w:cs="Times New Roman"/>
          <w:sz w:val="24"/>
          <w:szCs w:val="24"/>
        </w:rPr>
        <w:t xml:space="preserve">or device </w:t>
      </w:r>
      <w:r>
        <w:rPr>
          <w:rFonts w:ascii="Palatino Linotype" w:hAnsi="Palatino Linotype" w:cs="Times New Roman"/>
          <w:sz w:val="24"/>
          <w:szCs w:val="24"/>
        </w:rPr>
        <w:t>that uses non-contact iris and facial recognition technology</w:t>
      </w:r>
      <w:r w:rsidRPr="00AD5BBA" w:rsidR="000D790F">
        <w:rPr>
          <w:rFonts w:ascii="Palatino Linotype" w:hAnsi="Palatino Linotype" w:cs="Times New Roman"/>
          <w:sz w:val="24"/>
          <w:szCs w:val="24"/>
        </w:rPr>
        <w:t xml:space="preserve"> to verify </w:t>
      </w:r>
      <w:r w:rsidR="00963986">
        <w:rPr>
          <w:rFonts w:ascii="Palatino Linotype" w:hAnsi="Palatino Linotype" w:cs="Times New Roman"/>
          <w:sz w:val="24"/>
          <w:szCs w:val="24"/>
        </w:rPr>
        <w:t>an</w:t>
      </w:r>
      <w:r w:rsidRPr="00AD5BBA" w:rsidR="000D790F">
        <w:rPr>
          <w:rFonts w:ascii="Palatino Linotype" w:hAnsi="Palatino Linotype" w:cs="Times New Roman"/>
          <w:sz w:val="24"/>
          <w:szCs w:val="24"/>
        </w:rPr>
        <w:t xml:space="preserve"> </w:t>
      </w:r>
      <w:r w:rsidR="00963986">
        <w:rPr>
          <w:rFonts w:ascii="Palatino Linotype" w:hAnsi="Palatino Linotype" w:cs="Times New Roman"/>
          <w:sz w:val="24"/>
          <w:szCs w:val="24"/>
        </w:rPr>
        <w:t>individual’</w:t>
      </w:r>
      <w:r w:rsidRPr="00AD5BBA" w:rsidR="000D790F">
        <w:rPr>
          <w:rFonts w:ascii="Palatino Linotype" w:hAnsi="Palatino Linotype" w:cs="Times New Roman"/>
          <w:sz w:val="24"/>
          <w:szCs w:val="24"/>
        </w:rPr>
        <w:t>s identity</w:t>
      </w:r>
      <w:r>
        <w:rPr>
          <w:rFonts w:ascii="Palatino Linotype" w:hAnsi="Palatino Linotype" w:cs="Times New Roman"/>
          <w:sz w:val="24"/>
          <w:szCs w:val="24"/>
        </w:rPr>
        <w:t xml:space="preserve"> for time keeping purposes, as described above</w:t>
      </w:r>
      <w:r w:rsidRPr="00AD5BBA" w:rsidR="000D790F">
        <w:rPr>
          <w:rFonts w:ascii="Palatino Linotype" w:hAnsi="Palatino Linotype" w:cs="Times New Roman"/>
          <w:sz w:val="24"/>
          <w:szCs w:val="24"/>
        </w:rPr>
        <w:t xml:space="preserve">. </w:t>
      </w:r>
      <w:r w:rsidRPr="003F1ED1" w:rsidR="00802AFC">
        <w:rPr>
          <w:rFonts w:ascii="Palatino Linotype" w:hAnsi="Palatino Linotype" w:cs="Times New Roman"/>
          <w:sz w:val="24"/>
          <w:szCs w:val="24"/>
        </w:rPr>
        <w:t xml:space="preserve"> </w:t>
      </w:r>
    </w:p>
    <w:p w:rsidRPr="00CF766D" w:rsidR="00802AFC" w:rsidP="001E434E" w:rsidRDefault="00802AFC" w14:paraId="2E153E1E" w14:textId="4F19177E">
      <w:pPr>
        <w:spacing w:before="240" w:after="0"/>
        <w:jc w:val="both"/>
        <w:rPr>
          <w:rFonts w:ascii="Palatino Linotype" w:hAnsi="Palatino Linotype" w:cs="Times New Roman"/>
          <w:b/>
          <w:bCs/>
          <w:i/>
          <w:iCs/>
          <w:sz w:val="24"/>
          <w:szCs w:val="24"/>
        </w:rPr>
      </w:pPr>
      <w:r w:rsidRPr="00283501">
        <w:rPr>
          <w:rFonts w:ascii="Palatino Linotype" w:hAnsi="Palatino Linotype" w:cs="Times New Roman"/>
          <w:b/>
          <w:bCs/>
          <w:i/>
          <w:iCs/>
          <w:sz w:val="24"/>
          <w:szCs w:val="24"/>
          <w:u w:val="single"/>
        </w:rPr>
        <w:t>Retention of Biometric Information</w:t>
      </w:r>
      <w:r w:rsidRPr="00CF766D">
        <w:rPr>
          <w:rFonts w:ascii="Palatino Linotype" w:hAnsi="Palatino Linotype" w:cs="Times New Roman"/>
          <w:b/>
          <w:bCs/>
          <w:i/>
          <w:iCs/>
          <w:sz w:val="24"/>
          <w:szCs w:val="24"/>
        </w:rPr>
        <w:t xml:space="preserve"> </w:t>
      </w:r>
    </w:p>
    <w:p w:rsidRPr="0048738D" w:rsidR="0048738D" w:rsidP="00B84726" w:rsidRDefault="00E37517" w14:paraId="4C1BED26" w14:textId="45222D36">
      <w:pPr>
        <w:jc w:val="both"/>
        <w:rPr>
          <w:rFonts w:ascii="Palatino Linotype" w:hAnsi="Palatino Linotype" w:cs="Times New Roman"/>
          <w:sz w:val="24"/>
          <w:szCs w:val="24"/>
        </w:rPr>
      </w:pPr>
      <w:r>
        <w:rPr>
          <w:rFonts w:ascii="Palatino Linotype" w:hAnsi="Palatino Linotype" w:cs="Times New Roman"/>
          <w:sz w:val="24"/>
          <w:szCs w:val="24"/>
        </w:rPr>
        <w:t xml:space="preserve">The </w:t>
      </w:r>
      <w:r w:rsidRPr="00AD5BBA" w:rsidR="00802AFC">
        <w:rPr>
          <w:rFonts w:ascii="Palatino Linotype" w:hAnsi="Palatino Linotype" w:cs="Times New Roman"/>
          <w:sz w:val="24"/>
          <w:szCs w:val="24"/>
        </w:rPr>
        <w:t xml:space="preserve">Company will retain </w:t>
      </w:r>
      <w:r>
        <w:rPr>
          <w:rFonts w:ascii="Palatino Linotype" w:hAnsi="Palatino Linotype" w:cs="Times New Roman"/>
          <w:sz w:val="24"/>
          <w:szCs w:val="24"/>
        </w:rPr>
        <w:t>an individual</w:t>
      </w:r>
      <w:r w:rsidRPr="00AD5BBA" w:rsidR="00AB3B92">
        <w:rPr>
          <w:rFonts w:ascii="Palatino Linotype" w:hAnsi="Palatino Linotype" w:cs="Times New Roman"/>
          <w:sz w:val="24"/>
          <w:szCs w:val="24"/>
        </w:rPr>
        <w:t>’s</w:t>
      </w:r>
      <w:r w:rsidRPr="00AD5BBA" w:rsidR="00802AFC">
        <w:rPr>
          <w:rFonts w:ascii="Palatino Linotype" w:hAnsi="Palatino Linotype" w:cs="Times New Roman"/>
          <w:sz w:val="24"/>
          <w:szCs w:val="24"/>
        </w:rPr>
        <w:t xml:space="preserve"> </w:t>
      </w:r>
      <w:r w:rsidR="00963986">
        <w:rPr>
          <w:rFonts w:ascii="Palatino Linotype" w:hAnsi="Palatino Linotype" w:cs="Times New Roman"/>
          <w:sz w:val="24"/>
          <w:szCs w:val="24"/>
        </w:rPr>
        <w:t>B</w:t>
      </w:r>
      <w:r w:rsidRPr="00AD5BBA" w:rsidR="00802AFC">
        <w:rPr>
          <w:rFonts w:ascii="Palatino Linotype" w:hAnsi="Palatino Linotype" w:cs="Times New Roman"/>
          <w:sz w:val="24"/>
          <w:szCs w:val="24"/>
        </w:rPr>
        <w:t xml:space="preserve">iometric </w:t>
      </w:r>
      <w:r w:rsidR="00E805F5">
        <w:rPr>
          <w:rFonts w:ascii="Palatino Linotype" w:hAnsi="Palatino Linotype" w:cs="Times New Roman"/>
          <w:sz w:val="24"/>
          <w:szCs w:val="24"/>
        </w:rPr>
        <w:t>information</w:t>
      </w:r>
      <w:r w:rsidRPr="00AD5BBA" w:rsidR="00802AFC">
        <w:rPr>
          <w:rFonts w:ascii="Palatino Linotype" w:hAnsi="Palatino Linotype" w:cs="Times New Roman"/>
          <w:sz w:val="24"/>
          <w:szCs w:val="24"/>
        </w:rPr>
        <w:t xml:space="preserve"> during the period of </w:t>
      </w:r>
      <w:r w:rsidR="00963986">
        <w:rPr>
          <w:rFonts w:ascii="Palatino Linotype" w:hAnsi="Palatino Linotype" w:cs="Times New Roman"/>
          <w:sz w:val="24"/>
          <w:szCs w:val="24"/>
        </w:rPr>
        <w:t>their</w:t>
      </w:r>
      <w:r w:rsidR="007A4337">
        <w:rPr>
          <w:rFonts w:ascii="Palatino Linotype" w:hAnsi="Palatino Linotype" w:cs="Times New Roman"/>
          <w:sz w:val="24"/>
          <w:szCs w:val="24"/>
        </w:rPr>
        <w:t xml:space="preserve"> </w:t>
      </w:r>
      <w:r w:rsidRPr="00AD5BBA" w:rsidR="00AB3B92">
        <w:rPr>
          <w:rFonts w:ascii="Palatino Linotype" w:hAnsi="Palatino Linotype" w:cs="Times New Roman"/>
          <w:sz w:val="24"/>
          <w:szCs w:val="24"/>
        </w:rPr>
        <w:t xml:space="preserve"> </w:t>
      </w:r>
      <w:r w:rsidRPr="00AD5BBA" w:rsidR="00802AFC">
        <w:rPr>
          <w:rFonts w:ascii="Palatino Linotype" w:hAnsi="Palatino Linotype" w:cs="Times New Roman"/>
          <w:sz w:val="24"/>
          <w:szCs w:val="24"/>
        </w:rPr>
        <w:t>employment</w:t>
      </w:r>
      <w:r w:rsidR="0048738D">
        <w:rPr>
          <w:rFonts w:ascii="Palatino Linotype" w:hAnsi="Palatino Linotype" w:cs="Times New Roman"/>
          <w:sz w:val="24"/>
          <w:szCs w:val="24"/>
        </w:rPr>
        <w:t xml:space="preserve"> </w:t>
      </w:r>
      <w:r w:rsidR="00963986">
        <w:rPr>
          <w:rFonts w:ascii="Palatino Linotype" w:hAnsi="Palatino Linotype" w:cs="Times New Roman"/>
          <w:sz w:val="24"/>
          <w:szCs w:val="24"/>
        </w:rPr>
        <w:t xml:space="preserve">or placement with the Company </w:t>
      </w:r>
      <w:r w:rsidR="0048738D">
        <w:rPr>
          <w:rFonts w:ascii="Palatino Linotype" w:hAnsi="Palatino Linotype" w:cs="Times New Roman"/>
          <w:sz w:val="24"/>
          <w:szCs w:val="24"/>
        </w:rPr>
        <w:t xml:space="preserve">and for three (3) years after the </w:t>
      </w:r>
      <w:r w:rsidR="00963986">
        <w:rPr>
          <w:rFonts w:ascii="Palatino Linotype" w:hAnsi="Palatino Linotype" w:cs="Times New Roman"/>
          <w:sz w:val="24"/>
          <w:szCs w:val="24"/>
        </w:rPr>
        <w:t>individual</w:t>
      </w:r>
      <w:r w:rsidR="0048738D">
        <w:rPr>
          <w:rFonts w:ascii="Palatino Linotype" w:hAnsi="Palatino Linotype" w:cs="Times New Roman"/>
          <w:sz w:val="24"/>
          <w:szCs w:val="24"/>
        </w:rPr>
        <w:t xml:space="preserve"> last </w:t>
      </w:r>
      <w:r w:rsidR="00963986">
        <w:rPr>
          <w:rFonts w:ascii="Palatino Linotype" w:hAnsi="Palatino Linotype" w:cs="Times New Roman"/>
          <w:sz w:val="24"/>
          <w:szCs w:val="24"/>
        </w:rPr>
        <w:t xml:space="preserve">provides labor to </w:t>
      </w:r>
      <w:r w:rsidR="0048738D">
        <w:rPr>
          <w:rFonts w:ascii="Palatino Linotype" w:hAnsi="Palatino Linotype" w:cs="Times New Roman"/>
          <w:sz w:val="24"/>
          <w:szCs w:val="24"/>
        </w:rPr>
        <w:t xml:space="preserve">the Company, at which point the initial purpose for collecting or obtaining such </w:t>
      </w:r>
      <w:r w:rsidR="00963986">
        <w:rPr>
          <w:rFonts w:ascii="Palatino Linotype" w:hAnsi="Palatino Linotype" w:cs="Times New Roman"/>
          <w:sz w:val="24"/>
          <w:szCs w:val="24"/>
        </w:rPr>
        <w:t>B</w:t>
      </w:r>
      <w:r w:rsidR="0048738D">
        <w:rPr>
          <w:rFonts w:ascii="Palatino Linotype" w:hAnsi="Palatino Linotype" w:cs="Times New Roman"/>
          <w:sz w:val="24"/>
          <w:szCs w:val="24"/>
        </w:rPr>
        <w:t xml:space="preserve">iometric identifiers and/or </w:t>
      </w:r>
      <w:r w:rsidR="00963986">
        <w:rPr>
          <w:rFonts w:ascii="Palatino Linotype" w:hAnsi="Palatino Linotype" w:cs="Times New Roman"/>
          <w:sz w:val="24"/>
          <w:szCs w:val="24"/>
        </w:rPr>
        <w:t>B</w:t>
      </w:r>
      <w:r w:rsidR="0048738D">
        <w:rPr>
          <w:rFonts w:ascii="Palatino Linotype" w:hAnsi="Palatino Linotype" w:cs="Times New Roman"/>
          <w:sz w:val="24"/>
          <w:szCs w:val="24"/>
        </w:rPr>
        <w:t xml:space="preserve">iometric information will be deemed to have been satisfied, and the </w:t>
      </w:r>
      <w:r w:rsidR="00963986">
        <w:rPr>
          <w:rFonts w:ascii="Palatino Linotype" w:hAnsi="Palatino Linotype" w:cs="Times New Roman"/>
          <w:sz w:val="24"/>
          <w:szCs w:val="24"/>
        </w:rPr>
        <w:t>B</w:t>
      </w:r>
      <w:r w:rsidR="0048738D">
        <w:rPr>
          <w:rFonts w:ascii="Palatino Linotype" w:hAnsi="Palatino Linotype" w:cs="Times New Roman"/>
          <w:sz w:val="24"/>
          <w:szCs w:val="24"/>
        </w:rPr>
        <w:t xml:space="preserve">iometric identifiers and </w:t>
      </w:r>
      <w:r w:rsidR="00963986">
        <w:rPr>
          <w:rFonts w:ascii="Palatino Linotype" w:hAnsi="Palatino Linotype" w:cs="Times New Roman"/>
          <w:sz w:val="24"/>
          <w:szCs w:val="24"/>
        </w:rPr>
        <w:t>B</w:t>
      </w:r>
      <w:r w:rsidR="0048738D">
        <w:rPr>
          <w:rFonts w:ascii="Palatino Linotype" w:hAnsi="Palatino Linotype" w:cs="Times New Roman"/>
          <w:sz w:val="24"/>
          <w:szCs w:val="24"/>
        </w:rPr>
        <w:t xml:space="preserve">iometric information will be permanently destroyed. </w:t>
      </w:r>
      <w:r w:rsidRPr="001E434E" w:rsidR="00802AFC">
        <w:rPr>
          <w:rFonts w:ascii="Palatino Linotype" w:hAnsi="Palatino Linotype" w:cs="Times New Roman"/>
          <w:sz w:val="24"/>
          <w:szCs w:val="24"/>
        </w:rPr>
        <w:t xml:space="preserve"> </w:t>
      </w:r>
    </w:p>
    <w:p w:rsidRPr="00E805F5" w:rsidR="001E434E" w:rsidP="00B84726" w:rsidRDefault="00963986" w14:paraId="68687F98" w14:textId="6229B38B">
      <w:pPr>
        <w:jc w:val="both"/>
        <w:rPr>
          <w:rFonts w:ascii="Palatino Linotype" w:hAnsi="Palatino Linotype" w:cs="Times New Roman"/>
          <w:sz w:val="24"/>
          <w:szCs w:val="24"/>
        </w:rPr>
      </w:pPr>
      <w:r>
        <w:rPr>
          <w:rFonts w:ascii="Palatino Linotype" w:hAnsi="Palatino Linotype" w:cs="Times New Roman"/>
          <w:bCs/>
          <w:sz w:val="24"/>
          <w:szCs w:val="24"/>
          <w:u w:color="0000FF"/>
        </w:rPr>
        <w:t xml:space="preserve">The </w:t>
      </w:r>
      <w:r w:rsidR="00283501">
        <w:rPr>
          <w:rFonts w:ascii="Palatino Linotype" w:hAnsi="Palatino Linotype" w:cs="Times New Roman"/>
          <w:bCs/>
          <w:sz w:val="24"/>
          <w:szCs w:val="24"/>
          <w:u w:color="0000FF"/>
        </w:rPr>
        <w:t xml:space="preserve">Company will direct any </w:t>
      </w:r>
      <w:r w:rsidRPr="00AD5BBA" w:rsidR="00283501">
        <w:rPr>
          <w:rFonts w:ascii="Palatino Linotype" w:hAnsi="Palatino Linotype" w:cs="Times New Roman"/>
          <w:sz w:val="24"/>
          <w:szCs w:val="24"/>
        </w:rPr>
        <w:t>vendor</w:t>
      </w:r>
      <w:r w:rsidR="00283501">
        <w:rPr>
          <w:rFonts w:ascii="Palatino Linotype" w:hAnsi="Palatino Linotype" w:cs="Times New Roman"/>
          <w:sz w:val="24"/>
          <w:szCs w:val="24"/>
        </w:rPr>
        <w:t xml:space="preserve"> </w:t>
      </w:r>
      <w:r w:rsidRPr="00AD5BBA" w:rsidR="00283501">
        <w:rPr>
          <w:rFonts w:ascii="Palatino Linotype" w:hAnsi="Palatino Linotype" w:cs="Times New Roman"/>
          <w:sz w:val="24"/>
          <w:szCs w:val="24"/>
        </w:rPr>
        <w:t>and/or licensor of the Company’s time and attendance software</w:t>
      </w:r>
      <w:r w:rsidRPr="001E434E" w:rsidR="001E434E">
        <w:rPr>
          <w:rFonts w:ascii="Palatino Linotype" w:hAnsi="Palatino Linotype" w:cs="Times New Roman"/>
          <w:bCs/>
          <w:sz w:val="24"/>
          <w:szCs w:val="24"/>
          <w:u w:color="0000FF"/>
        </w:rPr>
        <w:t xml:space="preserve"> </w:t>
      </w:r>
      <w:r w:rsidR="00283501">
        <w:rPr>
          <w:rFonts w:ascii="Palatino Linotype" w:hAnsi="Palatino Linotype" w:cs="Times New Roman"/>
          <w:bCs/>
          <w:sz w:val="24"/>
          <w:szCs w:val="24"/>
          <w:u w:color="0000FF"/>
        </w:rPr>
        <w:t xml:space="preserve">with access to </w:t>
      </w:r>
      <w:r w:rsidR="00E37517">
        <w:rPr>
          <w:rFonts w:ascii="Palatino Linotype" w:hAnsi="Palatino Linotype" w:cs="Times New Roman"/>
          <w:bCs/>
          <w:sz w:val="24"/>
          <w:szCs w:val="24"/>
          <w:u w:color="0000FF"/>
        </w:rPr>
        <w:t>individuals’</w:t>
      </w:r>
      <w:r w:rsidR="00283501">
        <w:rPr>
          <w:rFonts w:ascii="Palatino Linotype" w:hAnsi="Palatino Linotype" w:cs="Times New Roman"/>
          <w:bCs/>
          <w:sz w:val="24"/>
          <w:szCs w:val="24"/>
          <w:u w:color="0000FF"/>
        </w:rPr>
        <w:t xml:space="preserve"> </w:t>
      </w:r>
      <w:r w:rsidR="00F764B5">
        <w:rPr>
          <w:rFonts w:ascii="Palatino Linotype" w:hAnsi="Palatino Linotype" w:cs="Times New Roman"/>
          <w:bCs/>
          <w:sz w:val="24"/>
          <w:szCs w:val="24"/>
          <w:u w:color="0000FF"/>
        </w:rPr>
        <w:t>B</w:t>
      </w:r>
      <w:r w:rsidRPr="001E434E" w:rsidR="001E434E">
        <w:rPr>
          <w:rFonts w:ascii="Palatino Linotype" w:hAnsi="Palatino Linotype" w:cs="Times New Roman"/>
          <w:bCs/>
          <w:sz w:val="24"/>
          <w:szCs w:val="24"/>
          <w:u w:color="0000FF"/>
        </w:rPr>
        <w:t xml:space="preserve">iometric </w:t>
      </w:r>
      <w:r w:rsidR="00283501">
        <w:rPr>
          <w:rFonts w:ascii="Palatino Linotype" w:hAnsi="Palatino Linotype" w:cs="Times New Roman"/>
          <w:bCs/>
          <w:sz w:val="24"/>
          <w:szCs w:val="24"/>
          <w:u w:color="0000FF"/>
        </w:rPr>
        <w:t>identifiers or information</w:t>
      </w:r>
      <w:r w:rsidRPr="001E434E" w:rsidR="001E434E">
        <w:rPr>
          <w:rFonts w:ascii="Palatino Linotype" w:hAnsi="Palatino Linotype" w:cs="Times New Roman"/>
          <w:bCs/>
          <w:sz w:val="24"/>
          <w:szCs w:val="24"/>
          <w:u w:color="0000FF"/>
        </w:rPr>
        <w:t xml:space="preserve"> </w:t>
      </w:r>
      <w:r w:rsidR="00283501">
        <w:rPr>
          <w:rFonts w:ascii="Palatino Linotype" w:hAnsi="Palatino Linotype" w:cs="Times New Roman"/>
          <w:bCs/>
          <w:sz w:val="24"/>
          <w:szCs w:val="24"/>
          <w:u w:color="0000FF"/>
        </w:rPr>
        <w:t>to</w:t>
      </w:r>
      <w:r w:rsidRPr="001E434E" w:rsidR="001E434E">
        <w:rPr>
          <w:rFonts w:ascii="Palatino Linotype" w:hAnsi="Palatino Linotype" w:cs="Times New Roman"/>
          <w:bCs/>
          <w:sz w:val="24"/>
          <w:szCs w:val="24"/>
          <w:u w:color="0000FF"/>
        </w:rPr>
        <w:t xml:space="preserve"> follow the above destruction schedule.</w:t>
      </w:r>
    </w:p>
    <w:p w:rsidRPr="00CF766D" w:rsidR="00802AFC" w:rsidP="00E805F5" w:rsidRDefault="00802AFC" w14:paraId="3BB74E7B" w14:textId="7C38820E">
      <w:pPr>
        <w:spacing w:after="0"/>
        <w:jc w:val="both"/>
        <w:rPr>
          <w:rFonts w:ascii="Palatino Linotype" w:hAnsi="Palatino Linotype" w:cs="Times New Roman"/>
          <w:b/>
          <w:bCs/>
          <w:i/>
          <w:iCs/>
          <w:sz w:val="24"/>
          <w:szCs w:val="24"/>
        </w:rPr>
      </w:pPr>
      <w:r w:rsidRPr="00CF766D">
        <w:rPr>
          <w:rFonts w:ascii="Palatino Linotype" w:hAnsi="Palatino Linotype" w:cs="Times New Roman"/>
          <w:b/>
          <w:bCs/>
          <w:i/>
          <w:iCs/>
          <w:sz w:val="24"/>
          <w:szCs w:val="24"/>
          <w:u w:val="single"/>
        </w:rPr>
        <w:t xml:space="preserve">Use </w:t>
      </w:r>
      <w:r w:rsidR="003F1ED1">
        <w:rPr>
          <w:rFonts w:ascii="Palatino Linotype" w:hAnsi="Palatino Linotype" w:cs="Times New Roman"/>
          <w:b/>
          <w:bCs/>
          <w:i/>
          <w:iCs/>
          <w:sz w:val="24"/>
          <w:szCs w:val="24"/>
          <w:u w:val="single"/>
        </w:rPr>
        <w:t xml:space="preserve">and Disclosure </w:t>
      </w:r>
      <w:r w:rsidRPr="00CF766D">
        <w:rPr>
          <w:rFonts w:ascii="Palatino Linotype" w:hAnsi="Palatino Linotype" w:cs="Times New Roman"/>
          <w:b/>
          <w:bCs/>
          <w:i/>
          <w:iCs/>
          <w:sz w:val="24"/>
          <w:szCs w:val="24"/>
          <w:u w:val="single"/>
        </w:rPr>
        <w:t>of Biometric Information</w:t>
      </w:r>
    </w:p>
    <w:p w:rsidR="003F1ED1" w:rsidP="00B84726" w:rsidRDefault="003F1ED1" w14:paraId="399800A2" w14:textId="0EE84FB5">
      <w:pPr>
        <w:jc w:val="both"/>
        <w:rPr>
          <w:rFonts w:ascii="Palatino Linotype" w:hAnsi="Palatino Linotype" w:cs="Times New Roman"/>
          <w:sz w:val="24"/>
          <w:szCs w:val="24"/>
        </w:rPr>
      </w:pPr>
      <w:r>
        <w:rPr>
          <w:rFonts w:ascii="Palatino Linotype" w:hAnsi="Palatino Linotype" w:cs="Times New Roman"/>
          <w:sz w:val="24"/>
          <w:szCs w:val="24"/>
        </w:rPr>
        <w:t>Belmont</w:t>
      </w:r>
      <w:r w:rsidRPr="00AD5BBA">
        <w:rPr>
          <w:rFonts w:ascii="Palatino Linotype" w:hAnsi="Palatino Linotype" w:cs="Times New Roman"/>
          <w:sz w:val="24"/>
          <w:szCs w:val="24"/>
        </w:rPr>
        <w:t xml:space="preserve"> will use </w:t>
      </w:r>
      <w:r w:rsidR="00E37517">
        <w:rPr>
          <w:rFonts w:ascii="Palatino Linotype" w:hAnsi="Palatino Linotype" w:cs="Times New Roman"/>
          <w:sz w:val="24"/>
          <w:szCs w:val="24"/>
        </w:rPr>
        <w:t>individuals’</w:t>
      </w:r>
      <w:r w:rsidRPr="00AD5BBA">
        <w:rPr>
          <w:rFonts w:ascii="Palatino Linotype" w:hAnsi="Palatino Linotype" w:cs="Times New Roman"/>
          <w:sz w:val="24"/>
          <w:szCs w:val="24"/>
        </w:rPr>
        <w:t xml:space="preserve"> </w:t>
      </w:r>
      <w:r w:rsidR="00F764B5">
        <w:rPr>
          <w:rFonts w:ascii="Palatino Linotype" w:hAnsi="Palatino Linotype" w:cs="Times New Roman"/>
          <w:sz w:val="24"/>
          <w:szCs w:val="24"/>
        </w:rPr>
        <w:t>B</w:t>
      </w:r>
      <w:r w:rsidRPr="00AD5BBA">
        <w:rPr>
          <w:rFonts w:ascii="Palatino Linotype" w:hAnsi="Palatino Linotype" w:cs="Times New Roman"/>
          <w:sz w:val="24"/>
          <w:szCs w:val="24"/>
        </w:rPr>
        <w:t xml:space="preserve">iometric </w:t>
      </w:r>
      <w:r>
        <w:rPr>
          <w:rFonts w:ascii="Palatino Linotype" w:hAnsi="Palatino Linotype" w:cs="Times New Roman"/>
          <w:sz w:val="24"/>
          <w:szCs w:val="24"/>
        </w:rPr>
        <w:t xml:space="preserve">identifier and </w:t>
      </w:r>
      <w:r w:rsidR="00F764B5">
        <w:rPr>
          <w:rFonts w:ascii="Palatino Linotype" w:hAnsi="Palatino Linotype" w:cs="Times New Roman"/>
          <w:sz w:val="24"/>
          <w:szCs w:val="24"/>
        </w:rPr>
        <w:t>B</w:t>
      </w:r>
      <w:r>
        <w:rPr>
          <w:rFonts w:ascii="Palatino Linotype" w:hAnsi="Palatino Linotype" w:cs="Times New Roman"/>
          <w:sz w:val="24"/>
          <w:szCs w:val="24"/>
        </w:rPr>
        <w:t>iometric i</w:t>
      </w:r>
      <w:r w:rsidRPr="00AD5BBA">
        <w:rPr>
          <w:rFonts w:ascii="Palatino Linotype" w:hAnsi="Palatino Linotype" w:cs="Times New Roman"/>
          <w:sz w:val="24"/>
          <w:szCs w:val="24"/>
        </w:rPr>
        <w:t xml:space="preserve">nformation only for internal business purposes related to </w:t>
      </w:r>
      <w:r w:rsidR="00F764B5">
        <w:rPr>
          <w:rFonts w:ascii="Palatino Linotype" w:hAnsi="Palatino Linotype" w:cs="Times New Roman"/>
          <w:sz w:val="24"/>
          <w:szCs w:val="24"/>
        </w:rPr>
        <w:t>the individual</w:t>
      </w:r>
      <w:r w:rsidRPr="00AD5BBA">
        <w:rPr>
          <w:rFonts w:ascii="Palatino Linotype" w:hAnsi="Palatino Linotype" w:cs="Times New Roman"/>
          <w:sz w:val="24"/>
          <w:szCs w:val="24"/>
        </w:rPr>
        <w:t>’s employment</w:t>
      </w:r>
      <w:r w:rsidR="00F764B5">
        <w:rPr>
          <w:rFonts w:ascii="Palatino Linotype" w:hAnsi="Palatino Linotype" w:cs="Times New Roman"/>
          <w:sz w:val="24"/>
          <w:szCs w:val="24"/>
        </w:rPr>
        <w:t xml:space="preserve"> or placement with the Company</w:t>
      </w:r>
      <w:r w:rsidRPr="00AD5BBA">
        <w:rPr>
          <w:rFonts w:ascii="Palatino Linotype" w:hAnsi="Palatino Linotype" w:cs="Times New Roman"/>
          <w:sz w:val="24"/>
          <w:szCs w:val="24"/>
        </w:rPr>
        <w:t>.</w:t>
      </w:r>
    </w:p>
    <w:p w:rsidR="0048738D" w:rsidP="00B84726" w:rsidRDefault="0048738D" w14:paraId="415CDB7D" w14:textId="2ADC8813">
      <w:pPr>
        <w:jc w:val="both"/>
        <w:rPr>
          <w:rFonts w:ascii="Palatino Linotype" w:hAnsi="Palatino Linotype" w:cs="Times New Roman"/>
          <w:sz w:val="24"/>
          <w:szCs w:val="24"/>
        </w:rPr>
      </w:pPr>
      <w:r>
        <w:rPr>
          <w:rFonts w:ascii="Palatino Linotype" w:hAnsi="Palatino Linotype" w:cs="Times New Roman"/>
          <w:sz w:val="24"/>
          <w:szCs w:val="24"/>
        </w:rPr>
        <w:t xml:space="preserve">Belmont will not sell, lease, trade, or otherwise profit from </w:t>
      </w:r>
      <w:r w:rsidR="00E37517">
        <w:rPr>
          <w:rFonts w:ascii="Palatino Linotype" w:hAnsi="Palatino Linotype" w:cs="Times New Roman"/>
          <w:sz w:val="24"/>
          <w:szCs w:val="24"/>
        </w:rPr>
        <w:t>individuals’ Bi</w:t>
      </w:r>
      <w:r>
        <w:rPr>
          <w:rFonts w:ascii="Palatino Linotype" w:hAnsi="Palatino Linotype" w:cs="Times New Roman"/>
          <w:sz w:val="24"/>
          <w:szCs w:val="24"/>
        </w:rPr>
        <w:t xml:space="preserve">ometric identifier or </w:t>
      </w:r>
      <w:r w:rsidR="00F764B5">
        <w:rPr>
          <w:rFonts w:ascii="Palatino Linotype" w:hAnsi="Palatino Linotype" w:cs="Times New Roman"/>
          <w:sz w:val="24"/>
          <w:szCs w:val="24"/>
        </w:rPr>
        <w:t>B</w:t>
      </w:r>
      <w:r>
        <w:rPr>
          <w:rFonts w:ascii="Palatino Linotype" w:hAnsi="Palatino Linotype" w:cs="Times New Roman"/>
          <w:sz w:val="24"/>
          <w:szCs w:val="24"/>
        </w:rPr>
        <w:t xml:space="preserve">iometric information. </w:t>
      </w:r>
    </w:p>
    <w:p w:rsidRPr="003F1ED1" w:rsidR="0048738D" w:rsidP="003F1ED1" w:rsidRDefault="0048738D" w14:paraId="268F6EF5" w14:textId="20CDFBE4">
      <w:pPr>
        <w:jc w:val="both"/>
        <w:rPr>
          <w:rFonts w:ascii="Palatino Linotype" w:hAnsi="Palatino Linotype" w:cs="Times New Roman"/>
          <w:sz w:val="24"/>
          <w:szCs w:val="24"/>
        </w:rPr>
      </w:pPr>
      <w:r>
        <w:rPr>
          <w:rFonts w:ascii="Palatino Linotype" w:hAnsi="Palatino Linotype" w:cs="Times New Roman"/>
          <w:sz w:val="24"/>
          <w:szCs w:val="24"/>
        </w:rPr>
        <w:t xml:space="preserve">Other than Belmont’s limited use of </w:t>
      </w:r>
      <w:r w:rsidR="00F764B5">
        <w:rPr>
          <w:rFonts w:ascii="Palatino Linotype" w:hAnsi="Palatino Linotype" w:cs="Times New Roman"/>
          <w:sz w:val="24"/>
          <w:szCs w:val="24"/>
        </w:rPr>
        <w:t>an individual</w:t>
      </w:r>
      <w:r>
        <w:rPr>
          <w:rFonts w:ascii="Palatino Linotype" w:hAnsi="Palatino Linotype" w:cs="Times New Roman"/>
          <w:sz w:val="24"/>
          <w:szCs w:val="24"/>
        </w:rPr>
        <w:t xml:space="preserve">’s </w:t>
      </w:r>
      <w:r w:rsidR="00F764B5">
        <w:rPr>
          <w:rFonts w:ascii="Palatino Linotype" w:hAnsi="Palatino Linotype" w:cs="Times New Roman"/>
          <w:sz w:val="24"/>
          <w:szCs w:val="24"/>
        </w:rPr>
        <w:t>B</w:t>
      </w:r>
      <w:r>
        <w:rPr>
          <w:rFonts w:ascii="Palatino Linotype" w:hAnsi="Palatino Linotype" w:cs="Times New Roman"/>
          <w:sz w:val="24"/>
          <w:szCs w:val="24"/>
        </w:rPr>
        <w:t xml:space="preserve">iometric identifiers and </w:t>
      </w:r>
      <w:r w:rsidR="00F764B5">
        <w:rPr>
          <w:rFonts w:ascii="Palatino Linotype" w:hAnsi="Palatino Linotype" w:cs="Times New Roman"/>
          <w:sz w:val="24"/>
          <w:szCs w:val="24"/>
        </w:rPr>
        <w:t>B</w:t>
      </w:r>
      <w:r>
        <w:rPr>
          <w:rFonts w:ascii="Palatino Linotype" w:hAnsi="Palatino Linotype" w:cs="Times New Roman"/>
          <w:sz w:val="24"/>
          <w:szCs w:val="24"/>
        </w:rPr>
        <w:t xml:space="preserve">iometric identifiers described in the BIPA Policy and in this BIPA Release, Belmont will not </w:t>
      </w:r>
      <w:r w:rsidRPr="003F1ED1">
        <w:rPr>
          <w:rFonts w:ascii="Palatino Linotype" w:hAnsi="Palatino Linotype" w:cs="Times New Roman"/>
          <w:sz w:val="24"/>
          <w:szCs w:val="24"/>
        </w:rPr>
        <w:t xml:space="preserve">disclose, redisclose, or otherwise disseminate </w:t>
      </w:r>
      <w:r w:rsidR="007E4732">
        <w:rPr>
          <w:rFonts w:ascii="Palatino Linotype" w:hAnsi="Palatino Linotype" w:cs="Times New Roman"/>
          <w:sz w:val="24"/>
          <w:szCs w:val="24"/>
        </w:rPr>
        <w:t xml:space="preserve">an </w:t>
      </w:r>
      <w:r w:rsidR="00F764B5">
        <w:rPr>
          <w:rFonts w:ascii="Palatino Linotype" w:hAnsi="Palatino Linotype" w:cs="Times New Roman"/>
          <w:sz w:val="24"/>
          <w:szCs w:val="24"/>
        </w:rPr>
        <w:t>individual</w:t>
      </w:r>
      <w:r w:rsidRPr="003F1ED1">
        <w:rPr>
          <w:rFonts w:ascii="Palatino Linotype" w:hAnsi="Palatino Linotype" w:cs="Times New Roman"/>
          <w:sz w:val="24"/>
          <w:szCs w:val="24"/>
        </w:rPr>
        <w:t xml:space="preserve">’s </w:t>
      </w:r>
      <w:r w:rsidR="00F764B5">
        <w:rPr>
          <w:rFonts w:ascii="Palatino Linotype" w:hAnsi="Palatino Linotype" w:cs="Times New Roman"/>
          <w:sz w:val="24"/>
          <w:szCs w:val="24"/>
        </w:rPr>
        <w:t>B</w:t>
      </w:r>
      <w:r w:rsidRPr="003F1ED1">
        <w:rPr>
          <w:rFonts w:ascii="Palatino Linotype" w:hAnsi="Palatino Linotype" w:cs="Times New Roman"/>
          <w:sz w:val="24"/>
          <w:szCs w:val="24"/>
        </w:rPr>
        <w:t xml:space="preserve">iometric identifier or </w:t>
      </w:r>
      <w:r w:rsidR="00F764B5">
        <w:rPr>
          <w:rFonts w:ascii="Palatino Linotype" w:hAnsi="Palatino Linotype" w:cs="Times New Roman"/>
          <w:sz w:val="24"/>
          <w:szCs w:val="24"/>
        </w:rPr>
        <w:t>B</w:t>
      </w:r>
      <w:r w:rsidRPr="003F1ED1">
        <w:rPr>
          <w:rFonts w:ascii="Palatino Linotype" w:hAnsi="Palatino Linotype" w:cs="Times New Roman"/>
          <w:sz w:val="24"/>
          <w:szCs w:val="24"/>
        </w:rPr>
        <w:t xml:space="preserve">iometric information, unless: </w:t>
      </w:r>
    </w:p>
    <w:p w:rsidRPr="003F1ED1" w:rsidR="0048738D" w:rsidP="003F1ED1" w:rsidRDefault="00703593" w14:paraId="272C1022" w14:textId="17355B19">
      <w:pPr>
        <w:pStyle w:val="ListParagraph"/>
        <w:numPr>
          <w:ilvl w:val="0"/>
          <w:numId w:val="7"/>
        </w:numPr>
        <w:contextualSpacing w:val="0"/>
        <w:jc w:val="both"/>
        <w:rPr>
          <w:rFonts w:ascii="Palatino Linotype" w:hAnsi="Palatino Linotype" w:cs="Times New Roman"/>
          <w:sz w:val="24"/>
          <w:szCs w:val="24"/>
        </w:rPr>
      </w:pPr>
      <w:r>
        <w:rPr>
          <w:rFonts w:ascii="Palatino Linotype" w:hAnsi="Palatino Linotype" w:cs="Times New Roman"/>
          <w:sz w:val="24"/>
          <w:szCs w:val="24"/>
        </w:rPr>
        <w:t xml:space="preserve">The </w:t>
      </w:r>
      <w:r w:rsidR="00E37517">
        <w:rPr>
          <w:rFonts w:ascii="Palatino Linotype" w:hAnsi="Palatino Linotype" w:cs="Times New Roman"/>
          <w:sz w:val="24"/>
          <w:szCs w:val="24"/>
        </w:rPr>
        <w:t>individual</w:t>
      </w:r>
      <w:r w:rsidRPr="003F1ED1" w:rsidR="0048738D">
        <w:rPr>
          <w:rFonts w:ascii="Palatino Linotype" w:hAnsi="Palatino Linotype" w:cs="Times New Roman"/>
          <w:sz w:val="24"/>
          <w:szCs w:val="24"/>
        </w:rPr>
        <w:t xml:space="preserve"> consents to the disclosure</w:t>
      </w:r>
      <w:r w:rsidRPr="003F1ED1" w:rsidR="003F1ED1">
        <w:rPr>
          <w:rFonts w:ascii="Palatino Linotype" w:hAnsi="Palatino Linotype" w:cs="Times New Roman"/>
          <w:sz w:val="24"/>
          <w:szCs w:val="24"/>
        </w:rPr>
        <w:t xml:space="preserve"> or</w:t>
      </w:r>
      <w:r w:rsidRPr="003F1ED1" w:rsidR="0048738D">
        <w:rPr>
          <w:rFonts w:ascii="Palatino Linotype" w:hAnsi="Palatino Linotype" w:cs="Times New Roman"/>
          <w:sz w:val="24"/>
          <w:szCs w:val="24"/>
        </w:rPr>
        <w:t xml:space="preserve"> redisclosure;</w:t>
      </w:r>
    </w:p>
    <w:p w:rsidRPr="003F1ED1" w:rsidR="003F1ED1" w:rsidP="003F1ED1" w:rsidRDefault="0048738D" w14:paraId="3E565888" w14:textId="4D6620A5">
      <w:pPr>
        <w:pStyle w:val="ListParagraph"/>
        <w:numPr>
          <w:ilvl w:val="0"/>
          <w:numId w:val="7"/>
        </w:numPr>
        <w:contextualSpacing w:val="0"/>
        <w:jc w:val="both"/>
        <w:rPr>
          <w:rFonts w:ascii="Palatino Linotype" w:hAnsi="Palatino Linotype" w:cs="Times New Roman"/>
          <w:sz w:val="24"/>
          <w:szCs w:val="24"/>
        </w:rPr>
      </w:pPr>
      <w:r w:rsidRPr="003F1ED1">
        <w:rPr>
          <w:rFonts w:ascii="Palatino Linotype" w:hAnsi="Palatino Linotype" w:cs="Times New Roman"/>
          <w:bCs/>
          <w:sz w:val="24"/>
          <w:szCs w:val="24"/>
        </w:rPr>
        <w:t xml:space="preserve">The disclosure </w:t>
      </w:r>
      <w:r w:rsidRPr="003F1ED1" w:rsidR="003F1ED1">
        <w:rPr>
          <w:rFonts w:ascii="Palatino Linotype" w:hAnsi="Palatino Linotype" w:cs="Times New Roman"/>
          <w:bCs/>
          <w:sz w:val="24"/>
          <w:szCs w:val="24"/>
        </w:rPr>
        <w:t xml:space="preserve">or redisclosure </w:t>
      </w:r>
      <w:r w:rsidRPr="003F1ED1">
        <w:rPr>
          <w:rFonts w:ascii="Palatino Linotype" w:hAnsi="Palatino Linotype" w:cs="Times New Roman"/>
          <w:bCs/>
          <w:sz w:val="24"/>
          <w:szCs w:val="24"/>
        </w:rPr>
        <w:t xml:space="preserve">serves to complete a financial transaction requested or authorized by </w:t>
      </w:r>
      <w:r w:rsidR="00703593">
        <w:rPr>
          <w:rFonts w:ascii="Palatino Linotype" w:hAnsi="Palatino Linotype" w:cs="Times New Roman"/>
          <w:bCs/>
          <w:sz w:val="24"/>
          <w:szCs w:val="24"/>
        </w:rPr>
        <w:t xml:space="preserve">the </w:t>
      </w:r>
      <w:r w:rsidR="00E37517">
        <w:rPr>
          <w:rFonts w:ascii="Palatino Linotype" w:hAnsi="Palatino Linotype" w:cs="Times New Roman"/>
          <w:bCs/>
          <w:sz w:val="24"/>
          <w:szCs w:val="24"/>
        </w:rPr>
        <w:t>individual</w:t>
      </w:r>
      <w:r w:rsidRPr="003F1ED1">
        <w:rPr>
          <w:rFonts w:ascii="Palatino Linotype" w:hAnsi="Palatino Linotype" w:cs="Times New Roman"/>
          <w:bCs/>
          <w:sz w:val="24"/>
          <w:szCs w:val="24"/>
        </w:rPr>
        <w:t xml:space="preserve">; </w:t>
      </w:r>
    </w:p>
    <w:p w:rsidRPr="003F1ED1" w:rsidR="003F1ED1" w:rsidP="003F1ED1" w:rsidRDefault="003F1ED1" w14:paraId="3439BD58" w14:textId="77777777">
      <w:pPr>
        <w:pStyle w:val="ListParagraph"/>
        <w:numPr>
          <w:ilvl w:val="0"/>
          <w:numId w:val="7"/>
        </w:numPr>
        <w:contextualSpacing w:val="0"/>
        <w:jc w:val="both"/>
        <w:rPr>
          <w:rFonts w:ascii="Palatino Linotype" w:hAnsi="Palatino Linotype" w:cs="Times New Roman"/>
          <w:sz w:val="24"/>
          <w:szCs w:val="24"/>
        </w:rPr>
      </w:pPr>
      <w:r w:rsidRPr="003F1ED1">
        <w:rPr>
          <w:rFonts w:ascii="Palatino Linotype" w:hAnsi="Palatino Linotype" w:cs="Times New Roman"/>
          <w:bCs/>
          <w:sz w:val="24"/>
          <w:szCs w:val="24"/>
        </w:rPr>
        <w:t>The d</w:t>
      </w:r>
      <w:r w:rsidRPr="003F1ED1" w:rsidR="0048738D">
        <w:rPr>
          <w:rFonts w:ascii="Palatino Linotype" w:hAnsi="Palatino Linotype" w:cs="Times New Roman"/>
          <w:bCs/>
          <w:sz w:val="24"/>
          <w:szCs w:val="24"/>
        </w:rPr>
        <w:t xml:space="preserve">isclosure </w:t>
      </w:r>
      <w:r w:rsidRPr="003F1ED1">
        <w:rPr>
          <w:rFonts w:ascii="Palatino Linotype" w:hAnsi="Palatino Linotype" w:cs="Times New Roman"/>
          <w:bCs/>
          <w:sz w:val="24"/>
          <w:szCs w:val="24"/>
        </w:rPr>
        <w:t xml:space="preserve">or redisclosure </w:t>
      </w:r>
      <w:r w:rsidRPr="003F1ED1" w:rsidR="0048738D">
        <w:rPr>
          <w:rFonts w:ascii="Palatino Linotype" w:hAnsi="Palatino Linotype" w:cs="Times New Roman"/>
          <w:bCs/>
          <w:sz w:val="24"/>
          <w:szCs w:val="24"/>
        </w:rPr>
        <w:t xml:space="preserve">is required by </w:t>
      </w:r>
      <w:r w:rsidRPr="003F1ED1" w:rsidR="0048738D">
        <w:rPr>
          <w:rFonts w:ascii="Palatino Linotype" w:hAnsi="Palatino Linotype" w:cs="Times New Roman"/>
          <w:bCs/>
          <w:sz w:val="24"/>
          <w:szCs w:val="24"/>
          <w:u w:color="0000FF"/>
        </w:rPr>
        <w:t>State</w:t>
      </w:r>
      <w:r w:rsidRPr="003F1ED1" w:rsidR="0048738D">
        <w:rPr>
          <w:rFonts w:ascii="Palatino Linotype" w:hAnsi="Palatino Linotype" w:cs="Times New Roman"/>
          <w:bCs/>
          <w:sz w:val="24"/>
          <w:szCs w:val="24"/>
        </w:rPr>
        <w:t xml:space="preserve"> or federal law or municipal ordinance; or </w:t>
      </w:r>
    </w:p>
    <w:p w:rsidRPr="003F1ED1" w:rsidR="0048738D" w:rsidP="003F1ED1" w:rsidRDefault="003F1ED1" w14:paraId="5E98EA77" w14:textId="09575FB3">
      <w:pPr>
        <w:pStyle w:val="ListParagraph"/>
        <w:numPr>
          <w:ilvl w:val="0"/>
          <w:numId w:val="7"/>
        </w:numPr>
        <w:contextualSpacing w:val="0"/>
        <w:jc w:val="both"/>
        <w:rPr>
          <w:rFonts w:ascii="Palatino Linotype" w:hAnsi="Palatino Linotype" w:cs="Times New Roman"/>
          <w:sz w:val="24"/>
          <w:szCs w:val="24"/>
        </w:rPr>
      </w:pPr>
      <w:r w:rsidRPr="003F1ED1">
        <w:rPr>
          <w:rFonts w:ascii="Palatino Linotype" w:hAnsi="Palatino Linotype" w:cs="Times New Roman"/>
          <w:bCs/>
          <w:sz w:val="24"/>
          <w:szCs w:val="24"/>
        </w:rPr>
        <w:t>The disc</w:t>
      </w:r>
      <w:r w:rsidRPr="003F1ED1" w:rsidR="0048738D">
        <w:rPr>
          <w:rFonts w:ascii="Palatino Linotype" w:hAnsi="Palatino Linotype" w:cs="Times New Roman"/>
          <w:bCs/>
          <w:sz w:val="24"/>
          <w:szCs w:val="24"/>
        </w:rPr>
        <w:t>losure is required pursuant to a valid warrant or subpoena issued by a court of competent jurisdiction.</w:t>
      </w:r>
    </w:p>
    <w:p w:rsidRPr="00703593" w:rsidR="00CF766D" w:rsidP="00B84726" w:rsidRDefault="003F1ED1" w14:paraId="3B6AD2D0" w14:textId="29DA4FAA">
      <w:pPr>
        <w:jc w:val="both"/>
        <w:rPr>
          <w:rFonts w:ascii="Palatino Linotype" w:hAnsi="Palatino Linotype" w:cs="Times New Roman"/>
          <w:sz w:val="24"/>
          <w:szCs w:val="24"/>
        </w:rPr>
      </w:pPr>
      <w:r>
        <w:rPr>
          <w:rFonts w:ascii="Palatino Linotype" w:hAnsi="Palatino Linotype" w:cs="Times New Roman"/>
          <w:sz w:val="24"/>
          <w:szCs w:val="24"/>
        </w:rPr>
        <w:t>Belmont will</w:t>
      </w:r>
      <w:r w:rsidRPr="00AD5BBA" w:rsidR="00802AFC">
        <w:rPr>
          <w:rFonts w:ascii="Palatino Linotype" w:hAnsi="Palatino Linotype" w:cs="Times New Roman"/>
          <w:sz w:val="24"/>
          <w:szCs w:val="24"/>
        </w:rPr>
        <w:t xml:space="preserve"> store, transmit and protect from disclosure </w:t>
      </w:r>
      <w:r w:rsidR="00703593">
        <w:rPr>
          <w:rFonts w:ascii="Palatino Linotype" w:hAnsi="Palatino Linotype" w:cs="Times New Roman"/>
          <w:sz w:val="24"/>
          <w:szCs w:val="24"/>
        </w:rPr>
        <w:t xml:space="preserve">of </w:t>
      </w:r>
      <w:r w:rsidR="00E37517">
        <w:rPr>
          <w:rFonts w:ascii="Palatino Linotype" w:hAnsi="Palatino Linotype" w:cs="Times New Roman"/>
          <w:sz w:val="24"/>
          <w:szCs w:val="24"/>
        </w:rPr>
        <w:t xml:space="preserve">individuals’ </w:t>
      </w:r>
      <w:r w:rsidR="00F764B5">
        <w:rPr>
          <w:rFonts w:ascii="Palatino Linotype" w:hAnsi="Palatino Linotype" w:cs="Times New Roman"/>
          <w:sz w:val="24"/>
          <w:szCs w:val="24"/>
        </w:rPr>
        <w:t>B</w:t>
      </w:r>
      <w:r w:rsidRPr="00AD5BBA" w:rsidR="00802AFC">
        <w:rPr>
          <w:rFonts w:ascii="Palatino Linotype" w:hAnsi="Palatino Linotype" w:cs="Times New Roman"/>
          <w:sz w:val="24"/>
          <w:szCs w:val="24"/>
        </w:rPr>
        <w:t xml:space="preserve">iometric </w:t>
      </w:r>
      <w:r w:rsidR="00BD5533">
        <w:rPr>
          <w:rFonts w:ascii="Palatino Linotype" w:hAnsi="Palatino Linotype" w:cs="Times New Roman"/>
          <w:sz w:val="24"/>
          <w:szCs w:val="24"/>
        </w:rPr>
        <w:t>information</w:t>
      </w:r>
      <w:r>
        <w:rPr>
          <w:rFonts w:ascii="Palatino Linotype" w:hAnsi="Palatino Linotype" w:cs="Times New Roman"/>
          <w:sz w:val="24"/>
          <w:szCs w:val="24"/>
        </w:rPr>
        <w:t xml:space="preserve"> using a reasonable standard of care and in</w:t>
      </w:r>
      <w:r w:rsidRPr="00AD5BBA" w:rsidR="00802AFC">
        <w:rPr>
          <w:rFonts w:ascii="Palatino Linotype" w:hAnsi="Palatino Linotype" w:cs="Times New Roman"/>
          <w:sz w:val="24"/>
          <w:szCs w:val="24"/>
        </w:rPr>
        <w:t xml:space="preserve"> a manner that is the same as or more protective than the manner in which Company stores, transmits, and protects other </w:t>
      </w:r>
      <w:r>
        <w:rPr>
          <w:rFonts w:ascii="Palatino Linotype" w:hAnsi="Palatino Linotype" w:cs="Times New Roman"/>
          <w:sz w:val="24"/>
          <w:szCs w:val="24"/>
        </w:rPr>
        <w:t xml:space="preserve">confidential and sensitive </w:t>
      </w:r>
      <w:r w:rsidRPr="00AD5BBA" w:rsidR="00802AFC">
        <w:rPr>
          <w:rFonts w:ascii="Palatino Linotype" w:hAnsi="Palatino Linotype" w:cs="Times New Roman"/>
          <w:sz w:val="24"/>
          <w:szCs w:val="24"/>
        </w:rPr>
        <w:t xml:space="preserve">information. </w:t>
      </w:r>
    </w:p>
    <w:sectPr w:rsidRPr="00703593" w:rsidR="00CF76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DB8" w:rsidP="00FC7C1E" w:rsidRDefault="00F94DB8" w14:paraId="175DF82F" w14:textId="77777777">
      <w:pPr>
        <w:spacing w:after="0" w:line="240" w:lineRule="auto"/>
      </w:pPr>
      <w:r>
        <w:separator/>
      </w:r>
    </w:p>
  </w:endnote>
  <w:endnote w:type="continuationSeparator" w:id="0">
    <w:p w:rsidR="00F94DB8" w:rsidP="00FC7C1E" w:rsidRDefault="00F94DB8" w14:paraId="23B1AA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143" w:rsidRDefault="00816143" w14:paraId="4ABABBBA" w14:textId="09524728">
    <w:pPr>
      <w:pStyle w:val="DocID"/>
    </w:pPr>
    <w:r>
      <w:fldChar w:fldCharType="begin"/>
    </w:r>
    <w:r>
      <w:instrText xml:space="preserve">  DOCPROPERTY "CUS_DocIDChunk0" </w:instrText>
    </w:r>
    <w:r>
      <w:fldChar w:fldCharType="separate"/>
    </w:r>
    <w:r w:rsidR="00E37517">
      <w:t>4863-8103-6636.v2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421665"/>
      <w:docPartObj>
        <w:docPartGallery w:val="Page Numbers (Bottom of Page)"/>
        <w:docPartUnique/>
      </w:docPartObj>
    </w:sdtPr>
    <w:sdtEndPr>
      <w:rPr>
        <w:noProof/>
      </w:rPr>
    </w:sdtEndPr>
    <w:sdtContent>
      <w:p w:rsidR="00963986" w:rsidRDefault="00963986" w14:paraId="0BB460BC" w14:textId="6BC246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63986" w:rsidRDefault="00963986" w14:paraId="656EB5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143" w:rsidRDefault="00816143" w14:paraId="4B975862" w14:textId="3F00D624">
    <w:pPr>
      <w:pStyle w:val="DocID"/>
    </w:pPr>
    <w:r>
      <w:fldChar w:fldCharType="begin"/>
    </w:r>
    <w:r>
      <w:instrText xml:space="preserve">  DOCPROPERTY "CUS_DocIDChunk0" </w:instrText>
    </w:r>
    <w:r>
      <w:fldChar w:fldCharType="separate"/>
    </w:r>
    <w:r w:rsidR="00E37517">
      <w:t>4863-8103-6636.v2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DB8" w:rsidP="00FC7C1E" w:rsidRDefault="00F94DB8" w14:paraId="41EF56C6" w14:textId="77777777">
      <w:pPr>
        <w:spacing w:after="0" w:line="240" w:lineRule="auto"/>
      </w:pPr>
      <w:r>
        <w:separator/>
      </w:r>
    </w:p>
  </w:footnote>
  <w:footnote w:type="continuationSeparator" w:id="0">
    <w:p w:rsidR="00F94DB8" w:rsidP="00FC7C1E" w:rsidRDefault="00F94DB8" w14:paraId="6CA058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986" w:rsidRDefault="00963986" w14:paraId="1F4F9C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986" w:rsidRDefault="00963986" w14:paraId="063694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3986" w:rsidRDefault="00963986" w14:paraId="1089E5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5877"/>
    <w:multiLevelType w:val="hybridMultilevel"/>
    <w:tmpl w:val="5134C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67EB8"/>
    <w:multiLevelType w:val="hybridMultilevel"/>
    <w:tmpl w:val="6512D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E400F6"/>
    <w:multiLevelType w:val="hybridMultilevel"/>
    <w:tmpl w:val="199A8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1B69CF"/>
    <w:multiLevelType w:val="hybridMultilevel"/>
    <w:tmpl w:val="E3445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B44B75"/>
    <w:multiLevelType w:val="hybridMultilevel"/>
    <w:tmpl w:val="32B838D2"/>
    <w:lvl w:ilvl="0" w:tplc="6C30D0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1581F"/>
    <w:multiLevelType w:val="multilevel"/>
    <w:tmpl w:val="E454F822"/>
    <w:lvl w:ilvl="0">
      <w:start w:val="1"/>
      <w:numFmt w:val="lowerLetter"/>
      <w:lvlText w:val="(%1)"/>
      <w:lvlJc w:val="left"/>
      <w:pPr>
        <w:tabs>
          <w:tab w:val="left" w:pos="504"/>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4B07F8"/>
    <w:multiLevelType w:val="hybridMultilevel"/>
    <w:tmpl w:val="57607A00"/>
    <w:lvl w:ilvl="0" w:tplc="6C30D0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574048">
    <w:abstractNumId w:val="3"/>
  </w:num>
  <w:num w:numId="2" w16cid:durableId="1060523757">
    <w:abstractNumId w:val="5"/>
  </w:num>
  <w:num w:numId="3" w16cid:durableId="1985232557">
    <w:abstractNumId w:val="1"/>
  </w:num>
  <w:num w:numId="4" w16cid:durableId="669940903">
    <w:abstractNumId w:val="2"/>
  </w:num>
  <w:num w:numId="5" w16cid:durableId="126973527">
    <w:abstractNumId w:val="0"/>
  </w:num>
  <w:num w:numId="6" w16cid:durableId="694624485">
    <w:abstractNumId w:val="6"/>
  </w:num>
  <w:num w:numId="7" w16cid:durableId="1720128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0F"/>
    <w:rsid w:val="000C62FA"/>
    <w:rsid w:val="000D790F"/>
    <w:rsid w:val="00107751"/>
    <w:rsid w:val="001E434E"/>
    <w:rsid w:val="002029CE"/>
    <w:rsid w:val="00283501"/>
    <w:rsid w:val="002C0A02"/>
    <w:rsid w:val="002F1886"/>
    <w:rsid w:val="00371063"/>
    <w:rsid w:val="003F1ED1"/>
    <w:rsid w:val="0048738D"/>
    <w:rsid w:val="004B67C4"/>
    <w:rsid w:val="0057731C"/>
    <w:rsid w:val="00593D25"/>
    <w:rsid w:val="005B52B4"/>
    <w:rsid w:val="005E4522"/>
    <w:rsid w:val="005E6FB0"/>
    <w:rsid w:val="0065397B"/>
    <w:rsid w:val="00703593"/>
    <w:rsid w:val="007146E4"/>
    <w:rsid w:val="0072449A"/>
    <w:rsid w:val="007A4337"/>
    <w:rsid w:val="007E4732"/>
    <w:rsid w:val="00802AFC"/>
    <w:rsid w:val="00816143"/>
    <w:rsid w:val="008265EE"/>
    <w:rsid w:val="008B05FD"/>
    <w:rsid w:val="008B4230"/>
    <w:rsid w:val="00963986"/>
    <w:rsid w:val="009C67FF"/>
    <w:rsid w:val="00A3283E"/>
    <w:rsid w:val="00A9626D"/>
    <w:rsid w:val="00AB3B92"/>
    <w:rsid w:val="00AD5BBA"/>
    <w:rsid w:val="00B84726"/>
    <w:rsid w:val="00BD5533"/>
    <w:rsid w:val="00C276D9"/>
    <w:rsid w:val="00C800C4"/>
    <w:rsid w:val="00CF627F"/>
    <w:rsid w:val="00CF766D"/>
    <w:rsid w:val="00E36832"/>
    <w:rsid w:val="00E37517"/>
    <w:rsid w:val="00E51F6B"/>
    <w:rsid w:val="00E805F5"/>
    <w:rsid w:val="00F47447"/>
    <w:rsid w:val="00F764B5"/>
    <w:rsid w:val="00F94DB8"/>
    <w:rsid w:val="00FC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09E9"/>
  <w15:chartTrackingRefBased/>
  <w15:docId w15:val="{09BC54D9-14F7-4388-889E-D16C138A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ID" w:customStyle="1">
    <w:name w:val="DocID"/>
    <w:basedOn w:val="Footer"/>
    <w:next w:val="Footer"/>
    <w:link w:val="DocIDChar"/>
    <w:rsid w:val="00FC7C1E"/>
    <w:pPr>
      <w:tabs>
        <w:tab w:val="clear" w:pos="4680"/>
        <w:tab w:val="clear" w:pos="9360"/>
      </w:tabs>
    </w:pPr>
    <w:rPr>
      <w:rFonts w:ascii="Times New Roman" w:hAnsi="Times New Roman" w:eastAsia="Times New Roman" w:cs="Times New Roman"/>
      <w:sz w:val="18"/>
      <w:szCs w:val="20"/>
    </w:rPr>
  </w:style>
  <w:style w:type="character" w:styleId="DocIDChar" w:customStyle="1">
    <w:name w:val="DocID Char"/>
    <w:basedOn w:val="DefaultParagraphFont"/>
    <w:link w:val="DocID"/>
    <w:rsid w:val="00FC7C1E"/>
    <w:rPr>
      <w:rFonts w:ascii="Times New Roman" w:hAnsi="Times New Roman" w:eastAsia="Times New Roman" w:cs="Times New Roman"/>
      <w:sz w:val="18"/>
      <w:szCs w:val="20"/>
      <w:lang w:val="en-US" w:eastAsia="en-US"/>
    </w:rPr>
  </w:style>
  <w:style w:type="paragraph" w:styleId="Footer">
    <w:name w:val="footer"/>
    <w:basedOn w:val="Normal"/>
    <w:link w:val="FooterChar"/>
    <w:uiPriority w:val="99"/>
    <w:unhideWhenUsed/>
    <w:rsid w:val="00FC7C1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7C1E"/>
  </w:style>
  <w:style w:type="paragraph" w:styleId="Header">
    <w:name w:val="header"/>
    <w:basedOn w:val="Normal"/>
    <w:link w:val="HeaderChar"/>
    <w:uiPriority w:val="99"/>
    <w:unhideWhenUsed/>
    <w:rsid w:val="00FC7C1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7C1E"/>
  </w:style>
  <w:style w:type="character" w:styleId="BodyTextChar" w:customStyle="1">
    <w:name w:val="Body Text Char"/>
    <w:link w:val="BodyText"/>
    <w:semiHidden/>
    <w:rsid w:val="00B84726"/>
    <w:rPr>
      <w:rFonts w:ascii="Tahoma" w:hAnsi="Tahoma" w:cs="Tahoma"/>
      <w:sz w:val="24"/>
      <w:szCs w:val="24"/>
    </w:rPr>
  </w:style>
  <w:style w:type="paragraph" w:styleId="BodyText">
    <w:name w:val="Body Text"/>
    <w:basedOn w:val="Normal"/>
    <w:link w:val="BodyTextChar"/>
    <w:semiHidden/>
    <w:rsid w:val="00B84726"/>
    <w:pPr>
      <w:spacing w:after="0" w:line="240" w:lineRule="auto"/>
      <w:ind w:right="180"/>
    </w:pPr>
    <w:rPr>
      <w:rFonts w:ascii="Tahoma" w:hAnsi="Tahoma" w:cs="Tahoma"/>
      <w:sz w:val="24"/>
      <w:szCs w:val="24"/>
    </w:rPr>
  </w:style>
  <w:style w:type="character" w:styleId="BodyTextChar1" w:customStyle="1">
    <w:name w:val="Body Text Char1"/>
    <w:basedOn w:val="DefaultParagraphFont"/>
    <w:uiPriority w:val="99"/>
    <w:semiHidden/>
    <w:rsid w:val="00B84726"/>
  </w:style>
  <w:style w:type="paragraph" w:styleId="CommentText">
    <w:name w:val="annotation text"/>
    <w:basedOn w:val="Normal"/>
    <w:link w:val="CommentTextChar"/>
    <w:uiPriority w:val="99"/>
    <w:unhideWhenUsed/>
    <w:rsid w:val="00AD5BBA"/>
    <w:pPr>
      <w:spacing w:line="240" w:lineRule="auto"/>
    </w:pPr>
    <w:rPr>
      <w:sz w:val="20"/>
      <w:szCs w:val="20"/>
    </w:rPr>
  </w:style>
  <w:style w:type="character" w:styleId="CommentTextChar" w:customStyle="1">
    <w:name w:val="Comment Text Char"/>
    <w:basedOn w:val="DefaultParagraphFont"/>
    <w:link w:val="CommentText"/>
    <w:uiPriority w:val="99"/>
    <w:rsid w:val="00AD5BBA"/>
    <w:rPr>
      <w:sz w:val="20"/>
      <w:szCs w:val="20"/>
    </w:rPr>
  </w:style>
  <w:style w:type="paragraph" w:styleId="CommentSubject">
    <w:name w:val="annotation subject"/>
    <w:basedOn w:val="CommentText"/>
    <w:next w:val="CommentText"/>
    <w:link w:val="CommentSubjectChar"/>
    <w:uiPriority w:val="99"/>
    <w:semiHidden/>
    <w:unhideWhenUsed/>
    <w:rsid w:val="00AD5BBA"/>
    <w:pPr>
      <w:spacing w:after="0"/>
    </w:pPr>
    <w:rPr>
      <w:rFonts w:ascii="Times New Roman" w:hAnsi="Times New Roman" w:eastAsia="PMingLiU" w:cs="Times New Roman"/>
      <w:b/>
      <w:bCs/>
    </w:rPr>
  </w:style>
  <w:style w:type="character" w:styleId="CommentSubjectChar" w:customStyle="1">
    <w:name w:val="Comment Subject Char"/>
    <w:basedOn w:val="CommentTextChar"/>
    <w:link w:val="CommentSubject"/>
    <w:uiPriority w:val="99"/>
    <w:semiHidden/>
    <w:rsid w:val="00AD5BBA"/>
    <w:rPr>
      <w:rFonts w:ascii="Times New Roman" w:hAnsi="Times New Roman" w:eastAsia="PMingLiU" w:cs="Times New Roman"/>
      <w:b/>
      <w:bCs/>
      <w:sz w:val="20"/>
      <w:szCs w:val="20"/>
    </w:rPr>
  </w:style>
  <w:style w:type="paragraph" w:styleId="ListParagraph">
    <w:name w:val="List Paragraph"/>
    <w:basedOn w:val="Normal"/>
    <w:uiPriority w:val="34"/>
    <w:qFormat/>
    <w:rsid w:val="00AD5BBA"/>
    <w:pPr>
      <w:ind w:left="720"/>
      <w:contextualSpacing/>
    </w:pPr>
  </w:style>
  <w:style w:type="character" w:styleId="CommentReference">
    <w:name w:val="annotation reference"/>
    <w:basedOn w:val="DefaultParagraphFont"/>
    <w:uiPriority w:val="99"/>
    <w:semiHidden/>
    <w:unhideWhenUsed/>
    <w:rsid w:val="00C800C4"/>
    <w:rPr>
      <w:sz w:val="16"/>
      <w:szCs w:val="16"/>
    </w:rPr>
  </w:style>
  <w:style w:type="paragraph" w:styleId="BodyText1" w:customStyle="1">
    <w:name w:val="BodyText_1"/>
    <w:semiHidden/>
    <w:rsid w:val="0048738D"/>
    <w:pPr>
      <w:spacing w:after="0" w:line="240" w:lineRule="auto"/>
      <w:ind w:right="180"/>
    </w:pPr>
    <w:rPr>
      <w:rFonts w:ascii="Tahoma" w:hAnsi="Tahoma" w:eastAsia="Times New Roman"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