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DECEMBER KAIROS LETTER</w:t>
      </w: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My brothers at Pender Correctional,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December and Christmas is fast approaching. Yes, it is a time of joy and celebration. But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 all. Often we find ourselves missing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lost since Christmases past. Awhile back my best friend died of COVID. I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be seeing him this year.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natural to feel a little lonely around the holidays when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separated from those we love and those who care deeply about us. Nobody likes feeling left out.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bet those shepherds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living in the fields, keeping watch over their flock by night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on that first Christmas felt pretty much left out. Other folks were snug at home with their families and settling down for a restful sleep. And here they were up through the night watching over some sheep. But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when it happened. 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Then an angel of the Lord stood before them.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The angel announced: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to you is born this day a Savior, Christ the Lord!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Left out? No way! They were as in with God as they could be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 are you and so am I.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To you,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the angel said. To you and you and me and to everyone God has sent his Son, the eternal sign of his love. With God we will never be 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left out. Jesus Christ is God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assurance that we will always be included in the most wonderful in-crowd ever  </w:t>
      </w:r>
      <w:r>
        <w:rPr>
          <w:sz w:val="24"/>
          <w:szCs w:val="24"/>
          <w:rtl w:val="0"/>
          <w:lang w:val="en-US"/>
        </w:rPr>
        <w:t xml:space="preserve">— </w:t>
      </w:r>
      <w:r>
        <w:rPr>
          <w:sz w:val="24"/>
          <w:szCs w:val="24"/>
          <w:rtl w:val="0"/>
          <w:lang w:val="en-US"/>
        </w:rPr>
        <w:t>the family of God.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Please know that we of Kairos keep you in our prayers.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Christ,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Eric Royer</w:t>
      </w:r>
    </w:p>
    <w:p>
      <w:pPr>
        <w:pStyle w:val="Body"/>
        <w:jc w:val="left"/>
      </w:pPr>
      <w:r>
        <w:rPr>
          <w:sz w:val="24"/>
          <w:szCs w:val="24"/>
          <w:rtl w:val="0"/>
          <w:lang w:val="en-US"/>
        </w:rPr>
        <w:t>Kairos Volunteer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