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F9739" w14:textId="53D6C070" w:rsidR="005227FB" w:rsidRDefault="005227FB">
      <w:r>
        <w:t>Resort Village of Cochin</w:t>
      </w:r>
    </w:p>
    <w:p w14:paraId="70A15855" w14:textId="2450129E" w:rsidR="005227FB" w:rsidRDefault="005227FB">
      <w:r>
        <w:t>Council Comments 4 of 2021</w:t>
      </w:r>
    </w:p>
    <w:p w14:paraId="2937659B" w14:textId="09AD37B4" w:rsidR="005227FB" w:rsidRDefault="005227FB">
      <w:r>
        <w:t>March 16, 2021</w:t>
      </w:r>
    </w:p>
    <w:p w14:paraId="553EA88A" w14:textId="5FD4A028" w:rsidR="005227FB" w:rsidRDefault="005227FB"/>
    <w:p w14:paraId="37299DE8" w14:textId="77777777" w:rsidR="005227FB" w:rsidRDefault="005227FB" w:rsidP="005227FB">
      <w:pPr>
        <w:rPr>
          <w:b/>
          <w:bCs/>
          <w:sz w:val="28"/>
          <w:szCs w:val="28"/>
        </w:rPr>
      </w:pPr>
      <w:r w:rsidRPr="005227FB">
        <w:rPr>
          <w:b/>
          <w:bCs/>
          <w:sz w:val="28"/>
          <w:szCs w:val="28"/>
        </w:rPr>
        <w:t>Provincial Disaster Assistance Program</w:t>
      </w:r>
    </w:p>
    <w:p w14:paraId="3EF98C73" w14:textId="08F842DC" w:rsidR="005227FB" w:rsidRDefault="005227FB" w:rsidP="005227FB">
      <w:pPr>
        <w:rPr>
          <w:rFonts w:ascii="Times New Roman" w:eastAsia="Times New Roman" w:hAnsi="Times New Roman" w:cs="Times New Roman"/>
        </w:rPr>
      </w:pPr>
      <w:r w:rsidRPr="005227FB">
        <w:rPr>
          <w:rFonts w:ascii="Times New Roman" w:eastAsia="Times New Roman" w:hAnsi="Times New Roman" w:cs="Times New Roman"/>
        </w:rPr>
        <w:br/>
      </w:r>
      <w:r w:rsidRPr="005227FB">
        <w:rPr>
          <w:rFonts w:ascii="Source Sans Pro" w:eastAsia="Times New Roman" w:hAnsi="Source Sans Pro" w:cs="Times New Roman"/>
          <w:color w:val="333333"/>
          <w:shd w:val="clear" w:color="auto" w:fill="FFFFFF"/>
        </w:rPr>
        <w:t>The Provincial Disaster Assistance Program (PDAP) helps residents, small businesses, agricultural operations, First Nations, non-profit organizations and communities recover from natural disasters, including flooding, tornadoes, plow winds and other disasters caused by severe weather. PDAP may help cover the cost of uninsurable essential losses, cleanup, repairs and temporary relocation.</w:t>
      </w:r>
    </w:p>
    <w:p w14:paraId="0D3C05E5" w14:textId="77777777" w:rsidR="005227FB" w:rsidRDefault="005227FB" w:rsidP="005227FB">
      <w:pPr>
        <w:rPr>
          <w:rFonts w:ascii="Times New Roman" w:eastAsia="Times New Roman" w:hAnsi="Times New Roman" w:cs="Times New Roman"/>
        </w:rPr>
      </w:pPr>
    </w:p>
    <w:p w14:paraId="6A1D82D4" w14:textId="2EE70819" w:rsidR="005227FB" w:rsidRDefault="005227FB" w:rsidP="005227FB">
      <w:pPr>
        <w:rPr>
          <w:rFonts w:ascii="Helvetica" w:eastAsia="Times New Roman" w:hAnsi="Helvetica" w:cs="Times New Roman"/>
          <w:color w:val="000000"/>
          <w:sz w:val="20"/>
          <w:szCs w:val="20"/>
        </w:rPr>
      </w:pPr>
      <w:r>
        <w:rPr>
          <w:rFonts w:ascii="Times New Roman" w:eastAsia="Times New Roman" w:hAnsi="Times New Roman" w:cs="Times New Roman"/>
        </w:rPr>
        <w:t>Click on this link to access information concerning this program.</w:t>
      </w:r>
      <w:r w:rsidRPr="005227FB">
        <w:rPr>
          <w:rFonts w:ascii="Helvetica" w:eastAsia="Times New Roman" w:hAnsi="Helvetica" w:cs="Times New Roman"/>
          <w:color w:val="000000"/>
          <w:sz w:val="20"/>
          <w:szCs w:val="20"/>
        </w:rPr>
        <w:br/>
      </w:r>
      <w:r w:rsidRPr="005227FB">
        <w:rPr>
          <w:rFonts w:ascii="Helvetica" w:eastAsia="Times New Roman" w:hAnsi="Helvetica" w:cs="Times New Roman"/>
          <w:color w:val="000000"/>
          <w:sz w:val="20"/>
          <w:szCs w:val="20"/>
        </w:rPr>
        <w:br/>
      </w:r>
      <w:hyperlink r:id="rId6" w:history="1">
        <w:r w:rsidRPr="005227FB">
          <w:rPr>
            <w:rStyle w:val="Hyperlink"/>
            <w:rFonts w:ascii="Helvetica" w:eastAsia="Times New Roman" w:hAnsi="Helvetica" w:cs="Times New Roman"/>
            <w:sz w:val="20"/>
            <w:szCs w:val="20"/>
          </w:rPr>
          <w:t>https://www.saskatchewan.ca/residents/environment-public-health-and-safety/access-funding-through-the-provincial-disaster-assistance-program</w:t>
        </w:r>
      </w:hyperlink>
    </w:p>
    <w:p w14:paraId="702E729B" w14:textId="40EFA81C" w:rsidR="005227FB" w:rsidRDefault="005227FB" w:rsidP="005227FB">
      <w:pPr>
        <w:rPr>
          <w:rFonts w:ascii="Helvetica" w:eastAsia="Times New Roman" w:hAnsi="Helvetica" w:cs="Times New Roman"/>
          <w:color w:val="000000"/>
          <w:sz w:val="20"/>
          <w:szCs w:val="20"/>
        </w:rPr>
      </w:pPr>
    </w:p>
    <w:p w14:paraId="45110121" w14:textId="34011E64" w:rsidR="005227FB" w:rsidRDefault="005227FB" w:rsidP="005227FB">
      <w:pPr>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From this information, one will learn that the ice disaster being experienced by owners of Jackfish Lake lakefront properties are not included in the program.  One will also learn that only full-time residences are covered for the events contemplated by the program.  In other words, seasonal residences are not included even if the event was currently contemplated by the program.</w:t>
      </w:r>
    </w:p>
    <w:p w14:paraId="4E2E3207" w14:textId="5D42104E" w:rsidR="005227FB" w:rsidRDefault="005227FB" w:rsidP="005227FB">
      <w:pPr>
        <w:rPr>
          <w:rFonts w:ascii="Helvetica" w:eastAsia="Times New Roman" w:hAnsi="Helvetica" w:cs="Times New Roman"/>
          <w:color w:val="000000"/>
          <w:sz w:val="20"/>
          <w:szCs w:val="20"/>
        </w:rPr>
      </w:pPr>
    </w:p>
    <w:p w14:paraId="4A787167" w14:textId="393B2E5D" w:rsidR="005227FB" w:rsidRDefault="005227FB" w:rsidP="005227FB">
      <w:pPr>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Council is communicating with the officials in the Ministry of Corrections, Public Health and Safety in an effort to have the program extended to include the disaster we are experiencing along Jackfish Lake.  We do not yet have a commitment from the Ministry but they have not said “no”.  We will continue to plead our case and are hopeful.</w:t>
      </w:r>
    </w:p>
    <w:p w14:paraId="14165B45" w14:textId="38B81C51" w:rsidR="005227FB" w:rsidRDefault="005227FB" w:rsidP="005227FB">
      <w:pPr>
        <w:rPr>
          <w:rFonts w:ascii="Helvetica" w:eastAsia="Times New Roman" w:hAnsi="Helvetica" w:cs="Times New Roman"/>
          <w:color w:val="000000"/>
          <w:sz w:val="20"/>
          <w:szCs w:val="20"/>
        </w:rPr>
      </w:pPr>
    </w:p>
    <w:p w14:paraId="0A231663" w14:textId="22EA3403" w:rsidR="005227FB" w:rsidRDefault="005227FB" w:rsidP="005227FB">
      <w:pPr>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On the question of coverage for seasonal properties, we are less hopeful but, again, we will continue to urge extension of the coverage.</w:t>
      </w:r>
    </w:p>
    <w:p w14:paraId="0DDA27B7" w14:textId="05325C0B" w:rsidR="0060513E" w:rsidRDefault="0060513E" w:rsidP="005227FB">
      <w:pPr>
        <w:rPr>
          <w:rFonts w:ascii="Helvetica" w:eastAsia="Times New Roman" w:hAnsi="Helvetica" w:cs="Times New Roman"/>
          <w:color w:val="000000"/>
          <w:sz w:val="20"/>
          <w:szCs w:val="20"/>
        </w:rPr>
      </w:pPr>
    </w:p>
    <w:p w14:paraId="3B274881" w14:textId="0610F8B4" w:rsidR="005227FB" w:rsidRDefault="0060513E" w:rsidP="005227FB">
      <w:pPr>
        <w:rPr>
          <w:rFonts w:ascii="Helvetica" w:eastAsia="Times New Roman" w:hAnsi="Helvetica" w:cs="Times New Roman"/>
          <w:color w:val="000000"/>
          <w:sz w:val="20"/>
          <w:szCs w:val="20"/>
        </w:rPr>
      </w:pPr>
      <w:r>
        <w:rPr>
          <w:rFonts w:ascii="Helvetica" w:eastAsia="Times New Roman" w:hAnsi="Helvetica" w:cs="Times New Roman"/>
          <w:b/>
          <w:bCs/>
          <w:i/>
          <w:iCs/>
          <w:color w:val="000000"/>
          <w:sz w:val="20"/>
          <w:szCs w:val="20"/>
        </w:rPr>
        <w:t xml:space="preserve">We will keep everyone informed of our progress in the negotiations with the Ministry.  If and when the Ministry accepts our Request for Designation (as a disaster area) [but not before], </w:t>
      </w:r>
      <w:r w:rsidR="005227FB">
        <w:rPr>
          <w:rFonts w:ascii="Helvetica" w:eastAsia="Times New Roman" w:hAnsi="Helvetica" w:cs="Times New Roman"/>
          <w:color w:val="000000"/>
          <w:sz w:val="20"/>
          <w:szCs w:val="20"/>
        </w:rPr>
        <w:t>Council recommends that all affected property owners (both full-time and seasonal) submit applications for coverage.</w:t>
      </w:r>
    </w:p>
    <w:p w14:paraId="603B91E0" w14:textId="68582865" w:rsidR="005227FB" w:rsidRDefault="005227FB" w:rsidP="005227FB">
      <w:pPr>
        <w:rPr>
          <w:rFonts w:ascii="Helvetica" w:eastAsia="Times New Roman" w:hAnsi="Helvetica" w:cs="Times New Roman"/>
          <w:color w:val="000000"/>
          <w:sz w:val="20"/>
          <w:szCs w:val="20"/>
        </w:rPr>
      </w:pPr>
    </w:p>
    <w:p w14:paraId="1912ABB8" w14:textId="0C138EF0" w:rsidR="005227FB" w:rsidRDefault="0060513E" w:rsidP="005227FB">
      <w:pPr>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In the meantime, t</w:t>
      </w:r>
      <w:r w:rsidR="005227FB">
        <w:rPr>
          <w:rFonts w:ascii="Helvetica" w:eastAsia="Times New Roman" w:hAnsi="Helvetica" w:cs="Times New Roman"/>
          <w:color w:val="000000"/>
          <w:sz w:val="20"/>
          <w:szCs w:val="20"/>
        </w:rPr>
        <w:t>here may also be value in all affected property owners writing to both the Minister of Corrections, Public Health and Safety with copies of the correspondence to the Premier and our MLA.  Their contact information is:</w:t>
      </w:r>
    </w:p>
    <w:p w14:paraId="736B7946" w14:textId="7D186C09" w:rsidR="005227FB" w:rsidRDefault="005227FB" w:rsidP="005227FB">
      <w:pPr>
        <w:rPr>
          <w:rFonts w:ascii="Helvetica" w:eastAsia="Times New Roman" w:hAnsi="Helvetica" w:cs="Times New Roman"/>
          <w:color w:val="000000"/>
          <w:sz w:val="20"/>
          <w:szCs w:val="20"/>
        </w:rPr>
      </w:pPr>
    </w:p>
    <w:p w14:paraId="2C332847" w14:textId="77777777" w:rsidR="005227FB" w:rsidRDefault="005227FB" w:rsidP="005227FB">
      <w:pPr>
        <w:outlineLvl w:val="3"/>
        <w:rPr>
          <w:rFonts w:ascii="Source Sans Pro" w:eastAsia="Times New Roman" w:hAnsi="Source Sans Pro" w:cs="Times New Roman"/>
          <w:b/>
          <w:bCs/>
          <w:color w:val="333333"/>
        </w:rPr>
      </w:pPr>
      <w:r w:rsidRPr="005227FB">
        <w:rPr>
          <w:rFonts w:ascii="Source Sans Pro" w:eastAsia="Times New Roman" w:hAnsi="Source Sans Pro" w:cs="Times New Roman"/>
          <w:b/>
          <w:bCs/>
          <w:color w:val="333333"/>
        </w:rPr>
        <w:t>Hon. Christine Tell</w:t>
      </w:r>
    </w:p>
    <w:p w14:paraId="2BF0A546" w14:textId="72772759" w:rsidR="005227FB" w:rsidRDefault="005227FB" w:rsidP="005227FB">
      <w:pPr>
        <w:outlineLvl w:val="3"/>
        <w:rPr>
          <w:rFonts w:ascii="Source Sans Pro" w:eastAsia="Times New Roman" w:hAnsi="Source Sans Pro" w:cs="Times New Roman"/>
          <w:color w:val="333333"/>
        </w:rPr>
      </w:pPr>
      <w:r w:rsidRPr="005227FB">
        <w:rPr>
          <w:rFonts w:ascii="Source Sans Pro" w:eastAsia="Times New Roman" w:hAnsi="Source Sans Pro" w:cs="Times New Roman"/>
          <w:color w:val="333333"/>
        </w:rPr>
        <w:t>Minister</w:t>
      </w:r>
      <w:r>
        <w:rPr>
          <w:rFonts w:ascii="Source Sans Pro" w:eastAsia="Times New Roman" w:hAnsi="Source Sans Pro" w:cs="Times New Roman"/>
          <w:color w:val="333333"/>
        </w:rPr>
        <w:t xml:space="preserve"> Corrections, Public Health and Safety</w:t>
      </w:r>
    </w:p>
    <w:tbl>
      <w:tblPr>
        <w:tblW w:w="3591" w:type="dxa"/>
        <w:tblCellMar>
          <w:top w:w="15" w:type="dxa"/>
          <w:left w:w="15" w:type="dxa"/>
          <w:bottom w:w="15" w:type="dxa"/>
          <w:right w:w="15" w:type="dxa"/>
        </w:tblCellMar>
        <w:tblLook w:val="04A0" w:firstRow="1" w:lastRow="0" w:firstColumn="1" w:lastColumn="0" w:noHBand="0" w:noVBand="1"/>
      </w:tblPr>
      <w:tblGrid>
        <w:gridCol w:w="1077"/>
        <w:gridCol w:w="2514"/>
      </w:tblGrid>
      <w:tr w:rsidR="005227FB" w14:paraId="6932B00E" w14:textId="77777777" w:rsidTr="005227FB">
        <w:tc>
          <w:tcPr>
            <w:tcW w:w="1077" w:type="dxa"/>
            <w:shd w:val="clear" w:color="auto" w:fill="auto"/>
            <w:hideMark/>
          </w:tcPr>
          <w:p w14:paraId="3517FDDB" w14:textId="77777777" w:rsidR="005227FB" w:rsidRDefault="005227FB" w:rsidP="005227FB">
            <w:pPr>
              <w:rPr>
                <w:rFonts w:ascii="Source Sans Pro" w:hAnsi="Source Sans Pro"/>
                <w:b/>
                <w:bCs/>
                <w:color w:val="333333"/>
              </w:rPr>
            </w:pPr>
            <w:r>
              <w:rPr>
                <w:rFonts w:ascii="Source Sans Pro" w:hAnsi="Source Sans Pro"/>
                <w:b/>
                <w:bCs/>
                <w:color w:val="333333"/>
              </w:rPr>
              <w:t>Phone</w:t>
            </w:r>
          </w:p>
        </w:tc>
        <w:tc>
          <w:tcPr>
            <w:tcW w:w="2514" w:type="dxa"/>
            <w:shd w:val="clear" w:color="auto" w:fill="auto"/>
            <w:vAlign w:val="center"/>
            <w:hideMark/>
          </w:tcPr>
          <w:p w14:paraId="74728A5B" w14:textId="77777777" w:rsidR="005227FB" w:rsidRDefault="005227FB" w:rsidP="005227FB">
            <w:pPr>
              <w:rPr>
                <w:rFonts w:ascii="Source Sans Pro" w:hAnsi="Source Sans Pro"/>
                <w:color w:val="333333"/>
              </w:rPr>
            </w:pPr>
            <w:r>
              <w:rPr>
                <w:rFonts w:ascii="Source Sans Pro" w:hAnsi="Source Sans Pro"/>
                <w:color w:val="333333"/>
              </w:rPr>
              <w:t>306-787-0284</w:t>
            </w:r>
          </w:p>
        </w:tc>
      </w:tr>
      <w:tr w:rsidR="005227FB" w14:paraId="2323C487" w14:textId="77777777" w:rsidTr="005227FB">
        <w:tc>
          <w:tcPr>
            <w:tcW w:w="1077" w:type="dxa"/>
            <w:shd w:val="clear" w:color="auto" w:fill="auto"/>
            <w:hideMark/>
          </w:tcPr>
          <w:p w14:paraId="5898F19C" w14:textId="77777777" w:rsidR="005227FB" w:rsidRDefault="005227FB" w:rsidP="005227FB">
            <w:pPr>
              <w:rPr>
                <w:rFonts w:ascii="Source Sans Pro" w:hAnsi="Source Sans Pro"/>
                <w:b/>
                <w:bCs/>
                <w:color w:val="333333"/>
              </w:rPr>
            </w:pPr>
            <w:r>
              <w:rPr>
                <w:rFonts w:ascii="Source Sans Pro" w:hAnsi="Source Sans Pro"/>
                <w:b/>
                <w:bCs/>
                <w:color w:val="333333"/>
              </w:rPr>
              <w:t>Email</w:t>
            </w:r>
          </w:p>
        </w:tc>
        <w:tc>
          <w:tcPr>
            <w:tcW w:w="2514" w:type="dxa"/>
            <w:shd w:val="clear" w:color="auto" w:fill="auto"/>
            <w:vAlign w:val="center"/>
            <w:hideMark/>
          </w:tcPr>
          <w:p w14:paraId="7E79D66B" w14:textId="77777777" w:rsidR="005227FB" w:rsidRDefault="001C4A3A" w:rsidP="005227FB">
            <w:pPr>
              <w:rPr>
                <w:rFonts w:ascii="Source Sans Pro" w:hAnsi="Source Sans Pro"/>
                <w:color w:val="333333"/>
              </w:rPr>
            </w:pPr>
            <w:hyperlink r:id="rId7" w:history="1">
              <w:r w:rsidR="005227FB">
                <w:rPr>
                  <w:rStyle w:val="Hyperlink"/>
                  <w:rFonts w:ascii="Source Sans Pro" w:hAnsi="Source Sans Pro"/>
                  <w:color w:val="00558C"/>
                </w:rPr>
                <w:t>minister.cp@gov.sk.ca</w:t>
              </w:r>
            </w:hyperlink>
          </w:p>
        </w:tc>
      </w:tr>
    </w:tbl>
    <w:p w14:paraId="2E373A0C" w14:textId="77777777" w:rsidR="005227FB" w:rsidRDefault="005227FB" w:rsidP="005227FB">
      <w:pPr>
        <w:rPr>
          <w:rFonts w:ascii="Times New Roman" w:hAnsi="Times New Roman"/>
        </w:rPr>
      </w:pPr>
    </w:p>
    <w:tbl>
      <w:tblPr>
        <w:tblW w:w="3591" w:type="dxa"/>
        <w:tblCellMar>
          <w:top w:w="15" w:type="dxa"/>
          <w:left w:w="15" w:type="dxa"/>
          <w:bottom w:w="15" w:type="dxa"/>
          <w:right w:w="15" w:type="dxa"/>
        </w:tblCellMar>
        <w:tblLook w:val="04A0" w:firstRow="1" w:lastRow="0" w:firstColumn="1" w:lastColumn="0" w:noHBand="0" w:noVBand="1"/>
      </w:tblPr>
      <w:tblGrid>
        <w:gridCol w:w="1077"/>
        <w:gridCol w:w="2514"/>
      </w:tblGrid>
      <w:tr w:rsidR="005227FB" w:rsidRPr="005227FB" w14:paraId="3278F2F6" w14:textId="77777777" w:rsidTr="005227FB">
        <w:tc>
          <w:tcPr>
            <w:tcW w:w="1077" w:type="dxa"/>
            <w:shd w:val="clear" w:color="auto" w:fill="auto"/>
            <w:hideMark/>
          </w:tcPr>
          <w:p w14:paraId="61E20912" w14:textId="77777777" w:rsidR="005227FB" w:rsidRPr="005227FB" w:rsidRDefault="005227FB" w:rsidP="005227FB">
            <w:pPr>
              <w:rPr>
                <w:rFonts w:ascii="Source Sans Pro" w:eastAsia="Times New Roman" w:hAnsi="Source Sans Pro" w:cs="Times New Roman"/>
                <w:b/>
                <w:bCs/>
                <w:color w:val="333333"/>
              </w:rPr>
            </w:pPr>
            <w:r w:rsidRPr="005227FB">
              <w:rPr>
                <w:rFonts w:ascii="Source Sans Pro" w:eastAsia="Times New Roman" w:hAnsi="Source Sans Pro" w:cs="Times New Roman"/>
                <w:b/>
                <w:bCs/>
                <w:color w:val="333333"/>
              </w:rPr>
              <w:t>Fax</w:t>
            </w:r>
          </w:p>
        </w:tc>
        <w:tc>
          <w:tcPr>
            <w:tcW w:w="2514" w:type="dxa"/>
            <w:shd w:val="clear" w:color="auto" w:fill="auto"/>
            <w:vAlign w:val="center"/>
            <w:hideMark/>
          </w:tcPr>
          <w:p w14:paraId="3782DD84" w14:textId="77777777" w:rsidR="005227FB" w:rsidRPr="005227FB" w:rsidRDefault="005227FB" w:rsidP="005227FB">
            <w:pPr>
              <w:rPr>
                <w:rFonts w:ascii="Source Sans Pro" w:eastAsia="Times New Roman" w:hAnsi="Source Sans Pro" w:cs="Times New Roman"/>
                <w:color w:val="333333"/>
              </w:rPr>
            </w:pPr>
            <w:r w:rsidRPr="005227FB">
              <w:rPr>
                <w:rFonts w:ascii="Source Sans Pro" w:eastAsia="Times New Roman" w:hAnsi="Source Sans Pro" w:cs="Times New Roman"/>
                <w:color w:val="333333"/>
              </w:rPr>
              <w:t>306-787-4304</w:t>
            </w:r>
          </w:p>
        </w:tc>
      </w:tr>
      <w:tr w:rsidR="005227FB" w:rsidRPr="005227FB" w14:paraId="3AC78FAB" w14:textId="77777777" w:rsidTr="005227FB">
        <w:tc>
          <w:tcPr>
            <w:tcW w:w="1077" w:type="dxa"/>
            <w:shd w:val="clear" w:color="auto" w:fill="auto"/>
            <w:hideMark/>
          </w:tcPr>
          <w:p w14:paraId="650D9152" w14:textId="77777777" w:rsidR="005227FB" w:rsidRPr="005227FB" w:rsidRDefault="005227FB" w:rsidP="005227FB">
            <w:pPr>
              <w:rPr>
                <w:rFonts w:ascii="Source Sans Pro" w:eastAsia="Times New Roman" w:hAnsi="Source Sans Pro" w:cs="Times New Roman"/>
                <w:b/>
                <w:bCs/>
                <w:color w:val="333333"/>
              </w:rPr>
            </w:pPr>
            <w:r w:rsidRPr="005227FB">
              <w:rPr>
                <w:rFonts w:ascii="Source Sans Pro" w:eastAsia="Times New Roman" w:hAnsi="Source Sans Pro" w:cs="Times New Roman"/>
                <w:b/>
                <w:bCs/>
                <w:color w:val="333333"/>
              </w:rPr>
              <w:t>Mailing Address</w:t>
            </w:r>
          </w:p>
        </w:tc>
        <w:tc>
          <w:tcPr>
            <w:tcW w:w="2514" w:type="dxa"/>
            <w:shd w:val="clear" w:color="auto" w:fill="auto"/>
            <w:vAlign w:val="center"/>
            <w:hideMark/>
          </w:tcPr>
          <w:p w14:paraId="583EE3BD" w14:textId="77777777" w:rsidR="005227FB" w:rsidRDefault="005227FB" w:rsidP="005227FB">
            <w:pPr>
              <w:rPr>
                <w:rFonts w:ascii="Source Sans Pro" w:eastAsia="Times New Roman" w:hAnsi="Source Sans Pro" w:cs="Times New Roman"/>
                <w:color w:val="333333"/>
              </w:rPr>
            </w:pPr>
            <w:r w:rsidRPr="005227FB">
              <w:rPr>
                <w:rFonts w:ascii="Source Sans Pro" w:eastAsia="Times New Roman" w:hAnsi="Source Sans Pro" w:cs="Times New Roman"/>
                <w:color w:val="333333"/>
              </w:rPr>
              <w:t xml:space="preserve">Room 345, Legislative Building, 2405 Legislative Drive, Regina, SK, Canada, </w:t>
            </w:r>
          </w:p>
          <w:p w14:paraId="548CDB58" w14:textId="3BAB0B15" w:rsidR="005227FB" w:rsidRPr="005227FB" w:rsidRDefault="005227FB" w:rsidP="005227FB">
            <w:pPr>
              <w:rPr>
                <w:rFonts w:ascii="Source Sans Pro" w:eastAsia="Times New Roman" w:hAnsi="Source Sans Pro" w:cs="Times New Roman"/>
                <w:color w:val="333333"/>
              </w:rPr>
            </w:pPr>
            <w:r w:rsidRPr="005227FB">
              <w:rPr>
                <w:rFonts w:ascii="Source Sans Pro" w:eastAsia="Times New Roman" w:hAnsi="Source Sans Pro" w:cs="Times New Roman"/>
                <w:color w:val="333333"/>
              </w:rPr>
              <w:t>S4S 0B3</w:t>
            </w:r>
          </w:p>
        </w:tc>
      </w:tr>
    </w:tbl>
    <w:p w14:paraId="602D84C1" w14:textId="77777777" w:rsidR="005227FB" w:rsidRPr="005227FB" w:rsidRDefault="005227FB" w:rsidP="005227FB">
      <w:pPr>
        <w:outlineLvl w:val="3"/>
        <w:rPr>
          <w:rFonts w:ascii="Source Sans Pro" w:eastAsia="Times New Roman" w:hAnsi="Source Sans Pro" w:cs="Times New Roman"/>
          <w:b/>
          <w:bCs/>
          <w:color w:val="333333"/>
        </w:rPr>
      </w:pPr>
    </w:p>
    <w:p w14:paraId="2CF58DFB" w14:textId="77777777" w:rsidR="005227FB" w:rsidRDefault="005227FB" w:rsidP="005227FB">
      <w:pPr>
        <w:rPr>
          <w:rFonts w:ascii="Helvetica" w:eastAsia="Times New Roman" w:hAnsi="Helvetica" w:cs="Times New Roman"/>
          <w:color w:val="000000"/>
          <w:sz w:val="20"/>
          <w:szCs w:val="20"/>
        </w:rPr>
      </w:pPr>
    </w:p>
    <w:p w14:paraId="72295F5F" w14:textId="2BD4E9B7" w:rsidR="005227FB" w:rsidRDefault="005227FB" w:rsidP="005227FB">
      <w:pPr>
        <w:rPr>
          <w:rFonts w:ascii="Helvetica" w:eastAsia="Times New Roman" w:hAnsi="Helvetica" w:cs="Times New Roman"/>
          <w:color w:val="000000"/>
          <w:sz w:val="20"/>
          <w:szCs w:val="20"/>
        </w:rPr>
      </w:pPr>
    </w:p>
    <w:p w14:paraId="2216D717" w14:textId="61465D61" w:rsidR="005227FB" w:rsidRDefault="005227FB" w:rsidP="005227FB">
      <w:pPr>
        <w:rPr>
          <w:rFonts w:ascii="Helvetica" w:eastAsia="Times New Roman" w:hAnsi="Helvetica" w:cs="Times New Roman"/>
          <w:color w:val="000000"/>
          <w:sz w:val="20"/>
          <w:szCs w:val="20"/>
        </w:rPr>
      </w:pPr>
    </w:p>
    <w:p w14:paraId="17F0C5D0" w14:textId="77777777" w:rsidR="005227FB" w:rsidRDefault="005227FB" w:rsidP="005227FB">
      <w:pPr>
        <w:pStyle w:val="NormalWeb"/>
        <w:spacing w:before="360" w:beforeAutospacing="0" w:after="360" w:afterAutospacing="0" w:line="360" w:lineRule="atLeast"/>
        <w:rPr>
          <w:rFonts w:ascii="Source Sans Pro" w:hAnsi="Source Sans Pro"/>
          <w:color w:val="333333"/>
        </w:rPr>
      </w:pPr>
      <w:r w:rsidRPr="005227FB">
        <w:rPr>
          <w:rFonts w:ascii="Source Sans Pro" w:hAnsi="Source Sans Pro"/>
          <w:b/>
          <w:bCs/>
          <w:color w:val="333333"/>
          <w:sz w:val="28"/>
          <w:szCs w:val="28"/>
        </w:rPr>
        <w:t>The Honourable Scott Moe</w:t>
      </w:r>
      <w:r>
        <w:rPr>
          <w:rFonts w:ascii="Source Sans Pro" w:hAnsi="Source Sans Pro"/>
          <w:color w:val="333333"/>
        </w:rPr>
        <w:br/>
        <w:t>Premier of Saskatchewan</w:t>
      </w:r>
      <w:r>
        <w:rPr>
          <w:rFonts w:ascii="Source Sans Pro" w:hAnsi="Source Sans Pro"/>
          <w:color w:val="333333"/>
        </w:rPr>
        <w:br/>
        <w:t>226 Legislative Building</w:t>
      </w:r>
      <w:r>
        <w:rPr>
          <w:rFonts w:ascii="Source Sans Pro" w:hAnsi="Source Sans Pro"/>
          <w:color w:val="333333"/>
        </w:rPr>
        <w:br/>
        <w:t>Regina, Saskatchewan</w:t>
      </w:r>
      <w:r>
        <w:rPr>
          <w:rFonts w:ascii="Source Sans Pro" w:hAnsi="Source Sans Pro"/>
          <w:color w:val="333333"/>
        </w:rPr>
        <w:br/>
        <w:t>CANADA S4S 0B3</w:t>
      </w:r>
    </w:p>
    <w:p w14:paraId="0AE1889E" w14:textId="77777777" w:rsidR="005227FB" w:rsidRDefault="005227FB" w:rsidP="005227FB">
      <w:pPr>
        <w:pStyle w:val="NormalWeb"/>
        <w:spacing w:before="360" w:beforeAutospacing="0" w:after="360" w:afterAutospacing="0" w:line="360" w:lineRule="atLeast"/>
        <w:rPr>
          <w:rFonts w:ascii="Source Sans Pro" w:hAnsi="Source Sans Pro"/>
          <w:color w:val="333333"/>
        </w:rPr>
      </w:pPr>
      <w:r>
        <w:rPr>
          <w:rFonts w:ascii="Source Sans Pro" w:hAnsi="Source Sans Pro"/>
          <w:color w:val="333333"/>
        </w:rPr>
        <w:t>Telephone: (306) 787-9433</w:t>
      </w:r>
      <w:r>
        <w:rPr>
          <w:rFonts w:ascii="Source Sans Pro" w:hAnsi="Source Sans Pro"/>
          <w:color w:val="333333"/>
        </w:rPr>
        <w:br/>
        <w:t>Facsimile: (306) 787-0885</w:t>
      </w:r>
      <w:r>
        <w:rPr>
          <w:rFonts w:ascii="Source Sans Pro" w:hAnsi="Source Sans Pro"/>
          <w:color w:val="333333"/>
        </w:rPr>
        <w:br/>
        <w:t>E-mail:</w:t>
      </w:r>
      <w:r>
        <w:rPr>
          <w:rStyle w:val="apple-converted-space"/>
          <w:rFonts w:ascii="Source Sans Pro" w:hAnsi="Source Sans Pro"/>
          <w:color w:val="333333"/>
        </w:rPr>
        <w:t> </w:t>
      </w:r>
      <w:hyperlink r:id="rId8" w:history="1">
        <w:r>
          <w:rPr>
            <w:rStyle w:val="Hyperlink"/>
            <w:rFonts w:ascii="Source Sans Pro" w:hAnsi="Source Sans Pro"/>
            <w:color w:val="00558C"/>
          </w:rPr>
          <w:t>premier@gov.sk.ca</w:t>
        </w:r>
      </w:hyperlink>
    </w:p>
    <w:p w14:paraId="0942D6E4" w14:textId="77777777" w:rsidR="005227FB" w:rsidRDefault="005227FB" w:rsidP="005227FB">
      <w:pPr>
        <w:rPr>
          <w:rFonts w:ascii="Times New Roman" w:hAnsi="Times New Roman"/>
        </w:rPr>
      </w:pPr>
    </w:p>
    <w:p w14:paraId="63792BC7" w14:textId="643A92DC" w:rsidR="005227FB" w:rsidRDefault="005227FB" w:rsidP="005227FB">
      <w:pPr>
        <w:rPr>
          <w:rFonts w:ascii="Helvetica" w:eastAsia="Times New Roman" w:hAnsi="Helvetica" w:cs="Times New Roman"/>
          <w:color w:val="000000"/>
          <w:sz w:val="20"/>
          <w:szCs w:val="20"/>
        </w:rPr>
      </w:pPr>
    </w:p>
    <w:p w14:paraId="3620FE4E" w14:textId="2AC8BDE5" w:rsidR="005227FB" w:rsidRPr="005227FB" w:rsidRDefault="005227FB" w:rsidP="005227FB">
      <w:pPr>
        <w:rPr>
          <w:rFonts w:ascii="Helvetica" w:eastAsia="Times New Roman" w:hAnsi="Helvetica" w:cs="Times New Roman"/>
          <w:color w:val="000000" w:themeColor="text1"/>
          <w:sz w:val="20"/>
          <w:szCs w:val="20"/>
        </w:rPr>
      </w:pPr>
    </w:p>
    <w:p w14:paraId="3C030E2F" w14:textId="77777777" w:rsidR="005227FB" w:rsidRPr="005227FB" w:rsidRDefault="005227FB" w:rsidP="005227FB">
      <w:pPr>
        <w:rPr>
          <w:rFonts w:ascii="Times New Roman" w:eastAsia="Times New Roman" w:hAnsi="Times New Roman" w:cs="Times New Roman"/>
          <w:b/>
          <w:bCs/>
          <w:color w:val="000000" w:themeColor="text1"/>
          <w:sz w:val="28"/>
          <w:szCs w:val="28"/>
        </w:rPr>
      </w:pPr>
      <w:r w:rsidRPr="005227FB">
        <w:rPr>
          <w:rFonts w:ascii="Georgia" w:eastAsia="Times New Roman" w:hAnsi="Georgia" w:cs="Times New Roman"/>
          <w:b/>
          <w:bCs/>
          <w:caps/>
          <w:color w:val="000000" w:themeColor="text1"/>
          <w:sz w:val="28"/>
          <w:szCs w:val="28"/>
        </w:rPr>
        <w:t>MR. RYAN DOMOTOR</w:t>
      </w:r>
    </w:p>
    <w:p w14:paraId="60D28585" w14:textId="41B1380D" w:rsidR="005227FB" w:rsidRPr="005227FB" w:rsidRDefault="005227FB" w:rsidP="005227FB">
      <w:pPr>
        <w:rPr>
          <w:rFonts w:ascii="Times New Roman" w:eastAsia="Times New Roman" w:hAnsi="Times New Roman" w:cs="Times New Roman"/>
        </w:rPr>
      </w:pPr>
      <w:r w:rsidRPr="005227FB">
        <w:rPr>
          <w:rFonts w:ascii="Georgia" w:eastAsia="Times New Roman" w:hAnsi="Georgia" w:cs="Times New Roman"/>
          <w:color w:val="333333"/>
        </w:rPr>
        <w:t>Cut Knife-Turtleford - MLA</w:t>
      </w:r>
    </w:p>
    <w:p w14:paraId="2A5F41C0" w14:textId="77777777" w:rsidR="005227FB" w:rsidRPr="005227FB" w:rsidRDefault="005227FB" w:rsidP="005227FB">
      <w:pPr>
        <w:rPr>
          <w:rFonts w:ascii="Georgia" w:hAnsi="Georgia"/>
          <w:color w:val="000000"/>
        </w:rPr>
      </w:pPr>
      <w:r w:rsidRPr="005227FB">
        <w:rPr>
          <w:rFonts w:ascii="Georgia" w:hAnsi="Georgia"/>
          <w:color w:val="000000"/>
        </w:rPr>
        <w:br/>
        <w:t>Legislative Building Address</w:t>
      </w:r>
    </w:p>
    <w:p w14:paraId="236A2B5C" w14:textId="77777777" w:rsidR="005227FB" w:rsidRPr="005227FB" w:rsidRDefault="005227FB" w:rsidP="005227FB">
      <w:pPr>
        <w:rPr>
          <w:rFonts w:ascii="Georgia" w:hAnsi="Georgia"/>
          <w:color w:val="333333"/>
        </w:rPr>
      </w:pPr>
      <w:r w:rsidRPr="005227FB">
        <w:rPr>
          <w:rFonts w:ascii="Georgia" w:hAnsi="Georgia"/>
          <w:color w:val="333333"/>
        </w:rPr>
        <w:t>2405 Legislative Dr.</w:t>
      </w:r>
    </w:p>
    <w:p w14:paraId="3B0E1C46" w14:textId="77777777" w:rsidR="005227FB" w:rsidRPr="005227FB" w:rsidRDefault="005227FB" w:rsidP="005227FB">
      <w:pPr>
        <w:rPr>
          <w:rFonts w:ascii="Georgia" w:hAnsi="Georgia"/>
          <w:color w:val="333333"/>
        </w:rPr>
      </w:pPr>
      <w:r w:rsidRPr="005227FB">
        <w:rPr>
          <w:rFonts w:ascii="Georgia" w:hAnsi="Georgia"/>
          <w:color w:val="333333"/>
        </w:rPr>
        <w:t>S4S 0B3</w:t>
      </w:r>
    </w:p>
    <w:p w14:paraId="24F6D451" w14:textId="77777777" w:rsidR="005227FB" w:rsidRPr="005227FB" w:rsidRDefault="005227FB" w:rsidP="005227FB">
      <w:pPr>
        <w:rPr>
          <w:rFonts w:ascii="Georgia" w:hAnsi="Georgia"/>
          <w:color w:val="000000"/>
        </w:rPr>
      </w:pPr>
      <w:r w:rsidRPr="005227FB">
        <w:rPr>
          <w:rFonts w:ascii="Georgia" w:hAnsi="Georgia"/>
          <w:color w:val="000000"/>
        </w:rPr>
        <w:t>Constituency Address</w:t>
      </w:r>
    </w:p>
    <w:p w14:paraId="2C3BFF78" w14:textId="77777777" w:rsidR="005227FB" w:rsidRPr="005227FB" w:rsidRDefault="005227FB" w:rsidP="005227FB">
      <w:pPr>
        <w:rPr>
          <w:rFonts w:ascii="Georgia" w:hAnsi="Georgia"/>
          <w:color w:val="333333"/>
        </w:rPr>
      </w:pPr>
      <w:r w:rsidRPr="005227FB">
        <w:rPr>
          <w:rStyle w:val="xrm-attribute-value"/>
          <w:rFonts w:ascii="Georgia" w:hAnsi="Georgia"/>
          <w:color w:val="333333"/>
        </w:rPr>
        <w:t>P.O. Box 850 / #6, 116 - 1st Ave. W.</w:t>
      </w:r>
    </w:p>
    <w:p w14:paraId="14C4627B" w14:textId="77777777" w:rsidR="005227FB" w:rsidRPr="005227FB" w:rsidRDefault="005227FB" w:rsidP="005227FB">
      <w:pPr>
        <w:rPr>
          <w:rFonts w:ascii="Georgia" w:hAnsi="Georgia"/>
          <w:color w:val="333333"/>
        </w:rPr>
      </w:pPr>
      <w:r w:rsidRPr="005227FB">
        <w:rPr>
          <w:rStyle w:val="xrm-attribute-value"/>
          <w:rFonts w:ascii="Georgia" w:hAnsi="Georgia"/>
          <w:color w:val="333333"/>
        </w:rPr>
        <w:t>Maidstone, SK S0M 1M0</w:t>
      </w:r>
    </w:p>
    <w:p w14:paraId="4D02D1E3" w14:textId="77777777" w:rsidR="005227FB" w:rsidRPr="005227FB" w:rsidRDefault="005227FB" w:rsidP="005227FB">
      <w:pPr>
        <w:rPr>
          <w:rFonts w:ascii="Georgia" w:hAnsi="Georgia"/>
          <w:color w:val="333333"/>
        </w:rPr>
      </w:pPr>
      <w:r w:rsidRPr="005227FB">
        <w:rPr>
          <w:rFonts w:ascii="Georgia" w:hAnsi="Georgia"/>
          <w:color w:val="333333"/>
        </w:rPr>
        <w:t>Phone:</w:t>
      </w:r>
      <w:r w:rsidRPr="005227FB">
        <w:rPr>
          <w:rStyle w:val="xrm-attribute-value"/>
          <w:rFonts w:ascii="Georgia" w:hAnsi="Georgia"/>
          <w:color w:val="333333"/>
        </w:rPr>
        <w:t>306-893-2619</w:t>
      </w:r>
    </w:p>
    <w:p w14:paraId="003ADD11" w14:textId="77777777" w:rsidR="005227FB" w:rsidRPr="005227FB" w:rsidRDefault="005227FB" w:rsidP="005227FB">
      <w:pPr>
        <w:rPr>
          <w:rFonts w:ascii="Georgia" w:hAnsi="Georgia"/>
          <w:color w:val="333333"/>
        </w:rPr>
      </w:pPr>
      <w:r w:rsidRPr="005227FB">
        <w:rPr>
          <w:rFonts w:ascii="Georgia" w:hAnsi="Georgia"/>
          <w:color w:val="333333"/>
        </w:rPr>
        <w:t>Fax:</w:t>
      </w:r>
      <w:r w:rsidRPr="005227FB">
        <w:rPr>
          <w:rStyle w:val="xrm-attribute-value"/>
          <w:rFonts w:ascii="Georgia" w:hAnsi="Georgia"/>
          <w:color w:val="333333"/>
        </w:rPr>
        <w:t>306-893-2660</w:t>
      </w:r>
    </w:p>
    <w:p w14:paraId="6D3F825B" w14:textId="77777777" w:rsidR="005227FB" w:rsidRPr="005227FB" w:rsidRDefault="005227FB" w:rsidP="005227FB">
      <w:pPr>
        <w:rPr>
          <w:rFonts w:ascii="Georgia" w:hAnsi="Georgia"/>
          <w:color w:val="000000"/>
        </w:rPr>
      </w:pPr>
      <w:r w:rsidRPr="005227FB">
        <w:rPr>
          <w:rFonts w:ascii="Georgia" w:hAnsi="Georgia"/>
          <w:color w:val="000000"/>
        </w:rPr>
        <w:t>Online</w:t>
      </w:r>
    </w:p>
    <w:p w14:paraId="3878CB35" w14:textId="77777777" w:rsidR="005227FB" w:rsidRPr="005227FB" w:rsidRDefault="005227FB" w:rsidP="005227FB">
      <w:pPr>
        <w:rPr>
          <w:rFonts w:ascii="Georgia" w:hAnsi="Georgia"/>
          <w:color w:val="333333"/>
        </w:rPr>
      </w:pPr>
      <w:r w:rsidRPr="005227FB">
        <w:rPr>
          <w:rFonts w:ascii="Georgia" w:hAnsi="Georgia"/>
          <w:color w:val="333333"/>
        </w:rPr>
        <w:t>E-mail:</w:t>
      </w:r>
      <w:r w:rsidRPr="005227FB">
        <w:rPr>
          <w:rStyle w:val="apple-converted-space"/>
          <w:rFonts w:ascii="Georgia" w:hAnsi="Georgia"/>
          <w:color w:val="333333"/>
        </w:rPr>
        <w:t> </w:t>
      </w:r>
      <w:hyperlink r:id="rId9" w:history="1">
        <w:r w:rsidRPr="005227FB">
          <w:rPr>
            <w:rStyle w:val="Hyperlink"/>
            <w:rFonts w:ascii="Georgia" w:hAnsi="Georgia"/>
            <w:color w:val="8C441F"/>
          </w:rPr>
          <w:t>domotor.mla@sasktel.net</w:t>
        </w:r>
      </w:hyperlink>
    </w:p>
    <w:p w14:paraId="0D187292" w14:textId="77777777" w:rsidR="005227FB" w:rsidRPr="005227FB" w:rsidRDefault="005227FB" w:rsidP="005227FB">
      <w:pPr>
        <w:rPr>
          <w:rFonts w:ascii="Georgia" w:hAnsi="Georgia"/>
          <w:color w:val="333333"/>
        </w:rPr>
      </w:pPr>
      <w:r w:rsidRPr="005227FB">
        <w:rPr>
          <w:rFonts w:ascii="Georgia" w:hAnsi="Georgia"/>
          <w:color w:val="333333"/>
        </w:rPr>
        <w:t>Website:</w:t>
      </w:r>
    </w:p>
    <w:p w14:paraId="7229BF93" w14:textId="77777777" w:rsidR="005227FB" w:rsidRPr="005227FB" w:rsidRDefault="005227FB" w:rsidP="005227FB">
      <w:pPr>
        <w:rPr>
          <w:rFonts w:ascii="Helvetica" w:eastAsia="Times New Roman" w:hAnsi="Helvetica" w:cs="Times New Roman"/>
          <w:color w:val="000000"/>
        </w:rPr>
      </w:pPr>
    </w:p>
    <w:p w14:paraId="0A4AD719" w14:textId="77777777" w:rsidR="005227FB" w:rsidRDefault="005227FB" w:rsidP="005227FB">
      <w:pPr>
        <w:rPr>
          <w:rFonts w:ascii="Helvetica" w:eastAsia="Times New Roman" w:hAnsi="Helvetica" w:cs="Times New Roman"/>
          <w:color w:val="000000"/>
          <w:sz w:val="20"/>
          <w:szCs w:val="20"/>
        </w:rPr>
      </w:pPr>
    </w:p>
    <w:p w14:paraId="78C0280D" w14:textId="7ECD8509" w:rsidR="005227FB" w:rsidRDefault="005227FB" w:rsidP="005227FB">
      <w:pPr>
        <w:rPr>
          <w:rFonts w:ascii="Helvetica" w:eastAsia="Times New Roman" w:hAnsi="Helvetica" w:cs="Times New Roman"/>
          <w:color w:val="000000"/>
          <w:sz w:val="20"/>
          <w:szCs w:val="20"/>
        </w:rPr>
      </w:pPr>
    </w:p>
    <w:p w14:paraId="2D75B676" w14:textId="77777777" w:rsidR="005227FB" w:rsidRDefault="005227FB" w:rsidP="005227FB">
      <w:pPr>
        <w:rPr>
          <w:rFonts w:ascii="Helvetica" w:eastAsia="Times New Roman" w:hAnsi="Helvetica" w:cs="Times New Roman"/>
          <w:color w:val="000000"/>
          <w:sz w:val="20"/>
          <w:szCs w:val="20"/>
        </w:rPr>
      </w:pPr>
    </w:p>
    <w:p w14:paraId="576B1823" w14:textId="7799D6B3" w:rsidR="005227FB" w:rsidRDefault="005227FB" w:rsidP="005227FB">
      <w:pPr>
        <w:rPr>
          <w:rFonts w:ascii="Helvetica" w:eastAsia="Times New Roman" w:hAnsi="Helvetica" w:cs="Times New Roman"/>
          <w:color w:val="000000"/>
          <w:sz w:val="20"/>
          <w:szCs w:val="20"/>
        </w:rPr>
      </w:pPr>
    </w:p>
    <w:p w14:paraId="63CE9B0B" w14:textId="77777777" w:rsidR="005227FB" w:rsidRPr="005227FB" w:rsidRDefault="005227FB" w:rsidP="005227FB">
      <w:pPr>
        <w:rPr>
          <w:rFonts w:ascii="Times New Roman" w:eastAsia="Times New Roman" w:hAnsi="Times New Roman" w:cs="Times New Roman"/>
        </w:rPr>
      </w:pPr>
    </w:p>
    <w:p w14:paraId="291A764D" w14:textId="77777777" w:rsidR="005227FB" w:rsidRPr="005227FB" w:rsidRDefault="005227FB" w:rsidP="005227FB">
      <w:pPr>
        <w:rPr>
          <w:b/>
          <w:bCs/>
          <w:sz w:val="28"/>
          <w:szCs w:val="28"/>
        </w:rPr>
      </w:pPr>
    </w:p>
    <w:sectPr w:rsidR="005227FB" w:rsidRPr="005227FB" w:rsidSect="005227FB">
      <w:headerReference w:type="even" r:id="rId10"/>
      <w:headerReference w:type="default" r:id="rId11"/>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16063" w14:textId="77777777" w:rsidR="001C4A3A" w:rsidRDefault="001C4A3A" w:rsidP="005227FB">
      <w:r>
        <w:separator/>
      </w:r>
    </w:p>
  </w:endnote>
  <w:endnote w:type="continuationSeparator" w:id="0">
    <w:p w14:paraId="72516439" w14:textId="77777777" w:rsidR="001C4A3A" w:rsidRDefault="001C4A3A" w:rsidP="0052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ource Sans Pro">
    <w:panose1 w:val="020B0503030403020204"/>
    <w:charset w:val="00"/>
    <w:family w:val="swiss"/>
    <w:pitch w:val="variable"/>
    <w:sig w:usb0="600002F7" w:usb1="02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6A1E7" w14:textId="77777777" w:rsidR="001C4A3A" w:rsidRDefault="001C4A3A" w:rsidP="005227FB">
      <w:r>
        <w:separator/>
      </w:r>
    </w:p>
  </w:footnote>
  <w:footnote w:type="continuationSeparator" w:id="0">
    <w:p w14:paraId="7C5E95A7" w14:textId="77777777" w:rsidR="001C4A3A" w:rsidRDefault="001C4A3A" w:rsidP="00522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5492872"/>
      <w:docPartObj>
        <w:docPartGallery w:val="Page Numbers (Top of Page)"/>
        <w:docPartUnique/>
      </w:docPartObj>
    </w:sdtPr>
    <w:sdtEndPr>
      <w:rPr>
        <w:rStyle w:val="PageNumber"/>
      </w:rPr>
    </w:sdtEndPr>
    <w:sdtContent>
      <w:p w14:paraId="299875E6" w14:textId="7E093C2D" w:rsidR="005227FB" w:rsidRDefault="005227FB" w:rsidP="00A772D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1004E4" w14:textId="77777777" w:rsidR="005227FB" w:rsidRDefault="005227FB" w:rsidP="005227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3451692"/>
      <w:docPartObj>
        <w:docPartGallery w:val="Page Numbers (Top of Page)"/>
        <w:docPartUnique/>
      </w:docPartObj>
    </w:sdtPr>
    <w:sdtEndPr>
      <w:rPr>
        <w:rStyle w:val="PageNumber"/>
      </w:rPr>
    </w:sdtEndPr>
    <w:sdtContent>
      <w:p w14:paraId="333CEA39" w14:textId="3FD8E90C" w:rsidR="005227FB" w:rsidRDefault="005227FB" w:rsidP="00A772D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DF6545" w14:textId="77777777" w:rsidR="005227FB" w:rsidRDefault="005227FB" w:rsidP="005227F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FB"/>
    <w:rsid w:val="001C4A3A"/>
    <w:rsid w:val="005227FB"/>
    <w:rsid w:val="0060513E"/>
    <w:rsid w:val="00C20729"/>
    <w:rsid w:val="00D758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1D8C77E"/>
  <w15:chartTrackingRefBased/>
  <w15:docId w15:val="{FC2A45DD-C8FA-CC4C-9E5C-FC5F4A4E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227F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7FB"/>
    <w:rPr>
      <w:color w:val="0563C1" w:themeColor="hyperlink"/>
      <w:u w:val="single"/>
    </w:rPr>
  </w:style>
  <w:style w:type="character" w:styleId="UnresolvedMention">
    <w:name w:val="Unresolved Mention"/>
    <w:basedOn w:val="DefaultParagraphFont"/>
    <w:uiPriority w:val="99"/>
    <w:semiHidden/>
    <w:unhideWhenUsed/>
    <w:rsid w:val="005227FB"/>
    <w:rPr>
      <w:color w:val="605E5C"/>
      <w:shd w:val="clear" w:color="auto" w:fill="E1DFDD"/>
    </w:rPr>
  </w:style>
  <w:style w:type="character" w:styleId="FollowedHyperlink">
    <w:name w:val="FollowedHyperlink"/>
    <w:basedOn w:val="DefaultParagraphFont"/>
    <w:uiPriority w:val="99"/>
    <w:semiHidden/>
    <w:unhideWhenUsed/>
    <w:rsid w:val="005227FB"/>
    <w:rPr>
      <w:color w:val="954F72" w:themeColor="followedHyperlink"/>
      <w:u w:val="single"/>
    </w:rPr>
  </w:style>
  <w:style w:type="character" w:customStyle="1" w:styleId="Heading4Char">
    <w:name w:val="Heading 4 Char"/>
    <w:basedOn w:val="DefaultParagraphFont"/>
    <w:link w:val="Heading4"/>
    <w:uiPriority w:val="9"/>
    <w:rsid w:val="005227FB"/>
    <w:rPr>
      <w:rFonts w:ascii="Times New Roman" w:eastAsia="Times New Roman" w:hAnsi="Times New Roman" w:cs="Times New Roman"/>
      <w:b/>
      <w:bCs/>
    </w:rPr>
  </w:style>
  <w:style w:type="paragraph" w:styleId="Header">
    <w:name w:val="header"/>
    <w:basedOn w:val="Normal"/>
    <w:link w:val="HeaderChar"/>
    <w:uiPriority w:val="99"/>
    <w:unhideWhenUsed/>
    <w:rsid w:val="005227FB"/>
    <w:pPr>
      <w:tabs>
        <w:tab w:val="center" w:pos="4680"/>
        <w:tab w:val="right" w:pos="9360"/>
      </w:tabs>
    </w:pPr>
  </w:style>
  <w:style w:type="character" w:customStyle="1" w:styleId="HeaderChar">
    <w:name w:val="Header Char"/>
    <w:basedOn w:val="DefaultParagraphFont"/>
    <w:link w:val="Header"/>
    <w:uiPriority w:val="99"/>
    <w:rsid w:val="005227FB"/>
  </w:style>
  <w:style w:type="character" w:styleId="PageNumber">
    <w:name w:val="page number"/>
    <w:basedOn w:val="DefaultParagraphFont"/>
    <w:uiPriority w:val="99"/>
    <w:semiHidden/>
    <w:unhideWhenUsed/>
    <w:rsid w:val="005227FB"/>
  </w:style>
  <w:style w:type="paragraph" w:styleId="NormalWeb">
    <w:name w:val="Normal (Web)"/>
    <w:basedOn w:val="Normal"/>
    <w:uiPriority w:val="99"/>
    <w:semiHidden/>
    <w:unhideWhenUsed/>
    <w:rsid w:val="005227F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227FB"/>
  </w:style>
  <w:style w:type="character" w:customStyle="1" w:styleId="xrm-attribute-value">
    <w:name w:val="xrm-attribute-value"/>
    <w:basedOn w:val="DefaultParagraphFont"/>
    <w:rsid w:val="00522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414714">
      <w:bodyDiv w:val="1"/>
      <w:marLeft w:val="0"/>
      <w:marRight w:val="0"/>
      <w:marTop w:val="0"/>
      <w:marBottom w:val="0"/>
      <w:divBdr>
        <w:top w:val="none" w:sz="0" w:space="0" w:color="auto"/>
        <w:left w:val="none" w:sz="0" w:space="0" w:color="auto"/>
        <w:bottom w:val="none" w:sz="0" w:space="0" w:color="auto"/>
        <w:right w:val="none" w:sz="0" w:space="0" w:color="auto"/>
      </w:divBdr>
    </w:div>
    <w:div w:id="699866792">
      <w:bodyDiv w:val="1"/>
      <w:marLeft w:val="0"/>
      <w:marRight w:val="0"/>
      <w:marTop w:val="0"/>
      <w:marBottom w:val="0"/>
      <w:divBdr>
        <w:top w:val="none" w:sz="0" w:space="0" w:color="auto"/>
        <w:left w:val="none" w:sz="0" w:space="0" w:color="auto"/>
        <w:bottom w:val="none" w:sz="0" w:space="0" w:color="auto"/>
        <w:right w:val="none" w:sz="0" w:space="0" w:color="auto"/>
      </w:divBdr>
    </w:div>
    <w:div w:id="738018388">
      <w:bodyDiv w:val="1"/>
      <w:marLeft w:val="0"/>
      <w:marRight w:val="0"/>
      <w:marTop w:val="0"/>
      <w:marBottom w:val="0"/>
      <w:divBdr>
        <w:top w:val="none" w:sz="0" w:space="0" w:color="auto"/>
        <w:left w:val="none" w:sz="0" w:space="0" w:color="auto"/>
        <w:bottom w:val="none" w:sz="0" w:space="0" w:color="auto"/>
        <w:right w:val="none" w:sz="0" w:space="0" w:color="auto"/>
      </w:divBdr>
    </w:div>
    <w:div w:id="748304987">
      <w:bodyDiv w:val="1"/>
      <w:marLeft w:val="0"/>
      <w:marRight w:val="0"/>
      <w:marTop w:val="0"/>
      <w:marBottom w:val="0"/>
      <w:divBdr>
        <w:top w:val="none" w:sz="0" w:space="0" w:color="auto"/>
        <w:left w:val="none" w:sz="0" w:space="0" w:color="auto"/>
        <w:bottom w:val="none" w:sz="0" w:space="0" w:color="auto"/>
        <w:right w:val="none" w:sz="0" w:space="0" w:color="auto"/>
      </w:divBdr>
    </w:div>
    <w:div w:id="1039940924">
      <w:bodyDiv w:val="1"/>
      <w:marLeft w:val="0"/>
      <w:marRight w:val="0"/>
      <w:marTop w:val="0"/>
      <w:marBottom w:val="0"/>
      <w:divBdr>
        <w:top w:val="none" w:sz="0" w:space="0" w:color="auto"/>
        <w:left w:val="none" w:sz="0" w:space="0" w:color="auto"/>
        <w:bottom w:val="none" w:sz="0" w:space="0" w:color="auto"/>
        <w:right w:val="none" w:sz="0" w:space="0" w:color="auto"/>
      </w:divBdr>
    </w:div>
    <w:div w:id="1119908113">
      <w:bodyDiv w:val="1"/>
      <w:marLeft w:val="0"/>
      <w:marRight w:val="0"/>
      <w:marTop w:val="0"/>
      <w:marBottom w:val="0"/>
      <w:divBdr>
        <w:top w:val="none" w:sz="0" w:space="0" w:color="auto"/>
        <w:left w:val="none" w:sz="0" w:space="0" w:color="auto"/>
        <w:bottom w:val="none" w:sz="0" w:space="0" w:color="auto"/>
        <w:right w:val="none" w:sz="0" w:space="0" w:color="auto"/>
      </w:divBdr>
    </w:div>
    <w:div w:id="1562984186">
      <w:bodyDiv w:val="1"/>
      <w:marLeft w:val="0"/>
      <w:marRight w:val="0"/>
      <w:marTop w:val="0"/>
      <w:marBottom w:val="0"/>
      <w:divBdr>
        <w:top w:val="none" w:sz="0" w:space="0" w:color="auto"/>
        <w:left w:val="none" w:sz="0" w:space="0" w:color="auto"/>
        <w:bottom w:val="none" w:sz="0" w:space="0" w:color="auto"/>
        <w:right w:val="none" w:sz="0" w:space="0" w:color="auto"/>
      </w:divBdr>
    </w:div>
    <w:div w:id="1676961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007">
          <w:marLeft w:val="0"/>
          <w:marRight w:val="0"/>
          <w:marTop w:val="0"/>
          <w:marBottom w:val="0"/>
          <w:divBdr>
            <w:top w:val="none" w:sz="0" w:space="0" w:color="auto"/>
            <w:left w:val="none" w:sz="0" w:space="0" w:color="auto"/>
            <w:bottom w:val="none" w:sz="0" w:space="0" w:color="auto"/>
            <w:right w:val="none" w:sz="0" w:space="0" w:color="auto"/>
          </w:divBdr>
          <w:divsChild>
            <w:div w:id="1558006410">
              <w:marLeft w:val="0"/>
              <w:marRight w:val="0"/>
              <w:marTop w:val="0"/>
              <w:marBottom w:val="0"/>
              <w:divBdr>
                <w:top w:val="none" w:sz="0" w:space="0" w:color="auto"/>
                <w:left w:val="none" w:sz="0" w:space="0" w:color="auto"/>
                <w:bottom w:val="none" w:sz="0" w:space="0" w:color="auto"/>
                <w:right w:val="none" w:sz="0" w:space="0" w:color="auto"/>
              </w:divBdr>
            </w:div>
            <w:div w:id="964238295">
              <w:marLeft w:val="0"/>
              <w:marRight w:val="0"/>
              <w:marTop w:val="0"/>
              <w:marBottom w:val="0"/>
              <w:divBdr>
                <w:top w:val="none" w:sz="0" w:space="0" w:color="auto"/>
                <w:left w:val="none" w:sz="0" w:space="0" w:color="auto"/>
                <w:bottom w:val="none" w:sz="0" w:space="0" w:color="auto"/>
                <w:right w:val="none" w:sz="0" w:space="0" w:color="auto"/>
              </w:divBdr>
            </w:div>
            <w:div w:id="679162892">
              <w:marLeft w:val="0"/>
              <w:marRight w:val="0"/>
              <w:marTop w:val="0"/>
              <w:marBottom w:val="0"/>
              <w:divBdr>
                <w:top w:val="none" w:sz="0" w:space="0" w:color="auto"/>
                <w:left w:val="none" w:sz="0" w:space="0" w:color="auto"/>
                <w:bottom w:val="none" w:sz="0" w:space="0" w:color="auto"/>
                <w:right w:val="none" w:sz="0" w:space="0" w:color="auto"/>
              </w:divBdr>
            </w:div>
            <w:div w:id="980503402">
              <w:marLeft w:val="0"/>
              <w:marRight w:val="0"/>
              <w:marTop w:val="0"/>
              <w:marBottom w:val="0"/>
              <w:divBdr>
                <w:top w:val="none" w:sz="0" w:space="0" w:color="auto"/>
                <w:left w:val="none" w:sz="0" w:space="0" w:color="auto"/>
                <w:bottom w:val="none" w:sz="0" w:space="0" w:color="auto"/>
                <w:right w:val="none" w:sz="0" w:space="0" w:color="auto"/>
              </w:divBdr>
            </w:div>
            <w:div w:id="908425739">
              <w:marLeft w:val="0"/>
              <w:marRight w:val="0"/>
              <w:marTop w:val="0"/>
              <w:marBottom w:val="0"/>
              <w:divBdr>
                <w:top w:val="none" w:sz="0" w:space="0" w:color="auto"/>
                <w:left w:val="none" w:sz="0" w:space="0" w:color="auto"/>
                <w:bottom w:val="none" w:sz="0" w:space="0" w:color="auto"/>
                <w:right w:val="none" w:sz="0" w:space="0" w:color="auto"/>
              </w:divBdr>
            </w:div>
            <w:div w:id="746079356">
              <w:marLeft w:val="0"/>
              <w:marRight w:val="0"/>
              <w:marTop w:val="0"/>
              <w:marBottom w:val="0"/>
              <w:divBdr>
                <w:top w:val="none" w:sz="0" w:space="0" w:color="auto"/>
                <w:left w:val="none" w:sz="0" w:space="0" w:color="auto"/>
                <w:bottom w:val="none" w:sz="0" w:space="0" w:color="auto"/>
                <w:right w:val="none" w:sz="0" w:space="0" w:color="auto"/>
              </w:divBdr>
            </w:div>
          </w:divsChild>
        </w:div>
        <w:div w:id="1775514192">
          <w:marLeft w:val="0"/>
          <w:marRight w:val="0"/>
          <w:marTop w:val="0"/>
          <w:marBottom w:val="0"/>
          <w:divBdr>
            <w:top w:val="none" w:sz="0" w:space="0" w:color="auto"/>
            <w:left w:val="none" w:sz="0" w:space="0" w:color="auto"/>
            <w:bottom w:val="none" w:sz="0" w:space="0" w:color="auto"/>
            <w:right w:val="none" w:sz="0" w:space="0" w:color="auto"/>
          </w:divBdr>
          <w:divsChild>
            <w:div w:id="1648171997">
              <w:marLeft w:val="0"/>
              <w:marRight w:val="0"/>
              <w:marTop w:val="0"/>
              <w:marBottom w:val="0"/>
              <w:divBdr>
                <w:top w:val="none" w:sz="0" w:space="0" w:color="auto"/>
                <w:left w:val="none" w:sz="0" w:space="0" w:color="auto"/>
                <w:bottom w:val="none" w:sz="0" w:space="0" w:color="auto"/>
                <w:right w:val="none" w:sz="0" w:space="0" w:color="auto"/>
              </w:divBdr>
            </w:div>
            <w:div w:id="184097383">
              <w:marLeft w:val="0"/>
              <w:marRight w:val="0"/>
              <w:marTop w:val="0"/>
              <w:marBottom w:val="0"/>
              <w:divBdr>
                <w:top w:val="none" w:sz="0" w:space="0" w:color="auto"/>
                <w:left w:val="none" w:sz="0" w:space="0" w:color="auto"/>
                <w:bottom w:val="none" w:sz="0" w:space="0" w:color="auto"/>
                <w:right w:val="none" w:sz="0" w:space="0" w:color="auto"/>
              </w:divBdr>
            </w:div>
            <w:div w:id="12147310">
              <w:marLeft w:val="0"/>
              <w:marRight w:val="0"/>
              <w:marTop w:val="0"/>
              <w:marBottom w:val="0"/>
              <w:divBdr>
                <w:top w:val="none" w:sz="0" w:space="0" w:color="auto"/>
                <w:left w:val="none" w:sz="0" w:space="0" w:color="auto"/>
                <w:bottom w:val="none" w:sz="0" w:space="0" w:color="auto"/>
                <w:right w:val="none" w:sz="0" w:space="0" w:color="auto"/>
              </w:divBdr>
            </w:div>
            <w:div w:id="1611818812">
              <w:marLeft w:val="0"/>
              <w:marRight w:val="0"/>
              <w:marTop w:val="0"/>
              <w:marBottom w:val="0"/>
              <w:divBdr>
                <w:top w:val="none" w:sz="0" w:space="0" w:color="auto"/>
                <w:left w:val="none" w:sz="0" w:space="0" w:color="auto"/>
                <w:bottom w:val="none" w:sz="0" w:space="0" w:color="auto"/>
                <w:right w:val="none" w:sz="0" w:space="0" w:color="auto"/>
              </w:divBdr>
            </w:div>
            <w:div w:id="153881256">
              <w:marLeft w:val="0"/>
              <w:marRight w:val="0"/>
              <w:marTop w:val="0"/>
              <w:marBottom w:val="0"/>
              <w:divBdr>
                <w:top w:val="none" w:sz="0" w:space="0" w:color="auto"/>
                <w:left w:val="none" w:sz="0" w:space="0" w:color="auto"/>
                <w:bottom w:val="none" w:sz="0" w:space="0" w:color="auto"/>
                <w:right w:val="none" w:sz="0" w:space="0" w:color="auto"/>
              </w:divBdr>
            </w:div>
          </w:divsChild>
        </w:div>
        <w:div w:id="554239900">
          <w:marLeft w:val="0"/>
          <w:marRight w:val="0"/>
          <w:marTop w:val="0"/>
          <w:marBottom w:val="0"/>
          <w:divBdr>
            <w:top w:val="none" w:sz="0" w:space="0" w:color="auto"/>
            <w:left w:val="none" w:sz="0" w:space="0" w:color="auto"/>
            <w:bottom w:val="none" w:sz="0" w:space="0" w:color="auto"/>
            <w:right w:val="none" w:sz="0" w:space="0" w:color="auto"/>
          </w:divBdr>
          <w:divsChild>
            <w:div w:id="1280915089">
              <w:marLeft w:val="0"/>
              <w:marRight w:val="0"/>
              <w:marTop w:val="0"/>
              <w:marBottom w:val="0"/>
              <w:divBdr>
                <w:top w:val="none" w:sz="0" w:space="0" w:color="auto"/>
                <w:left w:val="none" w:sz="0" w:space="0" w:color="auto"/>
                <w:bottom w:val="none" w:sz="0" w:space="0" w:color="auto"/>
                <w:right w:val="none" w:sz="0" w:space="0" w:color="auto"/>
              </w:divBdr>
            </w:div>
            <w:div w:id="1878620054">
              <w:marLeft w:val="0"/>
              <w:marRight w:val="0"/>
              <w:marTop w:val="0"/>
              <w:marBottom w:val="0"/>
              <w:divBdr>
                <w:top w:val="none" w:sz="0" w:space="0" w:color="auto"/>
                <w:left w:val="none" w:sz="0" w:space="0" w:color="auto"/>
                <w:bottom w:val="none" w:sz="0" w:space="0" w:color="auto"/>
                <w:right w:val="none" w:sz="0" w:space="0" w:color="auto"/>
              </w:divBdr>
            </w:div>
            <w:div w:id="1818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9982">
      <w:bodyDiv w:val="1"/>
      <w:marLeft w:val="0"/>
      <w:marRight w:val="0"/>
      <w:marTop w:val="0"/>
      <w:marBottom w:val="0"/>
      <w:divBdr>
        <w:top w:val="none" w:sz="0" w:space="0" w:color="auto"/>
        <w:left w:val="none" w:sz="0" w:space="0" w:color="auto"/>
        <w:bottom w:val="none" w:sz="0" w:space="0" w:color="auto"/>
        <w:right w:val="none" w:sz="0" w:space="0" w:color="auto"/>
      </w:divBdr>
    </w:div>
    <w:div w:id="209508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er@gov.sk.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inister.cp@gov.sk.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skatchewan.ca/residents/environment-public-health-and-safety/access-funding-through-the-provincial-disaster-assistance-progra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omotor.mla@sask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Walker</dc:creator>
  <cp:keywords/>
  <dc:description/>
  <cp:lastModifiedBy>Harvey Walker</cp:lastModifiedBy>
  <cp:revision>2</cp:revision>
  <dcterms:created xsi:type="dcterms:W3CDTF">2021-03-16T19:16:00Z</dcterms:created>
  <dcterms:modified xsi:type="dcterms:W3CDTF">2021-03-16T21:05:00Z</dcterms:modified>
</cp:coreProperties>
</file>