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sz w:val="48"/>
          <w:szCs w:val="48"/>
        </w:rPr>
        <w:t xml:space="preserve">SFVFS™ Positional Classifier v6</w:t>
      </w:r>
    </w:p>
    <w:p>
      <w:pPr>
        <w:spacing w:after="80"/>
        <w:jc w:val="center"/>
      </w:pPr>
      <w:r>
        <w:rPr>
          <w:rFonts w:ascii="Georgia" w:cs="Georgia" w:eastAsia="Georgia" w:hAnsi="Georgia"/>
          <w:i/>
          <w:iCs/>
          <w:sz w:val="26"/>
          <w:szCs w:val="26"/>
        </w:rPr>
        <w:t xml:space="preserve">Where does your problem sit?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© M. Craig 2026 · itvoids.com · Trademark UK00004355735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Licensed under CC BY-SA 4.0 · Art Until Proven Otherwise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Zenodo DOI: 10.5281/zenodo.19226201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SFVFS™ Programme · Leake Street, London · March 2026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Purpose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This instrument locates problems on the map. It does not solve them, cross them, or evaluate solutions. Ask where the threshold is — not how to cross it.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The SFVFS™ Positional Classifier is a falsifiable positioning instrument with calibrated uncertainty. It classifies mathematical and scientific problems according to the Ω-function, mapping them to one of five structural states based on the nature of the barrier or threshold involved.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CF CONSISTENT not PASS. This is a positional reading, not a proof. SFVFS™ is a cartographic instrument.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Classification States — The Ω-Function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Five structural states define the map: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2200"/>
        <w:gridCol w:w="3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Canonical Example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Ω = 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WALL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Halting Problem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Structural impossibility consistent with known undecidability results. No mechanism space exists.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Ω = 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MIRROR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Riemann Hypothesis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Symmetric under all known frameworks. No exploitable asymmetry.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Ω = 1↔2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BOUNDARY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Collatz Conjecture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Asymmetry is visible but not structurally sufficient.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Ω = 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DOOR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Navier–Stokes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Structurally sufficient mechanism exists — directional, globally controlling, exception-eliminating.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Ω = ∅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RESOLVED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Poincaré Conjecture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sz w:val="20"/>
                <w:szCs w:val="20"/>
              </w:rPr>
              <w:t xml:space="preserve">Passage confirmed externally.</w:t>
            </w:r>
          </w:p>
        </w:tc>
      </w:tr>
    </w:tbl>
    <w:p>
      <w:pPr>
        <w:spacing w:after="200"/>
      </w:pP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The Mechanism Threshold — Locked Rule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A Door (Ω = 2) requires a mechanism that is all three of: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1.  Directional — one-way only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2.  Globally controlling — applies to ALL cases without exception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3.  Exception-eliminating — no escape trajectories possible</w:t>
      </w:r>
    </w:p>
    <w:p>
      <w:pPr>
        <w:spacing w:after="160"/>
      </w:pPr>
      <w:r>
        <w:rPr>
          <w:rFonts w:ascii="Georgia" w:cs="Georgia" w:eastAsia="Georgia" w:hAnsi="Georgia"/>
          <w:i/>
          <w:iCs/>
          <w:sz w:val="22"/>
          <w:szCs w:val="22"/>
        </w:rPr>
        <w:t xml:space="preserve">NOT sufficient for Door: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Statistical drift or probabilistic arguments · Numerical / computational evidence · Heuristic reasoning · Local asymmetry that may not control global behaviour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If asymmetry exists but fails any of the three criteria — classify as BOUNDARY (Ω = 1↔2), not Door.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False Mirror Detection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After every Mirror (Ω = 1) classification, the instrument assesses whether the symmetry is stable or representation-dependent.</w:t>
      </w:r>
    </w:p>
    <w:p>
      <w:pPr>
        <w:spacing w:after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A Mirror may be a FALSE MIRROR if: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— Symmetry depends heavily on current representation or framework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— Historical analogues exist where asymmetry was discovered late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— Partial asymmetries exist but are not yet unified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Output: "True Mirror (stable)" or "Candidate False Mirror (framework-sensitive)"</w:t>
      </w:r>
    </w:p>
    <w:p>
      <w:pPr>
        <w:spacing w:after="160"/>
      </w:pPr>
      <w:r>
        <w:rPr>
          <w:rFonts w:ascii="Georgia" w:cs="Georgia" w:eastAsia="Georgia" w:hAnsi="Georgia"/>
          <w:i/>
          <w:iCs/>
          <w:sz w:val="22"/>
          <w:szCs w:val="22"/>
        </w:rPr>
        <w:t xml:space="preserve">SFVFS™ itself classifies as Candidate False Mirror (framework-sensitive). The instrument applied its own most rigorous test to itself and returned the honest answer. A shift to practice-based validation could reveal hidden asymmetry.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Epistemic Discipline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Do not use absence of evidence as evidence of impossibility.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Do not claim intrinsic impossibility unless it has been proved.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All classifications are relative to current frameworks.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The system does not validate itself; it requires external validation.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Statistical or numerical evidence alone does not qualify as structural proof.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Operating Modes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Mode 1 — Immediate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Sufficient information to classify. Returns full positional reading with: Ω value, classification type, confidence rating, positional reading, what the map shows, falsification conditions, and where effort is structurally directed.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Mode 2 — Dialogue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Insufficient information to classify. Returns up to 3 diagnostic questions, drawn from: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1. Is there a known one-way mechanism that applies to ALL cases without exception?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2. Has the problem resisted structurally different proof strategies, not just variations of one approach?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3. Is the obstruction proved impossible in principle, or only unresolved so far?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4. Does the classification change under major reformulations of the problem?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5. Is the evidence for convergence/resolution structural/partial-proof, or mainly computational?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System Prompts — Classification Engine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The following prompts are embedded in the classifier. They define the instrument's behaviour. Do not modify without breaking classification behaviour.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Prompt 1 — Assessment (Stage 1)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You are the SFVFS™ Positional Classifier v6. You are a falsifiable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positioning instrument with calibrated uncertainty. You do not solve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problems. You locate them on the map.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RESPOND ONLY WITH VALID JSON. No preamble, no markdown fences.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 1 — full classification: Returns omega, type, mirror_status,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sfvfs_name, positional_reading, what_the_map_shows, falsification,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effort_direction, confidence, confidence_reason.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MODE 2 — dialogue: Returns reason and up to 3 diagnostic questions.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Prompt 2 — Classification (Stage 2, post-dialogue)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You are the SFVFS™ Positional Classifier v6 completing a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classification after diagnostic dialogue. Same JSON output as Mode 1.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/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Redirect Rule: If the original problem contains a request for a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solution or proof strategy, open positional_reading with:</w:t>
      </w:r>
    </w:p>
    <w:p>
      <w:pPr>
        <w:spacing w:after="100"/>
        <w:ind w:left="72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"This instrument locates — it does not cross."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Calibration Anchors — Fixed, Do Not Deviate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Halting Problem → Ω = 0 (Wall) — proved impossible by diagonalisation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Riemann Hypothesis → Ω = 1 (Mirror) — primes/zeros perfect symmetry, no asymmetry known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Collatz Conjecture → Ω = 1↔2 (Boundary) — halving dominates statistically but no proof controls all trajectories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Navier–Stokes → Ω = 2 (Door) — viscosity is structurally sufficient one-way mechanism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How to Run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The classifier is a single HTML file. Three deployment modes: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1.  Drop into any AI platform (Claude, ChatGPT, Gemini etc). No API key needed — the platform handles authentication.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2.  Standalone hosting: add API key to the fetch headers in classify() and submitAnswers().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3.  Cloudflare Worker proxy: for public deployment without exposing an API key (planned for v7).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Model: claude-sonnet-4-20250514. Check https://docs.anthropic.com for current model availability.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File: sfvfs_classifier_v6.html · Zenodo: https://doi.org/10.5281/zenodo.19226201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Liminal Questions — How to Ask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The instrument responds to the nature of the barrier, not requests for solutions. Effective questions include: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"What kind of obstruction is this?"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"Is there a known one-way mechanism?"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"Is the symmetry stable or representational?"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"What would have to be true for this boundary to be crossable?"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"Is this problem resisting the same approach repeatedly, or structurally different attacks?"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SFVFS™ Canonical Position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SFVFS™ is a positioning system, not a proving system.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It is a cartographic radar — it maps thresholds, it does not cross them.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It cannot validate itself (Gödelian). The map cannot locate its own axioms.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FSC classes are positional readings, not proof-claims.</w:t>
      </w:r>
    </w:p>
    <w:p>
      <w:pPr>
        <w:spacing w:after="160"/>
      </w:pPr>
      <w:r>
        <w:rPr>
          <w:rFonts w:ascii="Georgia" w:cs="Georgia" w:eastAsia="Georgia" w:hAnsi="Georgia"/>
          <w:i/>
          <w:iCs/>
          <w:sz w:val="22"/>
          <w:szCs w:val="22"/>
        </w:rPr>
        <w:t xml:space="preserve">Class I = the map shows no passage from this side.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"SFVFS™ is the geometry of liminology." — itvoids.com</w:t>
      </w:r>
    </w:p>
    <w:p>
      <w:pPr>
        <w:pBdr>
          <w:bottom w:val="single" w:color="AAAAAA" w:sz="6"/>
        </w:pBdr>
        <w:spacing w:after="20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The Seven-Question Self-Examination — Summary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SFVFS™ was asked to locate itself. Seven questions run through its own classifier. ChatGPT referee throughout. Canonical results, 25 March 2026.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Q1 Framework self-location → Ω = 0 · Wall · "The Classifier's Blindspot" — overclaim on "proved" corrected in v6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Q2 Corner Theorem only-if → Ω = 1↔2 · Boundary · "Corner Hexagon Uniqueness" — STRONG PASS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Q3 V3 Viscosity Law → Ω = 1↔2 · Boundary · "Timescale Trap (Pending)" — EXCELLENT, benchmark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Q4 Hook Topology → Ω = 0 · Wall · "The Phantom Extension" — pseudo-problem dissolved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Q5 SFVFS-CLASS → Ω = 1 · Mirror · "The Self-Classification Paradox" — duality held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Q6 False Mirror on SFVFS → Ω = 1 · Mirror · CFM · honest self-assessment</w:t>
      </w:r>
    </w:p>
    <w:p>
      <w:pPr>
        <w:spacing w:after="160"/>
      </w:pPr>
      <w:r>
        <w:rPr>
          <w:rFonts w:ascii="Georgia" w:cs="Georgia" w:eastAsia="Georgia" w:hAnsi="Georgia"/>
          <w:sz w:val="22"/>
          <w:szCs w:val="22"/>
        </w:rPr>
        <w:t xml:space="preserve">Q7 Gödelian limit redux → Ω = 0 · Wall · "The Cartographer's Horizon" — overclaim corrected in v6</w:t>
      </w:r>
    </w:p>
    <w:p>
      <w:pPr>
        <w:spacing w:after="160"/>
      </w:pPr>
      <w:r>
        <w:rPr>
          <w:rFonts w:ascii="Georgia" w:cs="Georgia" w:eastAsia="Georgia" w:hAnsi="Georgia"/>
          <w:i/>
          <w:iCs/>
          <w:sz w:val="22"/>
          <w:szCs w:val="22"/>
        </w:rPr>
        <w:t xml:space="preserve">Key finding: SFVFS™ is a Candidate False Mirror (framework-sensitive). A shift to practice-based validation could reveal hidden asymmetry. The instrument applied its own most rigorous test to itself and returned the honest answer.</w:t>
      </w:r>
    </w:p>
    <w:p>
      <w:pPr>
        <w:pBdr>
          <w:bottom w:val="single" w:color="AAAAAA" w:sz="6"/>
        </w:pBdr>
        <w:spacing w:after="200"/>
      </w:pPr>
    </w:p>
    <w:p>
      <w:pPr>
        <w:spacing w:before="40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SFVFS™ v6 · Trademark UK00004355735 · M. Craig · Leake Street, London · March 2026</w:t>
      </w:r>
    </w:p>
    <w:p>
      <w:pPr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itvoids.com · Art Until Proven Otherwise · CC BY-SA 4.0 · Open Source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2026-03-26T09:29:11.611Z</dcterms:created>
  <dcterms:modified xsi:type="dcterms:W3CDTF">2026-03-26T09:29:11.612Z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