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5894" w14:textId="21D8E070" w:rsidR="006D359C" w:rsidRDefault="006D359C" w:rsidP="006D359C">
      <w:pPr>
        <w:shd w:val="clear" w:color="auto" w:fill="FAFAFA"/>
        <w:spacing w:after="288" w:line="240" w:lineRule="auto"/>
        <w:rPr>
          <w:rFonts w:ascii="Arial" w:eastAsia="Times New Roman" w:hAnsi="Arial" w:cs="Arial"/>
          <w:b/>
          <w:bCs/>
          <w:color w:val="323A45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323A45"/>
          <w:kern w:val="0"/>
          <w14:ligatures w14:val="none"/>
        </w:rPr>
        <w:t xml:space="preserve">2024 </w:t>
      </w:r>
      <w:r>
        <w:rPr>
          <w:rFonts w:ascii="Arial" w:eastAsia="Times New Roman" w:hAnsi="Arial" w:cs="Arial"/>
          <w:b/>
          <w:bCs/>
          <w:color w:val="323A45"/>
          <w:kern w:val="0"/>
          <w14:ligatures w14:val="none"/>
        </w:rPr>
        <w:t>Medicare Part D IRMAA (Income-Related Monthly Adjustment Amounts)</w:t>
      </w:r>
    </w:p>
    <w:p w14:paraId="68DA0B71" w14:textId="77777777" w:rsidR="006D359C" w:rsidRDefault="006D359C" w:rsidP="006D359C">
      <w:pPr>
        <w:shd w:val="clear" w:color="auto" w:fill="FAFAFA"/>
        <w:spacing w:after="288" w:line="240" w:lineRule="auto"/>
        <w:rPr>
          <w:rFonts w:ascii="Arial" w:eastAsia="Times New Roman" w:hAnsi="Arial" w:cs="Arial"/>
          <w:color w:val="323A45"/>
          <w:kern w:val="0"/>
          <w14:ligatures w14:val="none"/>
        </w:rPr>
      </w:pPr>
      <w:r>
        <w:rPr>
          <w:rFonts w:ascii="Arial" w:eastAsia="Times New Roman" w:hAnsi="Arial" w:cs="Arial"/>
          <w:color w:val="323A45"/>
          <w:kern w:val="0"/>
          <w14:ligatures w14:val="none"/>
        </w:rPr>
        <w:t>Since 2011, a beneficiary’s Part D monthly premium has been based on his or her income. These income-related monthly adjustment amounts affect roughly 8 percent of people with Medicare Part D. These individuals will pay the income-related monthly adjustment amount in addition to their Part D premium. Part D premiums vary plan and regardless of how a beneficiary pays their Part D premium, the Part D income-related monthly adjustment amounts are deducted from Social Security benefit checks or paid directly to Medicare. Roughly two-thirds of beneficiaries pay premiums directly to the plan while the remainder have their premiums deducted from their Social Security benefit checks. The 2024 Part D income-related monthly adjustment amounts for high-income beneficiaries are shown in the following table:</w:t>
      </w:r>
    </w:p>
    <w:tbl>
      <w:tblPr>
        <w:tblW w:w="9430" w:type="dxa"/>
        <w:shd w:val="clear" w:color="auto" w:fill="FAFAFA"/>
        <w:tblLook w:val="04A0" w:firstRow="1" w:lastRow="0" w:firstColumn="1" w:lastColumn="0" w:noHBand="0" w:noVBand="1"/>
      </w:tblPr>
      <w:tblGrid>
        <w:gridCol w:w="3578"/>
        <w:gridCol w:w="3430"/>
        <w:gridCol w:w="2422"/>
      </w:tblGrid>
      <w:tr w:rsidR="006D359C" w14:paraId="504A458B" w14:textId="77777777" w:rsidTr="006D359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FF5DA8D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323A45"/>
                <w:kern w:val="0"/>
                <w14:ligatures w14:val="none"/>
              </w:rPr>
              <w:t>Beneficiaries who file individual tax returns with modified adjusted gross income: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5CE074C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323A45"/>
                <w:kern w:val="0"/>
                <w14:ligatures w14:val="none"/>
              </w:rPr>
              <w:t>Beneficiaries who file joint tax returns with modified adjusted gross income: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BFAD1AB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323A45"/>
                <w:kern w:val="0"/>
                <w14:ligatures w14:val="none"/>
              </w:rPr>
              <w:t>Income-related monthly adjustment amount</w:t>
            </w:r>
          </w:p>
        </w:tc>
      </w:tr>
      <w:tr w:rsidR="006D359C" w14:paraId="7A0820F5" w14:textId="77777777" w:rsidTr="006D359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C5AB6B8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Less than or equal to $103,000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F2086C9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Less than or equal to $206,000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DDFB3F9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$0.00</w:t>
            </w:r>
          </w:p>
        </w:tc>
      </w:tr>
      <w:tr w:rsidR="006D359C" w14:paraId="5762BB4D" w14:textId="77777777" w:rsidTr="006D359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4E55E7A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Greater than $103,000 and less than or equal to $129,000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E663162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Greater than $206,000 and less than or equal to $258,000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18145E3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$12.90</w:t>
            </w:r>
          </w:p>
        </w:tc>
      </w:tr>
      <w:tr w:rsidR="006D359C" w14:paraId="172F9592" w14:textId="77777777" w:rsidTr="006D359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1B86EC4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Greater than $129,000 and less than or equal to $161,000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B7E0276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Greater than $258,000 and less than or equal to $322,000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C31379E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$33.30</w:t>
            </w:r>
          </w:p>
        </w:tc>
      </w:tr>
      <w:tr w:rsidR="006D359C" w14:paraId="77BD3AB2" w14:textId="77777777" w:rsidTr="006D359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789CE78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Greater than $161,000 and less than or equal to $193,000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CC28F90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Greater than $322,000 and less than or equal to $386,000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F0A431A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$53.80</w:t>
            </w:r>
          </w:p>
        </w:tc>
      </w:tr>
      <w:tr w:rsidR="006D359C" w14:paraId="423676B9" w14:textId="77777777" w:rsidTr="006D359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181C16A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Greater than $193,000 and less than $500,000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9E5D7FF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Greater than $386,000 and less than $750,000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19C3F54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$74.20</w:t>
            </w:r>
          </w:p>
        </w:tc>
      </w:tr>
      <w:tr w:rsidR="006D359C" w14:paraId="63A50F28" w14:textId="77777777" w:rsidTr="006D359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E755EB0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Greater than or equal to $500,000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7BE6AB8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Greater than or equal to $750,000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F10D416" w14:textId="77777777" w:rsidR="006D359C" w:rsidRDefault="006D359C">
            <w:pPr>
              <w:spacing w:after="288" w:line="240" w:lineRule="auto"/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23A45"/>
                <w:kern w:val="0"/>
                <w14:ligatures w14:val="none"/>
              </w:rPr>
              <w:t>$81.00</w:t>
            </w:r>
          </w:p>
        </w:tc>
      </w:tr>
    </w:tbl>
    <w:p w14:paraId="16C9550B" w14:textId="77777777" w:rsidR="002214FC" w:rsidRDefault="002214FC"/>
    <w:sectPr w:rsidR="00221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9C"/>
    <w:rsid w:val="002214FC"/>
    <w:rsid w:val="006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66BC"/>
  <w15:chartTrackingRefBased/>
  <w15:docId w15:val="{7A92EF6B-3B9A-4A08-AB17-552AA3B7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5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Solofsky</dc:creator>
  <cp:keywords/>
  <dc:description/>
  <cp:lastModifiedBy>Eric Solofsky</cp:lastModifiedBy>
  <cp:revision>1</cp:revision>
  <dcterms:created xsi:type="dcterms:W3CDTF">2023-12-23T22:39:00Z</dcterms:created>
  <dcterms:modified xsi:type="dcterms:W3CDTF">2023-12-23T22:40:00Z</dcterms:modified>
</cp:coreProperties>
</file>