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A720" w14:textId="77777777" w:rsidR="00B003F5" w:rsidRPr="00B003F5" w:rsidRDefault="00B003F5" w:rsidP="00B003F5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505056"/>
          <w:kern w:val="36"/>
          <w:sz w:val="28"/>
          <w:szCs w:val="28"/>
        </w:rPr>
      </w:pPr>
      <w:r w:rsidRPr="00B003F5">
        <w:rPr>
          <w:rFonts w:ascii="Arial" w:eastAsia="Times New Roman" w:hAnsi="Arial" w:cs="Arial"/>
          <w:b/>
          <w:bCs/>
          <w:color w:val="505056"/>
          <w:kern w:val="36"/>
          <w:sz w:val="28"/>
          <w:szCs w:val="28"/>
        </w:rPr>
        <w:t>What Health Insurance Premiums Can Section 105 Plans Reimburse?</w:t>
      </w:r>
    </w:p>
    <w:p w14:paraId="2CFC1978" w14:textId="346C805C" w:rsidR="00B003F5" w:rsidRPr="00B003F5" w:rsidRDefault="00B003F5" w:rsidP="00B00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6"/>
          <w:sz w:val="24"/>
          <w:szCs w:val="24"/>
        </w:rPr>
      </w:pPr>
    </w:p>
    <w:p w14:paraId="5E69D5D3" w14:textId="418510AE" w:rsidR="00B003F5" w:rsidRPr="00B003F5" w:rsidRDefault="00B003F5" w:rsidP="00B003F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3D3F3F"/>
          <w:sz w:val="24"/>
          <w:szCs w:val="24"/>
        </w:rPr>
      </w:pPr>
      <w:r w:rsidRPr="00B003F5">
        <w:rPr>
          <w:rFonts w:ascii="Arial" w:eastAsia="Times New Roman" w:hAnsi="Arial" w:cs="Arial"/>
          <w:b/>
          <w:bCs/>
          <w:color w:val="3D3F3F"/>
          <w:sz w:val="24"/>
          <w:szCs w:val="24"/>
        </w:rPr>
        <w:t>January 8, 2014</w:t>
      </w:r>
    </w:p>
    <w:p w14:paraId="28DDB316" w14:textId="5C2C1E98" w:rsidR="00B003F5" w:rsidRDefault="00B003F5" w:rsidP="00B003F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D3F3F"/>
          <w:sz w:val="24"/>
          <w:szCs w:val="24"/>
        </w:rPr>
      </w:pPr>
    </w:p>
    <w:p w14:paraId="239E91A0" w14:textId="77777777" w:rsidR="00B003F5" w:rsidRPr="00B003F5" w:rsidRDefault="00B003F5" w:rsidP="00B003F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D3F3F"/>
          <w:sz w:val="24"/>
          <w:szCs w:val="24"/>
        </w:rPr>
      </w:pPr>
    </w:p>
    <w:p w14:paraId="1D3CF990" w14:textId="1BEADD82" w:rsidR="00B003F5" w:rsidRPr="00B003F5" w:rsidRDefault="00B003F5" w:rsidP="00B003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noProof/>
          <w:color w:val="505056"/>
          <w:sz w:val="24"/>
          <w:szCs w:val="24"/>
        </w:rPr>
        <w:drawing>
          <wp:inline distT="0" distB="0" distL="0" distR="0" wp14:anchorId="2813446C" wp14:editId="50E27D39">
            <wp:extent cx="5943600" cy="3082925"/>
            <wp:effectExtent l="0" t="0" r="0" b="3175"/>
            <wp:docPr id="1" name="Picture 1" descr="XL_office_desk_work_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L_office_desk_work_h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ED118" w14:textId="22EF9A8F" w:rsidR="00B003F5" w:rsidRPr="00B003F5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noProof/>
          <w:color w:val="505056"/>
          <w:sz w:val="24"/>
          <w:szCs w:val="24"/>
        </w:rPr>
        <w:drawing>
          <wp:anchor distT="0" distB="0" distL="0" distR="0" simplePos="0" relativeHeight="251658240" behindDoc="0" locked="0" layoutInCell="1" allowOverlap="0" wp14:anchorId="36F675D5" wp14:editId="7F0CA3A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3175000"/>
            <wp:effectExtent l="0" t="0" r="0" b="6350"/>
            <wp:wrapSquare wrapText="bothSides"/>
            <wp:docPr id="2" name="Picture 2" descr="What Health Insurance Premiums Can Section 105 Plans Reimburs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Health Insurance Premiums Can Section 105 Plans Reimburse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003F5">
        <w:rPr>
          <w:rFonts w:ascii="Arial" w:eastAsia="Times New Roman" w:hAnsi="Arial" w:cs="Arial"/>
          <w:color w:val="505056"/>
          <w:sz w:val="24"/>
          <w:szCs w:val="24"/>
        </w:rPr>
        <w:t>It's</w:t>
      </w:r>
      <w:proofErr w:type="gramEnd"/>
      <w:r w:rsidRPr="00B003F5">
        <w:rPr>
          <w:rFonts w:ascii="Arial" w:eastAsia="Times New Roman" w:hAnsi="Arial" w:cs="Arial"/>
          <w:color w:val="505056"/>
          <w:sz w:val="24"/>
          <w:szCs w:val="24"/>
        </w:rPr>
        <w:t xml:space="preserve"> becoming mainstream for small employers to offer tax-free money to their employees through certain types of health benefits plans instead of offering a small group health insurance plan. With this strategy, the employer offers healthcare allowances that employees can use toward qualified health insurance premiums. </w:t>
      </w:r>
    </w:p>
    <w:p w14:paraId="4FE86002" w14:textId="77777777" w:rsidR="00B003F5" w:rsidRPr="00B003F5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The most common way to set up the allowances is with a limited-purpose </w:t>
      </w:r>
      <w:hyperlink r:id="rId7" w:tgtFrame="_blank" w:tooltip="Section 105 medical reimbursement plan" w:history="1">
        <w:r w:rsidRPr="00B003F5">
          <w:rPr>
            <w:rFonts w:ascii="Arial" w:eastAsia="Times New Roman" w:hAnsi="Arial" w:cs="Arial"/>
            <w:color w:val="0D9AE1"/>
            <w:sz w:val="24"/>
            <w:szCs w:val="24"/>
          </w:rPr>
          <w:t>Section 105 medical reimbursement plan</w:t>
        </w:r>
      </w:hyperlink>
      <w:r w:rsidRPr="00B003F5">
        <w:rPr>
          <w:rFonts w:ascii="Arial" w:eastAsia="Times New Roman" w:hAnsi="Arial" w:cs="Arial"/>
          <w:color w:val="505056"/>
          <w:sz w:val="24"/>
          <w:szCs w:val="24"/>
        </w:rPr>
        <w:t>.</w:t>
      </w:r>
    </w:p>
    <w:p w14:paraId="20B801D9" w14:textId="77777777" w:rsidR="00B003F5" w:rsidRPr="00B003F5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b/>
          <w:bCs/>
          <w:i/>
          <w:iCs/>
          <w:color w:val="505056"/>
          <w:sz w:val="24"/>
          <w:szCs w:val="24"/>
        </w:rPr>
        <w:t>So, what types of health insurance premiums can a Section 105 plan reimburse?</w:t>
      </w:r>
    </w:p>
    <w:p w14:paraId="6502B51B" w14:textId="6B17C685" w:rsidR="00D700EF" w:rsidRDefault="00D700EF" w:rsidP="00B003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505056"/>
          <w:sz w:val="36"/>
          <w:szCs w:val="36"/>
        </w:rPr>
        <w:t>See next page!</w:t>
      </w:r>
    </w:p>
    <w:p w14:paraId="4E2BA27F" w14:textId="028FE2F6" w:rsidR="00B003F5" w:rsidRPr="00B003F5" w:rsidRDefault="00B003F5" w:rsidP="00B003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6"/>
          <w:sz w:val="36"/>
          <w:szCs w:val="36"/>
        </w:rPr>
      </w:pPr>
      <w:r w:rsidRPr="00B003F5">
        <w:rPr>
          <w:rFonts w:ascii="Arial" w:eastAsia="Times New Roman" w:hAnsi="Arial" w:cs="Arial"/>
          <w:b/>
          <w:bCs/>
          <w:color w:val="505056"/>
          <w:sz w:val="36"/>
          <w:szCs w:val="36"/>
        </w:rPr>
        <w:lastRenderedPageBreak/>
        <w:t>Health Insurance Premiums a Section 105 Plan </w:t>
      </w:r>
      <w:r w:rsidRPr="00B003F5">
        <w:rPr>
          <w:rFonts w:ascii="Arial" w:eastAsia="Times New Roman" w:hAnsi="Arial" w:cs="Arial"/>
          <w:b/>
          <w:bCs/>
          <w:color w:val="505056"/>
          <w:sz w:val="36"/>
          <w:szCs w:val="36"/>
          <w:u w:val="single"/>
        </w:rPr>
        <w:t>Can</w:t>
      </w:r>
      <w:r w:rsidRPr="00B003F5">
        <w:rPr>
          <w:rFonts w:ascii="Arial" w:eastAsia="Times New Roman" w:hAnsi="Arial" w:cs="Arial"/>
          <w:b/>
          <w:bCs/>
          <w:color w:val="505056"/>
          <w:sz w:val="36"/>
          <w:szCs w:val="36"/>
        </w:rPr>
        <w:t> Reimburse</w:t>
      </w:r>
    </w:p>
    <w:p w14:paraId="7B05B29B" w14:textId="77777777" w:rsidR="00B003F5" w:rsidRPr="00B003F5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b/>
          <w:bCs/>
          <w:color w:val="505056"/>
          <w:sz w:val="24"/>
          <w:szCs w:val="24"/>
        </w:rPr>
        <w:t>Section 105 medical reimbursement plans can reimburse the following types of insurance premiums provided they were not already paid with pretax dollars:</w:t>
      </w:r>
    </w:p>
    <w:p w14:paraId="1B41EA9B" w14:textId="36F2255B" w:rsidR="00B003F5" w:rsidRP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Major medical individual health insurance premiums</w:t>
      </w:r>
    </w:p>
    <w:p w14:paraId="724A3F40" w14:textId="77777777" w:rsid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Limited benefit individual health insurance premiums</w:t>
      </w:r>
    </w:p>
    <w:p w14:paraId="683DB5E3" w14:textId="77777777" w:rsid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Dental care and vision care premiums </w:t>
      </w:r>
    </w:p>
    <w:p w14:paraId="70DA2378" w14:textId="77777777" w:rsid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Qualified ancillary premiums (e.g. accident policies)</w:t>
      </w:r>
    </w:p>
    <w:p w14:paraId="1767D126" w14:textId="4A4915E7" w:rsidR="00B003F5" w:rsidRP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b/>
          <w:bCs/>
          <w:color w:val="505056"/>
          <w:sz w:val="24"/>
          <w:szCs w:val="24"/>
          <w:highlight w:val="yellow"/>
        </w:rPr>
      </w:pPr>
      <w:r w:rsidRPr="00B003F5">
        <w:rPr>
          <w:rFonts w:ascii="Arial" w:eastAsia="Times New Roman" w:hAnsi="Arial" w:cs="Arial"/>
          <w:b/>
          <w:bCs/>
          <w:color w:val="505056"/>
          <w:sz w:val="24"/>
          <w:szCs w:val="24"/>
          <w:highlight w:val="yellow"/>
        </w:rPr>
        <w:t>Medicare Part A or B, Medicare HMO, and employer-sponsored health insurance premiums</w:t>
      </w:r>
    </w:p>
    <w:p w14:paraId="1F5B13ED" w14:textId="248B90DA" w:rsidR="00B003F5" w:rsidRP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b/>
          <w:bCs/>
          <w:color w:val="505056"/>
          <w:sz w:val="24"/>
          <w:szCs w:val="24"/>
          <w:highlight w:val="yellow"/>
        </w:rPr>
      </w:pPr>
      <w:r w:rsidRPr="00B003F5">
        <w:rPr>
          <w:rFonts w:ascii="Arial" w:eastAsia="Times New Roman" w:hAnsi="Arial" w:cs="Arial"/>
          <w:b/>
          <w:bCs/>
          <w:color w:val="505056"/>
          <w:sz w:val="24"/>
          <w:szCs w:val="24"/>
          <w:highlight w:val="yellow"/>
        </w:rPr>
        <w:t> Medicare Advantage and Supplement premiums</w:t>
      </w:r>
    </w:p>
    <w:p w14:paraId="305BF0E8" w14:textId="3E74796C" w:rsidR="00B003F5" w:rsidRP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 COBRA premiums</w:t>
      </w:r>
    </w:p>
    <w:p w14:paraId="28F1E333" w14:textId="76EA9D82" w:rsidR="00B003F5" w:rsidRDefault="00B003F5" w:rsidP="00B003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 Long-term care premiums</w:t>
      </w:r>
    </w:p>
    <w:p w14:paraId="21A96CD4" w14:textId="77777777" w:rsidR="00B003F5" w:rsidRPr="00B003F5" w:rsidRDefault="00B003F5" w:rsidP="00B003F5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505056"/>
          <w:sz w:val="24"/>
          <w:szCs w:val="24"/>
        </w:rPr>
      </w:pPr>
    </w:p>
    <w:p w14:paraId="4E7EC071" w14:textId="77777777" w:rsidR="00B003F5" w:rsidRPr="00B003F5" w:rsidRDefault="00B003F5" w:rsidP="00B003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505056"/>
          <w:sz w:val="36"/>
          <w:szCs w:val="36"/>
        </w:rPr>
      </w:pPr>
      <w:r w:rsidRPr="00B003F5">
        <w:rPr>
          <w:rFonts w:ascii="Arial" w:eastAsia="Times New Roman" w:hAnsi="Arial" w:cs="Arial"/>
          <w:b/>
          <w:bCs/>
          <w:color w:val="505056"/>
          <w:sz w:val="36"/>
          <w:szCs w:val="36"/>
        </w:rPr>
        <w:t>Health Insurance Premiums a Section 105 Plan </w:t>
      </w:r>
      <w:r w:rsidRPr="00B003F5">
        <w:rPr>
          <w:rFonts w:ascii="Arial" w:eastAsia="Times New Roman" w:hAnsi="Arial" w:cs="Arial"/>
          <w:b/>
          <w:bCs/>
          <w:color w:val="505056"/>
          <w:sz w:val="36"/>
          <w:szCs w:val="36"/>
          <w:u w:val="single"/>
        </w:rPr>
        <w:t>Cannot</w:t>
      </w:r>
      <w:r w:rsidRPr="00B003F5">
        <w:rPr>
          <w:rFonts w:ascii="Arial" w:eastAsia="Times New Roman" w:hAnsi="Arial" w:cs="Arial"/>
          <w:b/>
          <w:bCs/>
          <w:color w:val="505056"/>
          <w:sz w:val="36"/>
          <w:szCs w:val="36"/>
        </w:rPr>
        <w:t> Reimburse </w:t>
      </w:r>
    </w:p>
    <w:p w14:paraId="6FA984B1" w14:textId="77777777" w:rsidR="00B003F5" w:rsidRPr="00B003F5" w:rsidRDefault="00B003F5" w:rsidP="00B003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Health insurance policy premiums that are not reimbursable tax-free through a section 105 medical reimbursement plan include:</w:t>
      </w:r>
    </w:p>
    <w:p w14:paraId="22B6322A" w14:textId="3A3086BD" w:rsidR="00B003F5" w:rsidRPr="00B003F5" w:rsidRDefault="00B003F5" w:rsidP="00B003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 Life insurance policies</w:t>
      </w:r>
    </w:p>
    <w:p w14:paraId="57AE83F4" w14:textId="13185D90" w:rsidR="00B003F5" w:rsidRPr="00B003F5" w:rsidRDefault="00B003F5" w:rsidP="00B003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 Policies providing payment for loss of earnings ("income replacement"), such as most critical illness and disability policies </w:t>
      </w:r>
    </w:p>
    <w:p w14:paraId="41C64C9A" w14:textId="2167D893" w:rsidR="00B003F5" w:rsidRPr="00B003F5" w:rsidRDefault="00B003F5" w:rsidP="00B003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 Policies for loss of life, limb, sight, etc.</w:t>
      </w:r>
    </w:p>
    <w:p w14:paraId="08457773" w14:textId="3907F0AF" w:rsidR="00B003F5" w:rsidRPr="00B003F5" w:rsidRDefault="00B003F5" w:rsidP="00B003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 Policies that pay a guaranteed amount each week for a stated number of weeks if you are hospitalized for sickness or injury</w:t>
      </w:r>
    </w:p>
    <w:p w14:paraId="76FE0F79" w14:textId="313AFCD1" w:rsidR="00B003F5" w:rsidRPr="00B003F5" w:rsidRDefault="00B003F5" w:rsidP="00B003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 w:hanging="210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 Health care ministry sharing programs ("</w:t>
      </w:r>
      <w:proofErr w:type="spellStart"/>
      <w:r w:rsidRPr="00B003F5">
        <w:rPr>
          <w:rFonts w:ascii="Arial" w:eastAsia="Times New Roman" w:hAnsi="Arial" w:cs="Arial"/>
          <w:color w:val="505056"/>
          <w:sz w:val="24"/>
          <w:szCs w:val="24"/>
        </w:rPr>
        <w:t>medi</w:t>
      </w:r>
      <w:proofErr w:type="spellEnd"/>
      <w:r w:rsidRPr="00B003F5">
        <w:rPr>
          <w:rFonts w:ascii="Arial" w:eastAsia="Times New Roman" w:hAnsi="Arial" w:cs="Arial"/>
          <w:color w:val="505056"/>
          <w:sz w:val="24"/>
          <w:szCs w:val="24"/>
        </w:rPr>
        <w:t>-share" or medical share plans)</w:t>
      </w:r>
    </w:p>
    <w:p w14:paraId="0BA48162" w14:textId="77777777" w:rsidR="00B003F5" w:rsidRPr="00B003F5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505056"/>
          <w:sz w:val="24"/>
          <w:szCs w:val="24"/>
        </w:rPr>
      </w:pPr>
      <w:r w:rsidRPr="00B003F5">
        <w:rPr>
          <w:rFonts w:ascii="Arial" w:eastAsia="Times New Roman" w:hAnsi="Arial" w:cs="Arial"/>
          <w:color w:val="505056"/>
          <w:sz w:val="24"/>
          <w:szCs w:val="24"/>
        </w:rPr>
        <w:t>For a complete listing, see </w:t>
      </w:r>
      <w:hyperlink r:id="rId8" w:tgtFrame="_blank" w:history="1">
        <w:r w:rsidRPr="00B003F5">
          <w:rPr>
            <w:rFonts w:ascii="Arial" w:eastAsia="Times New Roman" w:hAnsi="Arial" w:cs="Arial"/>
            <w:color w:val="0D9AE1"/>
            <w:sz w:val="24"/>
            <w:szCs w:val="24"/>
          </w:rPr>
          <w:t>IRS Publication 502.</w:t>
        </w:r>
      </w:hyperlink>
    </w:p>
    <w:p w14:paraId="03F45FE4" w14:textId="4B9D43EB" w:rsidR="00B7210A" w:rsidRPr="00D700EF" w:rsidRDefault="00D700EF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505056"/>
        </w:rPr>
      </w:pPr>
      <w:r w:rsidRPr="00D700EF">
        <w:rPr>
          <w:rFonts w:ascii="Arial" w:eastAsia="Times New Roman" w:hAnsi="Arial" w:cs="Arial"/>
          <w:b/>
          <w:bCs/>
          <w:i/>
          <w:iCs/>
          <w:color w:val="505056"/>
        </w:rPr>
        <w:t>Questions</w:t>
      </w:r>
      <w:r w:rsidR="00B003F5" w:rsidRPr="00B003F5">
        <w:rPr>
          <w:rFonts w:ascii="Arial" w:eastAsia="Times New Roman" w:hAnsi="Arial" w:cs="Arial"/>
          <w:b/>
          <w:bCs/>
          <w:i/>
          <w:iCs/>
          <w:color w:val="505056"/>
        </w:rPr>
        <w:t>?</w:t>
      </w:r>
    </w:p>
    <w:p w14:paraId="28EAD5D0" w14:textId="2AD62D9E" w:rsidR="00B003F5" w:rsidRPr="00D700EF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505056"/>
        </w:rPr>
      </w:pPr>
      <w:r w:rsidRPr="00D700EF">
        <w:rPr>
          <w:rFonts w:ascii="Arial" w:eastAsia="Times New Roman" w:hAnsi="Arial" w:cs="Arial"/>
          <w:b/>
          <w:bCs/>
          <w:color w:val="505056"/>
        </w:rPr>
        <w:t>Please call the Medicare Hotline at 610-438-6488</w:t>
      </w:r>
    </w:p>
    <w:p w14:paraId="35B8078B" w14:textId="46E7F7B0" w:rsidR="00B003F5" w:rsidRPr="00D700EF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505056"/>
        </w:rPr>
      </w:pPr>
      <w:r w:rsidRPr="00D700EF">
        <w:rPr>
          <w:rFonts w:ascii="Arial" w:eastAsia="Times New Roman" w:hAnsi="Arial" w:cs="Arial"/>
          <w:b/>
          <w:bCs/>
          <w:color w:val="505056"/>
        </w:rPr>
        <w:t xml:space="preserve">Visit </w:t>
      </w:r>
      <w:proofErr w:type="spellStart"/>
      <w:r w:rsidRPr="00D700EF">
        <w:rPr>
          <w:rFonts w:ascii="Arial" w:eastAsia="Times New Roman" w:hAnsi="Arial" w:cs="Arial"/>
          <w:b/>
          <w:bCs/>
          <w:color w:val="505056"/>
        </w:rPr>
        <w:t>MedicareDecoded.live</w:t>
      </w:r>
      <w:proofErr w:type="spellEnd"/>
      <w:r w:rsidRPr="00D700EF">
        <w:rPr>
          <w:rFonts w:ascii="Arial" w:eastAsia="Times New Roman" w:hAnsi="Arial" w:cs="Arial"/>
          <w:b/>
          <w:bCs/>
          <w:color w:val="505056"/>
        </w:rPr>
        <w:t>, and please post your questions</w:t>
      </w:r>
    </w:p>
    <w:p w14:paraId="4C15ECAF" w14:textId="5398C62F" w:rsidR="00B003F5" w:rsidRPr="00D700EF" w:rsidRDefault="00B003F5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505056"/>
        </w:rPr>
      </w:pPr>
      <w:r w:rsidRPr="00D700EF">
        <w:rPr>
          <w:rFonts w:ascii="Arial" w:eastAsia="Times New Roman" w:hAnsi="Arial" w:cs="Arial"/>
          <w:b/>
          <w:bCs/>
          <w:color w:val="505056"/>
        </w:rPr>
        <w:t xml:space="preserve">Call </w:t>
      </w:r>
      <w:r w:rsidR="00D700EF">
        <w:rPr>
          <w:rFonts w:ascii="Arial" w:eastAsia="Times New Roman" w:hAnsi="Arial" w:cs="Arial"/>
          <w:b/>
          <w:bCs/>
          <w:color w:val="505056"/>
        </w:rPr>
        <w:t>“</w:t>
      </w:r>
      <w:r w:rsidRPr="00D700EF">
        <w:rPr>
          <w:rFonts w:ascii="Arial" w:eastAsia="Times New Roman" w:hAnsi="Arial" w:cs="Arial"/>
          <w:b/>
          <w:bCs/>
          <w:color w:val="505056"/>
        </w:rPr>
        <w:t>The Medicare Minefield</w:t>
      </w:r>
      <w:r w:rsidR="00D700EF">
        <w:rPr>
          <w:rFonts w:ascii="Arial" w:eastAsia="Times New Roman" w:hAnsi="Arial" w:cs="Arial"/>
          <w:b/>
          <w:bCs/>
          <w:color w:val="505056"/>
        </w:rPr>
        <w:t>” Show</w:t>
      </w:r>
      <w:r w:rsidRPr="00D700EF">
        <w:rPr>
          <w:rFonts w:ascii="Arial" w:eastAsia="Times New Roman" w:hAnsi="Arial" w:cs="Arial"/>
          <w:b/>
          <w:bCs/>
          <w:color w:val="505056"/>
        </w:rPr>
        <w:t>, with Rick Solofsky Saturdays</w:t>
      </w:r>
      <w:r w:rsidR="00D700EF" w:rsidRPr="00D700EF">
        <w:rPr>
          <w:rFonts w:ascii="Arial" w:eastAsia="Times New Roman" w:hAnsi="Arial" w:cs="Arial"/>
          <w:b/>
          <w:bCs/>
          <w:color w:val="505056"/>
        </w:rPr>
        <w:t xml:space="preserve"> at 7 am at</w:t>
      </w:r>
    </w:p>
    <w:p w14:paraId="16D7672C" w14:textId="7ED8251F" w:rsidR="00D700EF" w:rsidRPr="00D700EF" w:rsidRDefault="00D700EF" w:rsidP="00B003F5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50505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05056"/>
          <w:sz w:val="24"/>
          <w:szCs w:val="24"/>
        </w:rPr>
        <w:t xml:space="preserve">ESPN Radio 610 </w:t>
      </w:r>
      <w:proofErr w:type="gramStart"/>
      <w:r>
        <w:rPr>
          <w:rFonts w:ascii="Arial" w:eastAsia="Times New Roman" w:hAnsi="Arial" w:cs="Arial"/>
          <w:b/>
          <w:bCs/>
          <w:color w:val="505056"/>
          <w:sz w:val="24"/>
          <w:szCs w:val="24"/>
        </w:rPr>
        <w:t>am  Call</w:t>
      </w:r>
      <w:proofErr w:type="gramEnd"/>
      <w:r>
        <w:rPr>
          <w:rFonts w:ascii="Arial" w:eastAsia="Times New Roman" w:hAnsi="Arial" w:cs="Arial"/>
          <w:b/>
          <w:bCs/>
          <w:color w:val="505056"/>
          <w:sz w:val="24"/>
          <w:szCs w:val="24"/>
        </w:rPr>
        <w:t xml:space="preserve">  888-728-9411  (Also can stream live 610ESPN.com)</w:t>
      </w:r>
    </w:p>
    <w:sectPr w:rsidR="00D700EF" w:rsidRPr="00D7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3024F"/>
    <w:multiLevelType w:val="multilevel"/>
    <w:tmpl w:val="84D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626AF"/>
    <w:multiLevelType w:val="multilevel"/>
    <w:tmpl w:val="73FC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F5"/>
    <w:rsid w:val="00B003F5"/>
    <w:rsid w:val="00B7210A"/>
    <w:rsid w:val="00D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99B4"/>
  <w15:chartTrackingRefBased/>
  <w15:docId w15:val="{D3C052D7-B160-4733-A4E1-521FE43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00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003F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003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0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138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0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7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7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8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41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930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3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94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23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0"/>
                                                                                  <w:marBottom w:val="10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93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7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068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447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9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3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3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6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1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9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76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043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77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20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658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419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05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p5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nebenefits.com/education/section-105-plans-use-cases?__hstc=69472015.999fb024555ca462656b986cebac7c3b.1590146982139.1590185052289.1590185083577.5&amp;__hssc=69472015.1.1590185083577&amp;__hsfp=2984226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Solofsky</dc:creator>
  <cp:keywords/>
  <dc:description/>
  <cp:lastModifiedBy>Eric Solofsky</cp:lastModifiedBy>
  <cp:revision>1</cp:revision>
  <dcterms:created xsi:type="dcterms:W3CDTF">2020-05-22T22:07:00Z</dcterms:created>
  <dcterms:modified xsi:type="dcterms:W3CDTF">2020-05-22T22:25:00Z</dcterms:modified>
</cp:coreProperties>
</file>