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4545763" w:rsidR="00526198" w:rsidRPr="002054AF" w:rsidRDefault="000C1282">
      <w:pPr>
        <w:pBdr>
          <w:top w:val="nil"/>
          <w:left w:val="nil"/>
          <w:bottom w:val="nil"/>
          <w:right w:val="nil"/>
          <w:between w:val="nil"/>
        </w:pBdr>
        <w:spacing w:line="408" w:lineRule="auto"/>
        <w:jc w:val="center"/>
        <w:rPr>
          <w:color w:val="000000"/>
          <w:sz w:val="28"/>
          <w:szCs w:val="28"/>
        </w:rPr>
      </w:pPr>
      <w:r>
        <w:rPr>
          <w:color w:val="000000"/>
          <w:sz w:val="28"/>
          <w:szCs w:val="28"/>
        </w:rPr>
        <w:t>HELP 2022</w:t>
      </w:r>
      <w:r w:rsidR="00FB47A6" w:rsidRPr="002054AF">
        <w:rPr>
          <w:color w:val="000000"/>
          <w:sz w:val="28"/>
          <w:szCs w:val="28"/>
        </w:rPr>
        <w:t xml:space="preserve"> Summer Book Clubs</w:t>
      </w:r>
    </w:p>
    <w:p w14:paraId="00000002" w14:textId="77777777" w:rsidR="00526198" w:rsidRPr="002054AF" w:rsidRDefault="00FB47A6">
      <w:pPr>
        <w:pBdr>
          <w:top w:val="nil"/>
          <w:left w:val="nil"/>
          <w:bottom w:val="nil"/>
          <w:right w:val="nil"/>
          <w:between w:val="nil"/>
        </w:pBdr>
        <w:spacing w:line="408" w:lineRule="auto"/>
        <w:jc w:val="center"/>
        <w:rPr>
          <w:b/>
          <w:color w:val="000000"/>
          <w:sz w:val="28"/>
          <w:szCs w:val="28"/>
        </w:rPr>
      </w:pPr>
      <w:r w:rsidRPr="002054AF">
        <w:rPr>
          <w:b/>
          <w:color w:val="000000"/>
          <w:sz w:val="28"/>
          <w:szCs w:val="28"/>
        </w:rPr>
        <w:t>DISCUSSION GUIDE</w:t>
      </w:r>
    </w:p>
    <w:p w14:paraId="1BA8DF32" w14:textId="054551D8" w:rsidR="002054AF" w:rsidRPr="002054AF" w:rsidRDefault="002054AF" w:rsidP="002054AF">
      <w:pPr>
        <w:jc w:val="center"/>
        <w:rPr>
          <w:sz w:val="28"/>
          <w:szCs w:val="28"/>
        </w:rPr>
      </w:pPr>
      <w:r w:rsidRPr="002054AF">
        <w:rPr>
          <w:sz w:val="28"/>
          <w:szCs w:val="28"/>
        </w:rPr>
        <w:t xml:space="preserve"> “Foundational R</w:t>
      </w:r>
      <w:r w:rsidR="000C1282">
        <w:rPr>
          <w:sz w:val="28"/>
          <w:szCs w:val="28"/>
        </w:rPr>
        <w:t>e</w:t>
      </w:r>
      <w:r w:rsidRPr="002054AF">
        <w:rPr>
          <w:sz w:val="28"/>
          <w:szCs w:val="28"/>
        </w:rPr>
        <w:t>ading Skills</w:t>
      </w:r>
      <w:r w:rsidR="000C1282">
        <w:rPr>
          <w:sz w:val="28"/>
          <w:szCs w:val="28"/>
        </w:rPr>
        <w:t>: Fluency</w:t>
      </w:r>
      <w:r w:rsidRPr="002054AF">
        <w:rPr>
          <w:sz w:val="28"/>
          <w:szCs w:val="28"/>
        </w:rPr>
        <w:t>”</w:t>
      </w:r>
    </w:p>
    <w:p w14:paraId="392C652A" w14:textId="4D8BAE10" w:rsidR="002054AF" w:rsidRPr="002054AF" w:rsidRDefault="002054AF" w:rsidP="002054AF">
      <w:pPr>
        <w:pBdr>
          <w:top w:val="nil"/>
          <w:left w:val="nil"/>
          <w:bottom w:val="nil"/>
          <w:right w:val="nil"/>
          <w:between w:val="nil"/>
        </w:pBdr>
        <w:spacing w:line="408" w:lineRule="auto"/>
        <w:jc w:val="center"/>
        <w:rPr>
          <w:color w:val="000000"/>
          <w:sz w:val="28"/>
          <w:szCs w:val="28"/>
        </w:rPr>
      </w:pPr>
      <w:r w:rsidRPr="002054AF">
        <w:rPr>
          <w:color w:val="000000"/>
          <w:sz w:val="28"/>
          <w:szCs w:val="28"/>
        </w:rPr>
        <w:t>(Created by Minnesota Academy of Reading)</w:t>
      </w:r>
    </w:p>
    <w:p w14:paraId="00000005" w14:textId="77777777" w:rsidR="00526198" w:rsidRPr="002054AF" w:rsidRDefault="00526198">
      <w:pPr>
        <w:pBdr>
          <w:top w:val="nil"/>
          <w:left w:val="nil"/>
          <w:bottom w:val="nil"/>
          <w:right w:val="nil"/>
          <w:between w:val="nil"/>
        </w:pBdr>
        <w:spacing w:line="408" w:lineRule="auto"/>
        <w:rPr>
          <w:color w:val="000000"/>
          <w:sz w:val="28"/>
          <w:szCs w:val="28"/>
        </w:rPr>
      </w:pPr>
    </w:p>
    <w:p w14:paraId="743BC2FD" w14:textId="35165018" w:rsidR="00BE6F56" w:rsidRDefault="00FB47A6">
      <w:pPr>
        <w:pBdr>
          <w:top w:val="nil"/>
          <w:left w:val="nil"/>
          <w:bottom w:val="nil"/>
          <w:right w:val="nil"/>
          <w:between w:val="nil"/>
        </w:pBdr>
        <w:spacing w:line="408" w:lineRule="auto"/>
        <w:rPr>
          <w:color w:val="000000"/>
          <w:sz w:val="28"/>
          <w:szCs w:val="28"/>
        </w:rPr>
      </w:pPr>
      <w:r w:rsidRPr="002054AF">
        <w:rPr>
          <w:b/>
          <w:color w:val="000000"/>
          <w:sz w:val="28"/>
          <w:szCs w:val="28"/>
        </w:rPr>
        <w:t>BEFORE THE FIRST DISCUSSION GROUP MEETING:</w:t>
      </w:r>
      <w:r w:rsidRPr="002054AF">
        <w:rPr>
          <w:color w:val="000000"/>
          <w:sz w:val="28"/>
          <w:szCs w:val="28"/>
        </w:rPr>
        <w:t xml:space="preserve"> Ask the participants to read</w:t>
      </w:r>
      <w:r w:rsidR="002054AF" w:rsidRPr="002054AF">
        <w:rPr>
          <w:color w:val="000000"/>
          <w:sz w:val="28"/>
          <w:szCs w:val="28"/>
        </w:rPr>
        <w:t>:</w:t>
      </w:r>
    </w:p>
    <w:p w14:paraId="5B03EABC" w14:textId="18945755" w:rsidR="00E96D8F" w:rsidRPr="00E96D8F" w:rsidRDefault="00BE6F56" w:rsidP="00E96D8F">
      <w:pPr>
        <w:pStyle w:val="NormalWeb"/>
        <w:numPr>
          <w:ilvl w:val="0"/>
          <w:numId w:val="6"/>
        </w:numPr>
        <w:spacing w:before="0" w:beforeAutospacing="0" w:after="0" w:afterAutospacing="0"/>
        <w:rPr>
          <w:sz w:val="28"/>
          <w:szCs w:val="28"/>
        </w:rPr>
      </w:pPr>
      <w:r w:rsidRPr="000C1282">
        <w:rPr>
          <w:sz w:val="28"/>
          <w:szCs w:val="28"/>
        </w:rPr>
        <w:t>Hasbr</w:t>
      </w:r>
      <w:r>
        <w:rPr>
          <w:sz w:val="28"/>
          <w:szCs w:val="28"/>
        </w:rPr>
        <w:t>ouck, J., &amp; Glaser, D. (</w:t>
      </w:r>
      <w:r w:rsidRPr="000C1282">
        <w:rPr>
          <w:sz w:val="28"/>
          <w:szCs w:val="28"/>
        </w:rPr>
        <w:t>2018). </w:t>
      </w:r>
      <w:r w:rsidRPr="000C1282">
        <w:rPr>
          <w:i/>
          <w:iCs/>
          <w:sz w:val="28"/>
          <w:szCs w:val="28"/>
        </w:rPr>
        <w:t>Reading Fluently Does Not Mean Reading Fast. </w:t>
      </w:r>
      <w:r w:rsidRPr="000C1282">
        <w:rPr>
          <w:sz w:val="28"/>
          <w:szCs w:val="28"/>
        </w:rPr>
        <w:t xml:space="preserve">International Literacy Association Leadership Brief.   </w:t>
      </w:r>
      <w:r w:rsidR="00915B71">
        <w:t xml:space="preserve"> </w:t>
      </w:r>
      <w:hyperlink r:id="rId7" w:tgtFrame="_blank" w:history="1">
        <w:r w:rsidR="00E96D8F" w:rsidRPr="00E96D8F">
          <w:rPr>
            <w:rStyle w:val="Hyperlink"/>
            <w:sz w:val="28"/>
            <w:szCs w:val="28"/>
          </w:rPr>
          <w:t>https://www.literacyworldwide.org/docs/default-source/where-we-stand/ila-reading-fluently-does-not-mean-reading-fast.pdf</w:t>
        </w:r>
      </w:hyperlink>
      <w:r w:rsidR="00E96D8F" w:rsidRPr="00E96D8F">
        <w:rPr>
          <w:rStyle w:val="apple-converted-space"/>
          <w:rFonts w:ascii="Helvetica" w:hAnsi="Helvetica"/>
          <w:sz w:val="21"/>
          <w:szCs w:val="21"/>
        </w:rPr>
        <w:t> </w:t>
      </w:r>
    </w:p>
    <w:p w14:paraId="1BEFD143" w14:textId="40510B6F" w:rsidR="00BE6F56" w:rsidRDefault="00BE6F56" w:rsidP="00915B71">
      <w:pPr>
        <w:pStyle w:val="NormalWeb"/>
        <w:spacing w:before="0" w:beforeAutospacing="0" w:after="0" w:afterAutospacing="0"/>
        <w:ind w:firstLine="360"/>
        <w:rPr>
          <w:rStyle w:val="Hyperlink"/>
          <w:sz w:val="28"/>
          <w:szCs w:val="28"/>
        </w:rPr>
      </w:pPr>
    </w:p>
    <w:p w14:paraId="602EB5FB" w14:textId="77777777" w:rsidR="00BE6F56" w:rsidRPr="00BE6F56" w:rsidRDefault="00BE6F56" w:rsidP="00BE6F56">
      <w:pPr>
        <w:pStyle w:val="NormalWeb"/>
        <w:spacing w:before="0" w:beforeAutospacing="0" w:after="0" w:afterAutospacing="0"/>
        <w:ind w:left="720"/>
        <w:rPr>
          <w:sz w:val="28"/>
          <w:szCs w:val="28"/>
        </w:rPr>
      </w:pPr>
    </w:p>
    <w:p w14:paraId="6525AEC4" w14:textId="57D4CF4D" w:rsidR="00E96D8F" w:rsidRPr="00E96D8F" w:rsidRDefault="000C1282" w:rsidP="00E96D8F">
      <w:pPr>
        <w:pStyle w:val="NormalWeb"/>
        <w:numPr>
          <w:ilvl w:val="0"/>
          <w:numId w:val="6"/>
        </w:numPr>
        <w:spacing w:before="0" w:beforeAutospacing="0" w:after="0" w:afterAutospacing="0"/>
        <w:rPr>
          <w:sz w:val="28"/>
          <w:szCs w:val="28"/>
        </w:rPr>
      </w:pPr>
      <w:r w:rsidRPr="000C1282">
        <w:rPr>
          <w:sz w:val="28"/>
          <w:szCs w:val="28"/>
        </w:rPr>
        <w:t>Hasbrouck, J. &amp; Tindal, G. (2017). An update to compiled ORF norms (Technical Report No. 1702). Eugene, OR, Behavioral Resea</w:t>
      </w:r>
      <w:r w:rsidR="00BE6F56">
        <w:rPr>
          <w:sz w:val="28"/>
          <w:szCs w:val="28"/>
        </w:rPr>
        <w:t>rch and Teaching, University of</w:t>
      </w:r>
      <w:r w:rsidR="00915B71">
        <w:rPr>
          <w:sz w:val="28"/>
          <w:szCs w:val="28"/>
        </w:rPr>
        <w:t xml:space="preserve"> Oregon.</w:t>
      </w:r>
      <w:r w:rsidR="00E96D8F">
        <w:rPr>
          <w:sz w:val="28"/>
          <w:szCs w:val="28"/>
        </w:rPr>
        <w:t xml:space="preserve"> </w:t>
      </w:r>
      <w:hyperlink r:id="rId8" w:history="1">
        <w:r w:rsidR="00E96D8F" w:rsidRPr="00E96D8F">
          <w:rPr>
            <w:rStyle w:val="Hyperlink"/>
            <w:sz w:val="28"/>
            <w:szCs w:val="28"/>
          </w:rPr>
          <w:t>https://www.brtprojects.org/wp-content/uploads/2019/05/TechRpt_1702ORFNorms.pdf</w:t>
        </w:r>
      </w:hyperlink>
    </w:p>
    <w:p w14:paraId="398A5F28" w14:textId="6088EB3C" w:rsidR="000C1282" w:rsidRPr="000C1282" w:rsidRDefault="000C1282" w:rsidP="00BE6F56">
      <w:pPr>
        <w:ind w:firstLine="120"/>
        <w:rPr>
          <w:sz w:val="28"/>
          <w:szCs w:val="28"/>
        </w:rPr>
      </w:pPr>
    </w:p>
    <w:p w14:paraId="0C714E30" w14:textId="3A068901" w:rsidR="000C1282" w:rsidRDefault="000C1282" w:rsidP="00BE6F56">
      <w:pPr>
        <w:pStyle w:val="NormalWeb"/>
        <w:numPr>
          <w:ilvl w:val="0"/>
          <w:numId w:val="6"/>
        </w:numPr>
        <w:spacing w:before="0" w:beforeAutospacing="0" w:after="0" w:afterAutospacing="0"/>
        <w:rPr>
          <w:sz w:val="28"/>
          <w:szCs w:val="28"/>
        </w:rPr>
      </w:pPr>
      <w:r w:rsidRPr="000C1282">
        <w:rPr>
          <w:sz w:val="28"/>
          <w:szCs w:val="28"/>
        </w:rPr>
        <w:t>Hasbrouck, J. (2020). An update to the National Reading Panel Report: What we know about fluency in 2020. The Reading League Journal, 1(3), 29-31.</w:t>
      </w:r>
      <w:r w:rsidR="007B2482">
        <w:rPr>
          <w:sz w:val="28"/>
          <w:szCs w:val="28"/>
        </w:rPr>
        <w:t xml:space="preserve"> Under “Book Club Materials”  </w:t>
      </w:r>
      <w:hyperlink r:id="rId9" w:history="1">
        <w:r w:rsidR="007B2482" w:rsidRPr="007B2482">
          <w:rPr>
            <w:rStyle w:val="Hyperlink"/>
            <w:sz w:val="28"/>
            <w:szCs w:val="28"/>
          </w:rPr>
          <w:t>https://helpliteracymn.org/book-clubs</w:t>
        </w:r>
      </w:hyperlink>
    </w:p>
    <w:p w14:paraId="1601CFE0" w14:textId="77777777" w:rsidR="00915B71" w:rsidRDefault="00915B71" w:rsidP="00915B71">
      <w:pPr>
        <w:pStyle w:val="NormalWeb"/>
        <w:spacing w:before="0" w:beforeAutospacing="0" w:after="0" w:afterAutospacing="0"/>
        <w:ind w:left="720"/>
        <w:rPr>
          <w:sz w:val="28"/>
          <w:szCs w:val="28"/>
        </w:rPr>
      </w:pPr>
    </w:p>
    <w:p w14:paraId="77CE3BEF" w14:textId="405929C8" w:rsidR="00915B71" w:rsidRPr="00915B71" w:rsidRDefault="00915B71" w:rsidP="00915B71">
      <w:pPr>
        <w:pStyle w:val="NormalWeb"/>
        <w:numPr>
          <w:ilvl w:val="0"/>
          <w:numId w:val="6"/>
        </w:numPr>
        <w:spacing w:before="0" w:beforeAutospacing="0" w:after="0" w:afterAutospacing="0"/>
        <w:rPr>
          <w:sz w:val="28"/>
          <w:szCs w:val="28"/>
        </w:rPr>
      </w:pPr>
      <w:r w:rsidRPr="00915B71">
        <w:rPr>
          <w:sz w:val="28"/>
          <w:szCs w:val="28"/>
        </w:rPr>
        <w:t>Hasb</w:t>
      </w:r>
      <w:r>
        <w:rPr>
          <w:sz w:val="28"/>
          <w:szCs w:val="28"/>
        </w:rPr>
        <w:t xml:space="preserve">rouck, J., &amp; </w:t>
      </w:r>
      <w:proofErr w:type="spellStart"/>
      <w:r>
        <w:rPr>
          <w:sz w:val="28"/>
          <w:szCs w:val="28"/>
        </w:rPr>
        <w:t>Hougen</w:t>
      </w:r>
      <w:proofErr w:type="spellEnd"/>
      <w:r>
        <w:rPr>
          <w:sz w:val="28"/>
          <w:szCs w:val="28"/>
        </w:rPr>
        <w:t xml:space="preserve">, M. (2020). Fluency instruction.  In </w:t>
      </w:r>
      <w:proofErr w:type="spellStart"/>
      <w:r>
        <w:rPr>
          <w:sz w:val="28"/>
          <w:szCs w:val="28"/>
        </w:rPr>
        <w:t>Hougen</w:t>
      </w:r>
      <w:proofErr w:type="spellEnd"/>
      <w:r>
        <w:rPr>
          <w:sz w:val="28"/>
          <w:szCs w:val="28"/>
        </w:rPr>
        <w:t xml:space="preserve"> &amp; Smartt (Eds.) </w:t>
      </w:r>
      <w:r>
        <w:rPr>
          <w:i/>
          <w:sz w:val="28"/>
          <w:szCs w:val="28"/>
        </w:rPr>
        <w:t xml:space="preserve">Fundamentals of literacy instruction and assessment, Pre-K-6 </w:t>
      </w:r>
      <w:r>
        <w:rPr>
          <w:sz w:val="28"/>
          <w:szCs w:val="28"/>
        </w:rPr>
        <w:t>(2</w:t>
      </w:r>
      <w:r w:rsidRPr="00915B71">
        <w:rPr>
          <w:sz w:val="28"/>
          <w:szCs w:val="28"/>
          <w:vertAlign w:val="superscript"/>
        </w:rPr>
        <w:t>nd</w:t>
      </w:r>
      <w:r>
        <w:rPr>
          <w:sz w:val="28"/>
          <w:szCs w:val="28"/>
        </w:rPr>
        <w:t xml:space="preserve"> Edition), pp. 183-201.  Baltimore, Maryland: Paul H. Brookes Publishing </w:t>
      </w:r>
      <w:r w:rsidRPr="00E96D8F">
        <w:rPr>
          <w:sz w:val="28"/>
          <w:szCs w:val="28"/>
        </w:rPr>
        <w:t>Company.</w:t>
      </w:r>
      <w:r w:rsidR="00DD7B60" w:rsidRPr="00E96D8F">
        <w:rPr>
          <w:sz w:val="28"/>
          <w:szCs w:val="28"/>
        </w:rPr>
        <w:t xml:space="preserve">  </w:t>
      </w:r>
      <w:hyperlink r:id="rId10" w:tgtFrame="_blank" w:history="1">
        <w:r w:rsidR="00DD7B60" w:rsidRPr="00E96D8F">
          <w:rPr>
            <w:rStyle w:val="Hyperlink"/>
            <w:sz w:val="28"/>
            <w:szCs w:val="28"/>
          </w:rPr>
          <w:t>https://servemn.egnyte.com/dl/XHar10vleO</w:t>
        </w:r>
      </w:hyperlink>
    </w:p>
    <w:p w14:paraId="0C8D93CC" w14:textId="77777777" w:rsidR="00BE6F56" w:rsidRPr="000C1282" w:rsidRDefault="00BE6F56" w:rsidP="000C1282">
      <w:pPr>
        <w:pStyle w:val="NormalWeb"/>
        <w:spacing w:before="0" w:beforeAutospacing="0" w:after="0" w:afterAutospacing="0"/>
        <w:ind w:left="720"/>
        <w:rPr>
          <w:sz w:val="28"/>
          <w:szCs w:val="28"/>
        </w:rPr>
      </w:pPr>
    </w:p>
    <w:p w14:paraId="71D133F1" w14:textId="77777777" w:rsidR="000C1282" w:rsidRPr="000C1282" w:rsidRDefault="000C1282" w:rsidP="000C1282">
      <w:pPr>
        <w:ind w:firstLine="50"/>
        <w:rPr>
          <w:sz w:val="28"/>
          <w:szCs w:val="28"/>
        </w:rPr>
      </w:pPr>
      <w:r w:rsidRPr="000C1282">
        <w:rPr>
          <w:sz w:val="28"/>
          <w:szCs w:val="28"/>
        </w:rPr>
        <w:t> </w:t>
      </w:r>
    </w:p>
    <w:p w14:paraId="00000007" w14:textId="67AAF8CE" w:rsidR="00526198" w:rsidRPr="002054AF" w:rsidRDefault="00526198">
      <w:pPr>
        <w:pBdr>
          <w:top w:val="nil"/>
          <w:left w:val="nil"/>
          <w:bottom w:val="nil"/>
          <w:right w:val="nil"/>
          <w:between w:val="nil"/>
        </w:pBdr>
        <w:spacing w:line="408" w:lineRule="auto"/>
        <w:rPr>
          <w:color w:val="000000"/>
          <w:sz w:val="28"/>
          <w:szCs w:val="28"/>
        </w:rPr>
      </w:pPr>
    </w:p>
    <w:p w14:paraId="00000009" w14:textId="25315371" w:rsidR="00526198" w:rsidRPr="002054AF" w:rsidRDefault="00FB47A6">
      <w:pPr>
        <w:pBdr>
          <w:top w:val="nil"/>
          <w:left w:val="nil"/>
          <w:bottom w:val="nil"/>
          <w:right w:val="nil"/>
          <w:between w:val="nil"/>
        </w:pBdr>
        <w:spacing w:line="408" w:lineRule="auto"/>
        <w:rPr>
          <w:color w:val="000000"/>
          <w:sz w:val="28"/>
          <w:szCs w:val="28"/>
        </w:rPr>
      </w:pPr>
      <w:r w:rsidRPr="002054AF">
        <w:rPr>
          <w:b/>
          <w:color w:val="000000"/>
          <w:sz w:val="28"/>
          <w:szCs w:val="28"/>
        </w:rPr>
        <w:t>DURING THE FIRST DISCUSSION GROUP MEETING:</w:t>
      </w:r>
      <w:r w:rsidRPr="002054AF">
        <w:rPr>
          <w:color w:val="000000"/>
          <w:sz w:val="28"/>
          <w:szCs w:val="28"/>
        </w:rPr>
        <w:t xml:space="preserve"> </w:t>
      </w:r>
    </w:p>
    <w:p w14:paraId="0000000A" w14:textId="77777777" w:rsidR="00526198" w:rsidRPr="002054AF" w:rsidRDefault="00FB47A6">
      <w:pPr>
        <w:numPr>
          <w:ilvl w:val="0"/>
          <w:numId w:val="3"/>
        </w:numPr>
        <w:pBdr>
          <w:top w:val="nil"/>
          <w:left w:val="nil"/>
          <w:bottom w:val="nil"/>
          <w:right w:val="nil"/>
          <w:between w:val="nil"/>
        </w:pBdr>
        <w:spacing w:line="408" w:lineRule="auto"/>
        <w:rPr>
          <w:color w:val="000000"/>
          <w:sz w:val="28"/>
          <w:szCs w:val="28"/>
        </w:rPr>
      </w:pPr>
      <w:r w:rsidRPr="002054AF">
        <w:rPr>
          <w:color w:val="000000"/>
          <w:sz w:val="28"/>
          <w:szCs w:val="28"/>
        </w:rPr>
        <w:t xml:space="preserve">Use the following menu of questions or create questions of your own.  </w:t>
      </w:r>
      <w:r w:rsidRPr="002054AF">
        <w:rPr>
          <w:b/>
          <w:color w:val="000000"/>
          <w:sz w:val="28"/>
          <w:szCs w:val="28"/>
        </w:rPr>
        <w:t xml:space="preserve">Select the questions that are the most relevant to your group. </w:t>
      </w:r>
      <w:r w:rsidRPr="002054AF">
        <w:rPr>
          <w:color w:val="000000"/>
          <w:sz w:val="28"/>
          <w:szCs w:val="28"/>
        </w:rPr>
        <w:t xml:space="preserve"> You are </w:t>
      </w:r>
      <w:r w:rsidRPr="002054AF">
        <w:rPr>
          <w:color w:val="000000"/>
          <w:sz w:val="28"/>
          <w:szCs w:val="28"/>
        </w:rPr>
        <w:lastRenderedPageBreak/>
        <w:t>not required to discuss all the questions provided.  PLEASE NOTE: If your group would like to meet more than 2 times, please feel free to do so!</w:t>
      </w:r>
    </w:p>
    <w:p w14:paraId="0000000B" w14:textId="77777777" w:rsidR="00526198" w:rsidRPr="002054AF" w:rsidRDefault="00FB47A6">
      <w:pPr>
        <w:numPr>
          <w:ilvl w:val="0"/>
          <w:numId w:val="3"/>
        </w:numPr>
        <w:pBdr>
          <w:top w:val="nil"/>
          <w:left w:val="nil"/>
          <w:bottom w:val="nil"/>
          <w:right w:val="nil"/>
          <w:between w:val="nil"/>
        </w:pBdr>
        <w:spacing w:line="408" w:lineRule="auto"/>
        <w:rPr>
          <w:color w:val="000000"/>
          <w:sz w:val="28"/>
          <w:szCs w:val="28"/>
        </w:rPr>
      </w:pPr>
      <w:r w:rsidRPr="002054AF">
        <w:rPr>
          <w:color w:val="000000"/>
          <w:sz w:val="28"/>
          <w:szCs w:val="28"/>
        </w:rPr>
        <w:t xml:space="preserve">The goal of the Discussion Group is to stimulate conversation about the application of research to teacher preparation, professional learning, assessment, and reading instruction especially for striving readers and students with characteristics of dyslexia.  </w:t>
      </w:r>
    </w:p>
    <w:p w14:paraId="0000000C" w14:textId="77777777" w:rsidR="00526198" w:rsidRPr="002054AF" w:rsidRDefault="00FB47A6">
      <w:pPr>
        <w:numPr>
          <w:ilvl w:val="0"/>
          <w:numId w:val="3"/>
        </w:numPr>
        <w:pBdr>
          <w:top w:val="nil"/>
          <w:left w:val="nil"/>
          <w:bottom w:val="nil"/>
          <w:right w:val="nil"/>
          <w:between w:val="nil"/>
        </w:pBdr>
        <w:spacing w:line="408" w:lineRule="auto"/>
        <w:rPr>
          <w:color w:val="000000"/>
          <w:sz w:val="28"/>
          <w:szCs w:val="28"/>
        </w:rPr>
      </w:pPr>
      <w:r w:rsidRPr="002054AF">
        <w:rPr>
          <w:color w:val="000000"/>
          <w:sz w:val="28"/>
          <w:szCs w:val="28"/>
        </w:rPr>
        <w:t xml:space="preserve">This should be a </w:t>
      </w:r>
      <w:r w:rsidRPr="002054AF">
        <w:rPr>
          <w:b/>
          <w:color w:val="000000"/>
          <w:sz w:val="28"/>
          <w:szCs w:val="28"/>
        </w:rPr>
        <w:t>discussion,</w:t>
      </w:r>
      <w:r w:rsidRPr="002054AF">
        <w:rPr>
          <w:color w:val="000000"/>
          <w:sz w:val="28"/>
          <w:szCs w:val="28"/>
        </w:rPr>
        <w:t xml:space="preserve"> not a lecture. The group members should talk more than the leader!</w:t>
      </w:r>
    </w:p>
    <w:p w14:paraId="0000000D" w14:textId="77777777" w:rsidR="00526198" w:rsidRPr="002054AF" w:rsidRDefault="00FB47A6">
      <w:pPr>
        <w:numPr>
          <w:ilvl w:val="0"/>
          <w:numId w:val="3"/>
        </w:numPr>
        <w:pBdr>
          <w:top w:val="nil"/>
          <w:left w:val="nil"/>
          <w:bottom w:val="nil"/>
          <w:right w:val="nil"/>
          <w:between w:val="nil"/>
        </w:pBdr>
        <w:spacing w:line="408" w:lineRule="auto"/>
        <w:rPr>
          <w:color w:val="000000"/>
          <w:sz w:val="28"/>
          <w:szCs w:val="28"/>
        </w:rPr>
      </w:pPr>
      <w:r w:rsidRPr="002054AF">
        <w:rPr>
          <w:color w:val="000000"/>
          <w:sz w:val="28"/>
          <w:szCs w:val="28"/>
        </w:rPr>
        <w:t>If the group members do not know each other, plan a brief introduction activity for your first meeting.</w:t>
      </w:r>
    </w:p>
    <w:p w14:paraId="0000000E" w14:textId="77777777" w:rsidR="00526198" w:rsidRPr="002054AF" w:rsidRDefault="00526198">
      <w:pPr>
        <w:pBdr>
          <w:top w:val="nil"/>
          <w:left w:val="nil"/>
          <w:bottom w:val="nil"/>
          <w:right w:val="nil"/>
          <w:between w:val="nil"/>
        </w:pBdr>
        <w:spacing w:line="408" w:lineRule="auto"/>
        <w:ind w:left="360"/>
        <w:rPr>
          <w:color w:val="000000"/>
          <w:sz w:val="28"/>
          <w:szCs w:val="28"/>
        </w:rPr>
      </w:pPr>
    </w:p>
    <w:p w14:paraId="00000010" w14:textId="7DBB7345" w:rsidR="00526198" w:rsidRPr="000C1282" w:rsidRDefault="00FB47A6">
      <w:pPr>
        <w:pBdr>
          <w:top w:val="nil"/>
          <w:left w:val="nil"/>
          <w:bottom w:val="nil"/>
          <w:right w:val="nil"/>
          <w:between w:val="nil"/>
        </w:pBdr>
        <w:spacing w:line="408" w:lineRule="auto"/>
        <w:rPr>
          <w:b/>
          <w:color w:val="000000"/>
          <w:sz w:val="28"/>
          <w:szCs w:val="28"/>
        </w:rPr>
      </w:pPr>
      <w:r w:rsidRPr="002054AF">
        <w:rPr>
          <w:b/>
          <w:color w:val="000000"/>
          <w:sz w:val="28"/>
          <w:szCs w:val="28"/>
        </w:rPr>
        <w:t>DISCUSSION QUESTIONS FOR SESSION 1:</w:t>
      </w:r>
    </w:p>
    <w:p w14:paraId="00000011" w14:textId="77777777" w:rsidR="00526198" w:rsidRPr="002054AF" w:rsidRDefault="00FB47A6">
      <w:pPr>
        <w:numPr>
          <w:ilvl w:val="0"/>
          <w:numId w:val="1"/>
        </w:numPr>
        <w:pBdr>
          <w:top w:val="nil"/>
          <w:left w:val="nil"/>
          <w:bottom w:val="nil"/>
          <w:right w:val="nil"/>
          <w:between w:val="nil"/>
        </w:pBdr>
        <w:spacing w:line="408" w:lineRule="auto"/>
        <w:rPr>
          <w:color w:val="000000"/>
          <w:sz w:val="28"/>
          <w:szCs w:val="28"/>
        </w:rPr>
      </w:pPr>
      <w:r w:rsidRPr="002054AF">
        <w:rPr>
          <w:color w:val="000000"/>
          <w:sz w:val="28"/>
          <w:szCs w:val="28"/>
        </w:rPr>
        <w:t>What are your previous experiences with students who struggle with reading or exhibit characteristics of dyslexia?</w:t>
      </w:r>
    </w:p>
    <w:p w14:paraId="00000012" w14:textId="73A79A98" w:rsidR="00526198" w:rsidRDefault="00673780">
      <w:pPr>
        <w:numPr>
          <w:ilvl w:val="0"/>
          <w:numId w:val="1"/>
        </w:numPr>
        <w:pBdr>
          <w:top w:val="nil"/>
          <w:left w:val="nil"/>
          <w:bottom w:val="nil"/>
          <w:right w:val="nil"/>
          <w:between w:val="nil"/>
        </w:pBdr>
        <w:spacing w:line="408" w:lineRule="auto"/>
        <w:rPr>
          <w:color w:val="000000"/>
          <w:sz w:val="28"/>
          <w:szCs w:val="28"/>
        </w:rPr>
      </w:pPr>
      <w:r>
        <w:rPr>
          <w:color w:val="000000"/>
          <w:sz w:val="28"/>
          <w:szCs w:val="28"/>
        </w:rPr>
        <w:t xml:space="preserve">In the </w:t>
      </w:r>
      <w:r w:rsidR="000C1282">
        <w:rPr>
          <w:b/>
          <w:color w:val="000000"/>
          <w:sz w:val="28"/>
          <w:szCs w:val="28"/>
        </w:rPr>
        <w:t>Hasbrouck &amp; Glaser</w:t>
      </w:r>
      <w:r w:rsidRPr="00CF1898">
        <w:rPr>
          <w:b/>
          <w:color w:val="000000"/>
          <w:sz w:val="28"/>
          <w:szCs w:val="28"/>
        </w:rPr>
        <w:t xml:space="preserve"> </w:t>
      </w:r>
      <w:r w:rsidR="000C1282">
        <w:rPr>
          <w:b/>
          <w:color w:val="000000"/>
          <w:sz w:val="28"/>
          <w:szCs w:val="28"/>
        </w:rPr>
        <w:t>leadership brief (2018)</w:t>
      </w:r>
      <w:r w:rsidR="000C1282">
        <w:rPr>
          <w:color w:val="000000"/>
          <w:sz w:val="28"/>
          <w:szCs w:val="28"/>
        </w:rPr>
        <w:t>, the authors define fluency.  Why is each aspect of fluency important for reading comprehension?</w:t>
      </w:r>
    </w:p>
    <w:p w14:paraId="7FE2AE8E" w14:textId="5BE685C9" w:rsidR="0014431D" w:rsidRPr="002054AF" w:rsidRDefault="0014431D">
      <w:pPr>
        <w:numPr>
          <w:ilvl w:val="0"/>
          <w:numId w:val="1"/>
        </w:numPr>
        <w:pBdr>
          <w:top w:val="nil"/>
          <w:left w:val="nil"/>
          <w:bottom w:val="nil"/>
          <w:right w:val="nil"/>
          <w:between w:val="nil"/>
        </w:pBdr>
        <w:spacing w:line="408" w:lineRule="auto"/>
        <w:rPr>
          <w:color w:val="000000"/>
          <w:sz w:val="28"/>
          <w:szCs w:val="28"/>
        </w:rPr>
      </w:pPr>
      <w:r>
        <w:rPr>
          <w:color w:val="000000"/>
          <w:sz w:val="28"/>
          <w:szCs w:val="28"/>
        </w:rPr>
        <w:t xml:space="preserve">On </w:t>
      </w:r>
      <w:r w:rsidRPr="0014431D">
        <w:rPr>
          <w:b/>
          <w:color w:val="000000"/>
          <w:sz w:val="28"/>
          <w:szCs w:val="28"/>
        </w:rPr>
        <w:t>page 8</w:t>
      </w:r>
      <w:r>
        <w:rPr>
          <w:color w:val="000000"/>
          <w:sz w:val="28"/>
          <w:szCs w:val="28"/>
        </w:rPr>
        <w:t xml:space="preserve"> of the </w:t>
      </w:r>
      <w:r w:rsidRPr="0014431D">
        <w:rPr>
          <w:b/>
          <w:color w:val="000000"/>
          <w:sz w:val="28"/>
          <w:szCs w:val="28"/>
        </w:rPr>
        <w:t>Hasbrouck &amp; Glaser leadership brief (2018),</w:t>
      </w:r>
      <w:r>
        <w:rPr>
          <w:color w:val="000000"/>
          <w:sz w:val="28"/>
          <w:szCs w:val="28"/>
        </w:rPr>
        <w:t xml:space="preserve"> there is a list of suggestions for instruction (text box entitled “Moving Forward”).  How are activities like these being implemented in your sites?  What might be missing?</w:t>
      </w:r>
    </w:p>
    <w:p w14:paraId="75B5EAE6" w14:textId="3B094D4D" w:rsidR="004641BD" w:rsidRDefault="004641BD" w:rsidP="004641BD">
      <w:pPr>
        <w:numPr>
          <w:ilvl w:val="0"/>
          <w:numId w:val="1"/>
        </w:numPr>
        <w:pBdr>
          <w:top w:val="nil"/>
          <w:left w:val="nil"/>
          <w:bottom w:val="nil"/>
          <w:right w:val="nil"/>
          <w:between w:val="nil"/>
        </w:pBdr>
        <w:spacing w:line="408" w:lineRule="auto"/>
        <w:rPr>
          <w:color w:val="000000"/>
          <w:sz w:val="28"/>
          <w:szCs w:val="28"/>
        </w:rPr>
      </w:pPr>
      <w:r>
        <w:rPr>
          <w:color w:val="000000"/>
          <w:sz w:val="28"/>
          <w:szCs w:val="28"/>
        </w:rPr>
        <w:t xml:space="preserve">What new findings does </w:t>
      </w:r>
      <w:r w:rsidRPr="004641BD">
        <w:rPr>
          <w:b/>
          <w:color w:val="000000"/>
          <w:sz w:val="28"/>
          <w:szCs w:val="28"/>
        </w:rPr>
        <w:t>Dr. Hasbrouck</w:t>
      </w:r>
      <w:r>
        <w:rPr>
          <w:color w:val="000000"/>
          <w:sz w:val="28"/>
          <w:szCs w:val="28"/>
        </w:rPr>
        <w:t xml:space="preserve"> highlight in her </w:t>
      </w:r>
      <w:r w:rsidRPr="004641BD">
        <w:rPr>
          <w:b/>
          <w:color w:val="000000"/>
          <w:sz w:val="28"/>
          <w:szCs w:val="28"/>
        </w:rPr>
        <w:t xml:space="preserve">2020 </w:t>
      </w:r>
      <w:r w:rsidRPr="0014431D">
        <w:rPr>
          <w:b/>
          <w:color w:val="000000"/>
          <w:sz w:val="28"/>
          <w:szCs w:val="28"/>
        </w:rPr>
        <w:t>article</w:t>
      </w:r>
      <w:r>
        <w:rPr>
          <w:color w:val="000000"/>
          <w:sz w:val="28"/>
          <w:szCs w:val="28"/>
        </w:rPr>
        <w:t xml:space="preserve"> that have emerged since the National Reading Panel Report was published in </w:t>
      </w:r>
      <w:r>
        <w:rPr>
          <w:color w:val="000000"/>
          <w:sz w:val="28"/>
          <w:szCs w:val="28"/>
        </w:rPr>
        <w:lastRenderedPageBreak/>
        <w:t xml:space="preserve">2000? How do these findings connect to the </w:t>
      </w:r>
      <w:r w:rsidRPr="004641BD">
        <w:rPr>
          <w:b/>
          <w:color w:val="000000"/>
          <w:sz w:val="28"/>
          <w:szCs w:val="28"/>
        </w:rPr>
        <w:t>Hasbrouck &amp; Tindale (2017)</w:t>
      </w:r>
      <w:r>
        <w:rPr>
          <w:color w:val="000000"/>
          <w:sz w:val="28"/>
          <w:szCs w:val="28"/>
        </w:rPr>
        <w:t xml:space="preserve"> </w:t>
      </w:r>
      <w:r w:rsidRPr="0014431D">
        <w:rPr>
          <w:b/>
          <w:color w:val="000000"/>
          <w:sz w:val="28"/>
          <w:szCs w:val="28"/>
        </w:rPr>
        <w:t>technical report</w:t>
      </w:r>
      <w:r w:rsidRPr="004641BD">
        <w:rPr>
          <w:color w:val="000000"/>
          <w:sz w:val="28"/>
          <w:szCs w:val="28"/>
        </w:rPr>
        <w:t xml:space="preserve"> </w:t>
      </w:r>
      <w:r>
        <w:rPr>
          <w:color w:val="000000"/>
          <w:sz w:val="28"/>
          <w:szCs w:val="28"/>
        </w:rPr>
        <w:t>on oral reading fluency scores?</w:t>
      </w:r>
    </w:p>
    <w:p w14:paraId="6EE75EE8" w14:textId="03316960" w:rsidR="004641BD" w:rsidRPr="004641BD" w:rsidRDefault="0014431D" w:rsidP="004641BD">
      <w:pPr>
        <w:numPr>
          <w:ilvl w:val="0"/>
          <w:numId w:val="1"/>
        </w:numPr>
        <w:pBdr>
          <w:top w:val="nil"/>
          <w:left w:val="nil"/>
          <w:bottom w:val="nil"/>
          <w:right w:val="nil"/>
          <w:between w:val="nil"/>
        </w:pBdr>
        <w:spacing w:line="408" w:lineRule="auto"/>
        <w:rPr>
          <w:color w:val="000000"/>
          <w:sz w:val="28"/>
          <w:szCs w:val="28"/>
        </w:rPr>
      </w:pPr>
      <w:r>
        <w:rPr>
          <w:color w:val="000000"/>
          <w:sz w:val="28"/>
          <w:szCs w:val="28"/>
        </w:rPr>
        <w:t>How is fluency assessed</w:t>
      </w:r>
      <w:r w:rsidR="004641BD">
        <w:rPr>
          <w:color w:val="000000"/>
          <w:sz w:val="28"/>
          <w:szCs w:val="28"/>
        </w:rPr>
        <w:t xml:space="preserve"> and monitored in your setting?  How do</w:t>
      </w:r>
      <w:r>
        <w:rPr>
          <w:color w:val="000000"/>
          <w:sz w:val="28"/>
          <w:szCs w:val="28"/>
        </w:rPr>
        <w:t xml:space="preserve"> these practices </w:t>
      </w:r>
      <w:r w:rsidR="004641BD">
        <w:rPr>
          <w:color w:val="000000"/>
          <w:sz w:val="28"/>
          <w:szCs w:val="28"/>
        </w:rPr>
        <w:t>align with the recommendations from research?</w:t>
      </w:r>
    </w:p>
    <w:p w14:paraId="00000018" w14:textId="7198399B" w:rsidR="00526198" w:rsidRPr="002054AF" w:rsidRDefault="00FB47A6">
      <w:pPr>
        <w:numPr>
          <w:ilvl w:val="0"/>
          <w:numId w:val="1"/>
        </w:numPr>
        <w:pBdr>
          <w:top w:val="nil"/>
          <w:left w:val="nil"/>
          <w:bottom w:val="nil"/>
          <w:right w:val="nil"/>
          <w:between w:val="nil"/>
        </w:pBdr>
        <w:spacing w:line="408" w:lineRule="auto"/>
        <w:rPr>
          <w:color w:val="000000"/>
          <w:sz w:val="28"/>
          <w:szCs w:val="28"/>
        </w:rPr>
      </w:pPr>
      <w:r w:rsidRPr="002054AF">
        <w:rPr>
          <w:color w:val="000000"/>
          <w:sz w:val="28"/>
          <w:szCs w:val="28"/>
        </w:rPr>
        <w:t>What were some things that surprised</w:t>
      </w:r>
      <w:r w:rsidR="00C3072C">
        <w:rPr>
          <w:color w:val="000000"/>
          <w:sz w:val="28"/>
          <w:szCs w:val="28"/>
        </w:rPr>
        <w:t xml:space="preserve"> you as you read </w:t>
      </w:r>
      <w:r w:rsidR="00184BEE">
        <w:rPr>
          <w:color w:val="000000"/>
          <w:sz w:val="28"/>
          <w:szCs w:val="28"/>
        </w:rPr>
        <w:t xml:space="preserve">each of </w:t>
      </w:r>
      <w:r w:rsidR="00C3072C">
        <w:rPr>
          <w:color w:val="000000"/>
          <w:sz w:val="28"/>
          <w:szCs w:val="28"/>
        </w:rPr>
        <w:t xml:space="preserve">these </w:t>
      </w:r>
      <w:r w:rsidR="0014431D">
        <w:rPr>
          <w:color w:val="000000"/>
          <w:sz w:val="28"/>
          <w:szCs w:val="28"/>
        </w:rPr>
        <w:t>resources</w:t>
      </w:r>
      <w:r w:rsidRPr="002054AF">
        <w:rPr>
          <w:color w:val="000000"/>
          <w:sz w:val="28"/>
          <w:szCs w:val="28"/>
        </w:rPr>
        <w:t>?</w:t>
      </w:r>
    </w:p>
    <w:p w14:paraId="7EF9CDDD" w14:textId="525BD848" w:rsidR="00C3072C" w:rsidRPr="000C1282" w:rsidRDefault="00FB47A6" w:rsidP="00C3072C">
      <w:pPr>
        <w:numPr>
          <w:ilvl w:val="0"/>
          <w:numId w:val="1"/>
        </w:numPr>
        <w:pBdr>
          <w:top w:val="nil"/>
          <w:left w:val="nil"/>
          <w:bottom w:val="nil"/>
          <w:right w:val="nil"/>
          <w:between w:val="nil"/>
        </w:pBdr>
        <w:spacing w:line="408" w:lineRule="auto"/>
        <w:rPr>
          <w:color w:val="000000"/>
          <w:sz w:val="28"/>
          <w:szCs w:val="28"/>
        </w:rPr>
      </w:pPr>
      <w:r w:rsidRPr="002054AF">
        <w:rPr>
          <w:color w:val="000000"/>
          <w:sz w:val="28"/>
          <w:szCs w:val="28"/>
        </w:rPr>
        <w:t>What other research have you been reading that suppo</w:t>
      </w:r>
      <w:r w:rsidR="00184BEE">
        <w:rPr>
          <w:color w:val="000000"/>
          <w:sz w:val="28"/>
          <w:szCs w:val="28"/>
        </w:rPr>
        <w:t>rts or adds to the</w:t>
      </w:r>
      <w:r w:rsidRPr="002054AF">
        <w:rPr>
          <w:color w:val="000000"/>
          <w:sz w:val="28"/>
          <w:szCs w:val="28"/>
        </w:rPr>
        <w:t xml:space="preserve"> information</w:t>
      </w:r>
      <w:r w:rsidR="00184BEE">
        <w:rPr>
          <w:color w:val="000000"/>
          <w:sz w:val="28"/>
          <w:szCs w:val="28"/>
        </w:rPr>
        <w:t xml:space="preserve"> from these </w:t>
      </w:r>
      <w:r w:rsidR="0014431D">
        <w:rPr>
          <w:color w:val="000000"/>
          <w:sz w:val="28"/>
          <w:szCs w:val="28"/>
        </w:rPr>
        <w:t>resources</w:t>
      </w:r>
      <w:r w:rsidRPr="002054AF">
        <w:rPr>
          <w:color w:val="000000"/>
          <w:sz w:val="28"/>
          <w:szCs w:val="28"/>
        </w:rPr>
        <w:t>?</w:t>
      </w:r>
    </w:p>
    <w:p w14:paraId="0000001D" w14:textId="77777777" w:rsidR="00526198" w:rsidRPr="002054AF" w:rsidRDefault="00526198">
      <w:pPr>
        <w:pBdr>
          <w:top w:val="nil"/>
          <w:left w:val="nil"/>
          <w:bottom w:val="nil"/>
          <w:right w:val="nil"/>
          <w:between w:val="nil"/>
        </w:pBdr>
        <w:spacing w:line="408" w:lineRule="auto"/>
        <w:rPr>
          <w:color w:val="000000"/>
          <w:sz w:val="28"/>
          <w:szCs w:val="28"/>
        </w:rPr>
      </w:pPr>
    </w:p>
    <w:p w14:paraId="0000001E" w14:textId="77777777" w:rsidR="00526198" w:rsidRPr="002054AF" w:rsidRDefault="00FB47A6">
      <w:pPr>
        <w:pBdr>
          <w:top w:val="nil"/>
          <w:left w:val="nil"/>
          <w:bottom w:val="nil"/>
          <w:right w:val="nil"/>
          <w:between w:val="nil"/>
        </w:pBdr>
        <w:spacing w:line="408" w:lineRule="auto"/>
        <w:rPr>
          <w:b/>
          <w:color w:val="000000"/>
          <w:sz w:val="28"/>
          <w:szCs w:val="28"/>
        </w:rPr>
      </w:pPr>
      <w:r w:rsidRPr="002054AF">
        <w:rPr>
          <w:b/>
          <w:color w:val="000000"/>
          <w:sz w:val="28"/>
          <w:szCs w:val="28"/>
        </w:rPr>
        <w:t>DISCUSSION QUESTION FOR SESSION 2:</w:t>
      </w:r>
    </w:p>
    <w:p w14:paraId="0000001F" w14:textId="5ECD8531" w:rsidR="00526198" w:rsidRDefault="0014431D">
      <w:pPr>
        <w:numPr>
          <w:ilvl w:val="0"/>
          <w:numId w:val="2"/>
        </w:numPr>
        <w:pBdr>
          <w:top w:val="nil"/>
          <w:left w:val="nil"/>
          <w:bottom w:val="nil"/>
          <w:right w:val="nil"/>
          <w:between w:val="nil"/>
        </w:pBdr>
        <w:spacing w:line="408" w:lineRule="auto"/>
        <w:rPr>
          <w:color w:val="000000"/>
          <w:sz w:val="28"/>
          <w:szCs w:val="28"/>
        </w:rPr>
      </w:pPr>
      <w:r>
        <w:rPr>
          <w:color w:val="000000"/>
          <w:sz w:val="28"/>
          <w:szCs w:val="28"/>
        </w:rPr>
        <w:t xml:space="preserve">On </w:t>
      </w:r>
      <w:r w:rsidRPr="0014431D">
        <w:rPr>
          <w:b/>
          <w:color w:val="000000"/>
          <w:sz w:val="28"/>
          <w:szCs w:val="28"/>
        </w:rPr>
        <w:t>page 184</w:t>
      </w:r>
      <w:r>
        <w:rPr>
          <w:color w:val="000000"/>
          <w:sz w:val="28"/>
          <w:szCs w:val="28"/>
        </w:rPr>
        <w:t xml:space="preserve"> of the fluency chapter by </w:t>
      </w:r>
      <w:r w:rsidRPr="0014431D">
        <w:rPr>
          <w:b/>
          <w:color w:val="000000"/>
          <w:sz w:val="28"/>
          <w:szCs w:val="28"/>
        </w:rPr>
        <w:t xml:space="preserve">Hasbrouck &amp; </w:t>
      </w:r>
      <w:proofErr w:type="spellStart"/>
      <w:r w:rsidRPr="0014431D">
        <w:rPr>
          <w:b/>
          <w:color w:val="000000"/>
          <w:sz w:val="28"/>
          <w:szCs w:val="28"/>
        </w:rPr>
        <w:t>Hougen</w:t>
      </w:r>
      <w:proofErr w:type="spellEnd"/>
      <w:r w:rsidRPr="0014431D">
        <w:rPr>
          <w:b/>
          <w:color w:val="000000"/>
          <w:sz w:val="28"/>
          <w:szCs w:val="28"/>
        </w:rPr>
        <w:t xml:space="preserve"> (2020)</w:t>
      </w:r>
      <w:r>
        <w:rPr>
          <w:color w:val="000000"/>
          <w:sz w:val="28"/>
          <w:szCs w:val="28"/>
        </w:rPr>
        <w:t xml:space="preserve">, there is a graphic depicting the mechanics (skills) of fluency (Figure 11.1). How does each skill impact the reader’s ability to be </w:t>
      </w:r>
      <w:r w:rsidR="00DB1874">
        <w:rPr>
          <w:color w:val="000000"/>
          <w:sz w:val="28"/>
          <w:szCs w:val="28"/>
        </w:rPr>
        <w:t xml:space="preserve">a </w:t>
      </w:r>
      <w:r>
        <w:rPr>
          <w:color w:val="000000"/>
          <w:sz w:val="28"/>
          <w:szCs w:val="28"/>
        </w:rPr>
        <w:t>fluent</w:t>
      </w:r>
      <w:r w:rsidR="00DB1874">
        <w:rPr>
          <w:color w:val="000000"/>
          <w:sz w:val="28"/>
          <w:szCs w:val="28"/>
        </w:rPr>
        <w:t xml:space="preserve"> reader</w:t>
      </w:r>
      <w:r>
        <w:rPr>
          <w:color w:val="000000"/>
          <w:sz w:val="28"/>
          <w:szCs w:val="28"/>
        </w:rPr>
        <w:t>?</w:t>
      </w:r>
      <w:r w:rsidR="00DB1874">
        <w:rPr>
          <w:color w:val="000000"/>
          <w:sz w:val="28"/>
          <w:szCs w:val="28"/>
        </w:rPr>
        <w:t xml:space="preserve">  </w:t>
      </w:r>
    </w:p>
    <w:p w14:paraId="34A64BF2" w14:textId="460A9E3D" w:rsidR="00C17B65" w:rsidRPr="00C17B65" w:rsidRDefault="00DB1874" w:rsidP="000C1282">
      <w:pPr>
        <w:numPr>
          <w:ilvl w:val="0"/>
          <w:numId w:val="2"/>
        </w:numPr>
        <w:pBdr>
          <w:top w:val="nil"/>
          <w:left w:val="nil"/>
          <w:bottom w:val="nil"/>
          <w:right w:val="nil"/>
          <w:between w:val="nil"/>
        </w:pBdr>
        <w:spacing w:line="408" w:lineRule="auto"/>
        <w:rPr>
          <w:color w:val="000000"/>
          <w:sz w:val="28"/>
          <w:szCs w:val="28"/>
        </w:rPr>
      </w:pPr>
      <w:r>
        <w:rPr>
          <w:color w:val="000000"/>
          <w:sz w:val="28"/>
          <w:szCs w:val="28"/>
        </w:rPr>
        <w:t xml:space="preserve">At the bottom of </w:t>
      </w:r>
      <w:r w:rsidRPr="00DB1874">
        <w:rPr>
          <w:b/>
          <w:color w:val="000000"/>
          <w:sz w:val="28"/>
          <w:szCs w:val="28"/>
        </w:rPr>
        <w:t>page 186 of the fluency chapter</w:t>
      </w:r>
      <w:r>
        <w:rPr>
          <w:b/>
          <w:color w:val="000000"/>
          <w:sz w:val="28"/>
          <w:szCs w:val="28"/>
        </w:rPr>
        <w:t xml:space="preserve">, </w:t>
      </w:r>
      <w:r>
        <w:rPr>
          <w:color w:val="000000"/>
          <w:sz w:val="28"/>
          <w:szCs w:val="28"/>
        </w:rPr>
        <w:t>the authors write, “It has been noted that the role of fluency changes across the developmental stages of reading…”  Do you agree or disagree with this premise?  Why or why not?</w:t>
      </w:r>
    </w:p>
    <w:p w14:paraId="00000020" w14:textId="59F44AB1" w:rsidR="00526198" w:rsidRDefault="00FB47A6">
      <w:pPr>
        <w:numPr>
          <w:ilvl w:val="0"/>
          <w:numId w:val="2"/>
        </w:numPr>
        <w:pBdr>
          <w:top w:val="nil"/>
          <w:left w:val="nil"/>
          <w:bottom w:val="nil"/>
          <w:right w:val="nil"/>
          <w:between w:val="nil"/>
        </w:pBdr>
        <w:spacing w:line="408" w:lineRule="auto"/>
        <w:rPr>
          <w:color w:val="000000"/>
          <w:sz w:val="28"/>
          <w:szCs w:val="28"/>
        </w:rPr>
      </w:pPr>
      <w:r w:rsidRPr="002054AF">
        <w:rPr>
          <w:color w:val="000000"/>
          <w:sz w:val="28"/>
          <w:szCs w:val="28"/>
        </w:rPr>
        <w:t>O</w:t>
      </w:r>
      <w:r w:rsidR="00C17B65">
        <w:rPr>
          <w:color w:val="000000"/>
          <w:sz w:val="28"/>
          <w:szCs w:val="28"/>
        </w:rPr>
        <w:t xml:space="preserve">n </w:t>
      </w:r>
      <w:r w:rsidR="00DB1874" w:rsidRPr="00D2342C">
        <w:rPr>
          <w:b/>
          <w:color w:val="000000"/>
          <w:sz w:val="28"/>
          <w:szCs w:val="28"/>
        </w:rPr>
        <w:t>page 190 of the fluency chapter</w:t>
      </w:r>
      <w:r w:rsidR="00DB1874">
        <w:rPr>
          <w:color w:val="000000"/>
          <w:sz w:val="28"/>
          <w:szCs w:val="28"/>
        </w:rPr>
        <w:t>, there is a section describing common confusion related to oral reading fluency assessments.  How does this impact benchmark/screening decisions?</w:t>
      </w:r>
    </w:p>
    <w:p w14:paraId="58944AF1" w14:textId="5FD4D959" w:rsidR="009376A8" w:rsidRDefault="00D2342C">
      <w:pPr>
        <w:numPr>
          <w:ilvl w:val="0"/>
          <w:numId w:val="2"/>
        </w:numPr>
        <w:pBdr>
          <w:top w:val="nil"/>
          <w:left w:val="nil"/>
          <w:bottom w:val="nil"/>
          <w:right w:val="nil"/>
          <w:between w:val="nil"/>
        </w:pBdr>
        <w:spacing w:line="408" w:lineRule="auto"/>
        <w:rPr>
          <w:color w:val="000000"/>
          <w:sz w:val="28"/>
          <w:szCs w:val="28"/>
        </w:rPr>
      </w:pPr>
      <w:r w:rsidRPr="00D2342C">
        <w:rPr>
          <w:b/>
          <w:color w:val="000000"/>
          <w:sz w:val="28"/>
          <w:szCs w:val="28"/>
        </w:rPr>
        <w:t>Pages 194-197 of the fluency chapter</w:t>
      </w:r>
      <w:r>
        <w:rPr>
          <w:color w:val="000000"/>
          <w:sz w:val="28"/>
          <w:szCs w:val="28"/>
        </w:rPr>
        <w:t xml:space="preserve"> describe instructional strategies designed to build fluency skills. How do these suggestions align with what is currently occurring in your sites?  What might be missing?</w:t>
      </w:r>
    </w:p>
    <w:p w14:paraId="00000021" w14:textId="32DE741B" w:rsidR="00526198" w:rsidRPr="002054AF" w:rsidRDefault="000C1282">
      <w:pPr>
        <w:numPr>
          <w:ilvl w:val="0"/>
          <w:numId w:val="2"/>
        </w:numPr>
        <w:pBdr>
          <w:top w:val="nil"/>
          <w:left w:val="nil"/>
          <w:bottom w:val="nil"/>
          <w:right w:val="nil"/>
          <w:between w:val="nil"/>
        </w:pBdr>
        <w:spacing w:line="408" w:lineRule="auto"/>
        <w:rPr>
          <w:color w:val="000000"/>
          <w:sz w:val="28"/>
          <w:szCs w:val="28"/>
        </w:rPr>
      </w:pPr>
      <w:r>
        <w:rPr>
          <w:color w:val="000000"/>
          <w:sz w:val="28"/>
          <w:szCs w:val="28"/>
        </w:rPr>
        <w:lastRenderedPageBreak/>
        <w:t>What other information in the</w:t>
      </w:r>
      <w:r w:rsidR="00FB47A6" w:rsidRPr="002054AF">
        <w:rPr>
          <w:color w:val="000000"/>
          <w:sz w:val="28"/>
          <w:szCs w:val="28"/>
        </w:rPr>
        <w:t>s</w:t>
      </w:r>
      <w:r>
        <w:rPr>
          <w:color w:val="000000"/>
          <w:sz w:val="28"/>
          <w:szCs w:val="28"/>
        </w:rPr>
        <w:t>e</w:t>
      </w:r>
      <w:r w:rsidR="00FB47A6" w:rsidRPr="002054AF">
        <w:rPr>
          <w:color w:val="000000"/>
          <w:sz w:val="28"/>
          <w:szCs w:val="28"/>
        </w:rPr>
        <w:t xml:space="preserve"> </w:t>
      </w:r>
      <w:r w:rsidR="009376A8">
        <w:rPr>
          <w:color w:val="000000"/>
          <w:sz w:val="28"/>
          <w:szCs w:val="28"/>
        </w:rPr>
        <w:t>article</w:t>
      </w:r>
      <w:r w:rsidR="004641BD">
        <w:rPr>
          <w:color w:val="000000"/>
          <w:sz w:val="28"/>
          <w:szCs w:val="28"/>
        </w:rPr>
        <w:t>s and chapter</w:t>
      </w:r>
      <w:r w:rsidR="00FB47A6" w:rsidRPr="002054AF">
        <w:rPr>
          <w:color w:val="000000"/>
          <w:sz w:val="28"/>
          <w:szCs w:val="28"/>
        </w:rPr>
        <w:t xml:space="preserve"> resonated with you?  Why?</w:t>
      </w:r>
    </w:p>
    <w:p w14:paraId="00000026" w14:textId="4F086B72" w:rsidR="00526198" w:rsidRPr="002054AF" w:rsidRDefault="00FB47A6">
      <w:pPr>
        <w:numPr>
          <w:ilvl w:val="0"/>
          <w:numId w:val="2"/>
        </w:numPr>
        <w:pBdr>
          <w:top w:val="nil"/>
          <w:left w:val="nil"/>
          <w:bottom w:val="nil"/>
          <w:right w:val="nil"/>
          <w:between w:val="nil"/>
        </w:pBdr>
        <w:spacing w:line="408" w:lineRule="auto"/>
        <w:rPr>
          <w:color w:val="000000"/>
          <w:sz w:val="28"/>
          <w:szCs w:val="28"/>
        </w:rPr>
      </w:pPr>
      <w:r w:rsidRPr="002054AF">
        <w:rPr>
          <w:color w:val="000000"/>
          <w:sz w:val="28"/>
          <w:szCs w:val="28"/>
        </w:rPr>
        <w:t>Based on the res</w:t>
      </w:r>
      <w:r w:rsidR="009376A8">
        <w:rPr>
          <w:color w:val="000000"/>
          <w:sz w:val="28"/>
          <w:szCs w:val="28"/>
        </w:rPr>
        <w:t>earch and recommendations in the</w:t>
      </w:r>
      <w:r w:rsidRPr="002054AF">
        <w:rPr>
          <w:color w:val="000000"/>
          <w:sz w:val="28"/>
          <w:szCs w:val="28"/>
        </w:rPr>
        <w:t>s</w:t>
      </w:r>
      <w:r w:rsidR="009376A8">
        <w:rPr>
          <w:color w:val="000000"/>
          <w:sz w:val="28"/>
          <w:szCs w:val="28"/>
        </w:rPr>
        <w:t>e</w:t>
      </w:r>
      <w:r w:rsidRPr="002054AF">
        <w:rPr>
          <w:color w:val="000000"/>
          <w:sz w:val="28"/>
          <w:szCs w:val="28"/>
        </w:rPr>
        <w:t xml:space="preserve"> resource</w:t>
      </w:r>
      <w:r w:rsidR="009376A8">
        <w:rPr>
          <w:color w:val="000000"/>
          <w:sz w:val="28"/>
          <w:szCs w:val="28"/>
        </w:rPr>
        <w:t>s</w:t>
      </w:r>
      <w:r w:rsidRPr="002054AF">
        <w:rPr>
          <w:color w:val="000000"/>
          <w:sz w:val="28"/>
          <w:szCs w:val="28"/>
        </w:rPr>
        <w:t xml:space="preserve">, what are some of the implications for changes within current literacy instruction, </w:t>
      </w:r>
      <w:r w:rsidR="009376A8">
        <w:rPr>
          <w:color w:val="000000"/>
          <w:sz w:val="28"/>
          <w:szCs w:val="28"/>
        </w:rPr>
        <w:t xml:space="preserve">especially related to </w:t>
      </w:r>
      <w:r w:rsidR="000C1282">
        <w:rPr>
          <w:color w:val="000000"/>
          <w:sz w:val="28"/>
          <w:szCs w:val="28"/>
        </w:rPr>
        <w:t>fluency</w:t>
      </w:r>
      <w:r w:rsidRPr="002054AF">
        <w:rPr>
          <w:color w:val="000000"/>
          <w:sz w:val="28"/>
          <w:szCs w:val="28"/>
        </w:rPr>
        <w:t xml:space="preserve">?  What are the implications for systems reform? </w:t>
      </w:r>
    </w:p>
    <w:p w14:paraId="00000027" w14:textId="77777777" w:rsidR="00526198" w:rsidRPr="002054AF" w:rsidRDefault="00FB47A6">
      <w:pPr>
        <w:numPr>
          <w:ilvl w:val="0"/>
          <w:numId w:val="2"/>
        </w:numPr>
        <w:pBdr>
          <w:top w:val="nil"/>
          <w:left w:val="nil"/>
          <w:bottom w:val="nil"/>
          <w:right w:val="nil"/>
          <w:between w:val="nil"/>
        </w:pBdr>
        <w:spacing w:line="408" w:lineRule="auto"/>
        <w:rPr>
          <w:color w:val="000000"/>
          <w:sz w:val="28"/>
          <w:szCs w:val="28"/>
        </w:rPr>
      </w:pPr>
      <w:r w:rsidRPr="002054AF">
        <w:rPr>
          <w:color w:val="000000"/>
          <w:sz w:val="28"/>
          <w:szCs w:val="28"/>
        </w:rPr>
        <w:t>What are the implications for future professional learning for both in-service and pre-service teachers?</w:t>
      </w:r>
    </w:p>
    <w:p w14:paraId="00000028" w14:textId="743435D0" w:rsidR="00526198" w:rsidRPr="002054AF" w:rsidRDefault="00184BEE" w:rsidP="00184BEE">
      <w:pPr>
        <w:pBdr>
          <w:top w:val="nil"/>
          <w:left w:val="nil"/>
          <w:bottom w:val="nil"/>
          <w:right w:val="nil"/>
          <w:between w:val="nil"/>
        </w:pBdr>
        <w:spacing w:line="408" w:lineRule="auto"/>
        <w:ind w:left="360"/>
        <w:rPr>
          <w:color w:val="000000"/>
          <w:sz w:val="28"/>
          <w:szCs w:val="28"/>
        </w:rPr>
      </w:pPr>
      <w:r>
        <w:rPr>
          <w:b/>
          <w:sz w:val="28"/>
          <w:szCs w:val="28"/>
        </w:rPr>
        <w:t xml:space="preserve">PLEASE NOTE: </w:t>
      </w:r>
      <w:r w:rsidR="00FB47A6" w:rsidRPr="002054AF">
        <w:rPr>
          <w:sz w:val="28"/>
          <w:szCs w:val="28"/>
        </w:rPr>
        <w:t xml:space="preserve">The HELP Planning Committee </w:t>
      </w:r>
      <w:r w:rsidR="00C3072C">
        <w:rPr>
          <w:sz w:val="28"/>
          <w:szCs w:val="28"/>
        </w:rPr>
        <w:t xml:space="preserve">will be hosting a </w:t>
      </w:r>
      <w:r w:rsidR="00C3072C" w:rsidRPr="003E2DAC">
        <w:rPr>
          <w:b/>
          <w:sz w:val="28"/>
          <w:szCs w:val="28"/>
        </w:rPr>
        <w:t>free</w:t>
      </w:r>
      <w:r w:rsidR="00FB47A6" w:rsidRPr="003E2DAC">
        <w:rPr>
          <w:b/>
          <w:sz w:val="28"/>
          <w:szCs w:val="28"/>
        </w:rPr>
        <w:t xml:space="preserve"> webinar on </w:t>
      </w:r>
      <w:r w:rsidR="000C1282" w:rsidRPr="003E2DAC">
        <w:rPr>
          <w:b/>
          <w:sz w:val="28"/>
          <w:szCs w:val="28"/>
        </w:rPr>
        <w:t xml:space="preserve">fluency </w:t>
      </w:r>
      <w:r w:rsidR="003E2DAC" w:rsidRPr="003E2DAC">
        <w:rPr>
          <w:b/>
          <w:sz w:val="28"/>
          <w:szCs w:val="28"/>
        </w:rPr>
        <w:t>on Thursday, October 6,</w:t>
      </w:r>
      <w:r w:rsidR="000C1282" w:rsidRPr="003E2DAC">
        <w:rPr>
          <w:b/>
          <w:sz w:val="28"/>
          <w:szCs w:val="28"/>
        </w:rPr>
        <w:t xml:space="preserve"> 2022</w:t>
      </w:r>
      <w:r w:rsidR="003E2DAC" w:rsidRPr="003E2DAC">
        <w:rPr>
          <w:b/>
          <w:sz w:val="28"/>
          <w:szCs w:val="28"/>
        </w:rPr>
        <w:t xml:space="preserve"> from 4:00-5:30 p.m</w:t>
      </w:r>
      <w:r w:rsidR="00FB47A6" w:rsidRPr="003E2DAC">
        <w:rPr>
          <w:b/>
          <w:sz w:val="28"/>
          <w:szCs w:val="28"/>
        </w:rPr>
        <w:t xml:space="preserve">.  </w:t>
      </w:r>
      <w:r w:rsidR="00FB47A6" w:rsidRPr="002054AF">
        <w:rPr>
          <w:sz w:val="28"/>
          <w:szCs w:val="28"/>
        </w:rPr>
        <w:t>W</w:t>
      </w:r>
      <w:r w:rsidR="00FB47A6" w:rsidRPr="002054AF">
        <w:rPr>
          <w:color w:val="000000"/>
          <w:sz w:val="28"/>
          <w:szCs w:val="28"/>
        </w:rPr>
        <w:t xml:space="preserve">hat questions </w:t>
      </w:r>
      <w:r w:rsidR="00FB47A6" w:rsidRPr="002054AF">
        <w:rPr>
          <w:sz w:val="28"/>
          <w:szCs w:val="28"/>
        </w:rPr>
        <w:t>would you</w:t>
      </w:r>
      <w:r>
        <w:rPr>
          <w:sz w:val="28"/>
          <w:szCs w:val="28"/>
        </w:rPr>
        <w:t xml:space="preserve"> want</w:t>
      </w:r>
      <w:r w:rsidR="00FB47A6" w:rsidRPr="002054AF">
        <w:rPr>
          <w:sz w:val="28"/>
          <w:szCs w:val="28"/>
        </w:rPr>
        <w:t xml:space="preserve"> </w:t>
      </w:r>
      <w:r w:rsidR="000C1282">
        <w:rPr>
          <w:sz w:val="28"/>
          <w:szCs w:val="28"/>
        </w:rPr>
        <w:t xml:space="preserve">Dr. Hasbrouck </w:t>
      </w:r>
      <w:r w:rsidR="00FB47A6" w:rsidRPr="002054AF">
        <w:rPr>
          <w:sz w:val="28"/>
          <w:szCs w:val="28"/>
        </w:rPr>
        <w:t>to address</w:t>
      </w:r>
      <w:r w:rsidR="00FB47A6" w:rsidRPr="002054AF">
        <w:rPr>
          <w:color w:val="000000"/>
          <w:sz w:val="28"/>
          <w:szCs w:val="28"/>
        </w:rPr>
        <w:t xml:space="preserve"> about </w:t>
      </w:r>
      <w:r w:rsidR="000C1282">
        <w:rPr>
          <w:color w:val="000000"/>
          <w:sz w:val="28"/>
          <w:szCs w:val="28"/>
        </w:rPr>
        <w:t>fluency</w:t>
      </w:r>
      <w:r w:rsidR="00C3072C">
        <w:rPr>
          <w:color w:val="000000"/>
          <w:sz w:val="28"/>
          <w:szCs w:val="28"/>
        </w:rPr>
        <w:t xml:space="preserve"> or dyslexia</w:t>
      </w:r>
      <w:r w:rsidR="00FB47A6" w:rsidRPr="002054AF">
        <w:rPr>
          <w:color w:val="000000"/>
          <w:sz w:val="28"/>
          <w:szCs w:val="28"/>
        </w:rPr>
        <w:t xml:space="preserve">?  Make a list of these questions and submit them </w:t>
      </w:r>
      <w:r w:rsidR="00FB47A6" w:rsidRPr="002054AF">
        <w:rPr>
          <w:sz w:val="28"/>
          <w:szCs w:val="28"/>
        </w:rPr>
        <w:t>on the Google Survey at</w:t>
      </w:r>
      <w:r w:rsidR="00FB47A6" w:rsidRPr="002054AF">
        <w:rPr>
          <w:color w:val="000000"/>
          <w:sz w:val="28"/>
          <w:szCs w:val="28"/>
        </w:rPr>
        <w:t xml:space="preserve">: </w:t>
      </w:r>
      <w:hyperlink r:id="rId11" w:tgtFrame="_blank" w:history="1">
        <w:r w:rsidR="003E2DAC">
          <w:rPr>
            <w:rStyle w:val="Hyperlink"/>
          </w:rPr>
          <w:t>https://forms.gle/ii8VB8qZSMMVdMXHA</w:t>
        </w:r>
      </w:hyperlink>
    </w:p>
    <w:p w14:paraId="00000029" w14:textId="77777777" w:rsidR="00526198" w:rsidRPr="002054AF" w:rsidRDefault="00526198">
      <w:pPr>
        <w:pBdr>
          <w:top w:val="nil"/>
          <w:left w:val="nil"/>
          <w:bottom w:val="nil"/>
          <w:right w:val="nil"/>
          <w:between w:val="nil"/>
        </w:pBdr>
        <w:spacing w:line="408" w:lineRule="auto"/>
        <w:ind w:left="720"/>
        <w:rPr>
          <w:rFonts w:ascii="Calibri" w:eastAsia="Calibri" w:hAnsi="Calibri" w:cs="Calibri"/>
          <w:color w:val="000000"/>
          <w:sz w:val="28"/>
          <w:szCs w:val="28"/>
        </w:rPr>
      </w:pPr>
    </w:p>
    <w:sectPr w:rsidR="00526198" w:rsidRPr="002054AF" w:rsidSect="00E96D8F">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77F3D" w14:textId="77777777" w:rsidR="00C46D2E" w:rsidRDefault="00C46D2E">
      <w:r>
        <w:separator/>
      </w:r>
    </w:p>
  </w:endnote>
  <w:endnote w:type="continuationSeparator" w:id="0">
    <w:p w14:paraId="03C3CEAD" w14:textId="77777777" w:rsidR="00C46D2E" w:rsidRDefault="00C46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Neue">
    <w:altName w:val="Arial"/>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44118213"/>
      <w:docPartObj>
        <w:docPartGallery w:val="Page Numbers (Bottom of Page)"/>
        <w:docPartUnique/>
      </w:docPartObj>
    </w:sdtPr>
    <w:sdtEndPr>
      <w:rPr>
        <w:rStyle w:val="PageNumber"/>
      </w:rPr>
    </w:sdtEndPr>
    <w:sdtContent>
      <w:p w14:paraId="00A08117" w14:textId="3280A81B" w:rsidR="005116A8" w:rsidRDefault="005116A8" w:rsidP="00CF5A4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498E056D" w14:textId="77777777" w:rsidR="00E96D8F" w:rsidRDefault="00E96D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9505812"/>
      <w:docPartObj>
        <w:docPartGallery w:val="Page Numbers (Bottom of Page)"/>
        <w:docPartUnique/>
      </w:docPartObj>
    </w:sdtPr>
    <w:sdtEndPr>
      <w:rPr>
        <w:rStyle w:val="PageNumber"/>
      </w:rPr>
    </w:sdtEndPr>
    <w:sdtContent>
      <w:p w14:paraId="0CBDE110" w14:textId="386253B6" w:rsidR="005116A8" w:rsidRDefault="005116A8" w:rsidP="00CF5A4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000002B" w14:textId="77777777" w:rsidR="00526198" w:rsidRDefault="00526198">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A01D9" w14:textId="77777777" w:rsidR="00E96D8F" w:rsidRDefault="00E96D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3A740" w14:textId="77777777" w:rsidR="00C46D2E" w:rsidRDefault="00C46D2E">
      <w:r>
        <w:separator/>
      </w:r>
    </w:p>
  </w:footnote>
  <w:footnote w:type="continuationSeparator" w:id="0">
    <w:p w14:paraId="269AF08C" w14:textId="77777777" w:rsidR="00C46D2E" w:rsidRDefault="00C46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BAA78" w14:textId="77777777" w:rsidR="00E96D8F" w:rsidRDefault="00E96D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A" w14:textId="77777777" w:rsidR="00526198" w:rsidRDefault="00526198">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E17C6" w14:textId="77777777" w:rsidR="00E96D8F" w:rsidRDefault="00E96D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3997"/>
    <w:multiLevelType w:val="hybridMultilevel"/>
    <w:tmpl w:val="C4FA2E7C"/>
    <w:lvl w:ilvl="0" w:tplc="71D0A210">
      <w:numFmt w:val="bullet"/>
      <w:lvlText w:val="·"/>
      <w:lvlJc w:val="left"/>
      <w:pPr>
        <w:ind w:left="1300" w:hanging="58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7E1772"/>
    <w:multiLevelType w:val="multilevel"/>
    <w:tmpl w:val="374CB3F2"/>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2" w15:restartNumberingAfterBreak="0">
    <w:nsid w:val="38154A92"/>
    <w:multiLevelType w:val="multilevel"/>
    <w:tmpl w:val="33EA11C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3" w15:restartNumberingAfterBreak="0">
    <w:nsid w:val="53B519FA"/>
    <w:multiLevelType w:val="multilevel"/>
    <w:tmpl w:val="8AE04D34"/>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4" w15:restartNumberingAfterBreak="0">
    <w:nsid w:val="58AD32D5"/>
    <w:multiLevelType w:val="hybridMultilevel"/>
    <w:tmpl w:val="0E8C9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EF53F6"/>
    <w:multiLevelType w:val="hybridMultilevel"/>
    <w:tmpl w:val="9238E71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A0D02"/>
    <w:multiLevelType w:val="hybridMultilevel"/>
    <w:tmpl w:val="60D673C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16cid:durableId="207424251">
    <w:abstractNumId w:val="2"/>
  </w:num>
  <w:num w:numId="2" w16cid:durableId="1673069160">
    <w:abstractNumId w:val="3"/>
  </w:num>
  <w:num w:numId="3" w16cid:durableId="1468206329">
    <w:abstractNumId w:val="1"/>
  </w:num>
  <w:num w:numId="4" w16cid:durableId="169417041">
    <w:abstractNumId w:val="6"/>
  </w:num>
  <w:num w:numId="5" w16cid:durableId="152306957">
    <w:abstractNumId w:val="4"/>
  </w:num>
  <w:num w:numId="6" w16cid:durableId="569929383">
    <w:abstractNumId w:val="5"/>
  </w:num>
  <w:num w:numId="7" w16cid:durableId="2122142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198"/>
    <w:rsid w:val="000C1282"/>
    <w:rsid w:val="0014431D"/>
    <w:rsid w:val="00184BEE"/>
    <w:rsid w:val="002054AF"/>
    <w:rsid w:val="003E2DAC"/>
    <w:rsid w:val="004641BD"/>
    <w:rsid w:val="00473AA6"/>
    <w:rsid w:val="005116A8"/>
    <w:rsid w:val="00526198"/>
    <w:rsid w:val="00673780"/>
    <w:rsid w:val="007B2482"/>
    <w:rsid w:val="00915B71"/>
    <w:rsid w:val="009376A8"/>
    <w:rsid w:val="00A1121F"/>
    <w:rsid w:val="00A83DBC"/>
    <w:rsid w:val="00A912FB"/>
    <w:rsid w:val="00AF2834"/>
    <w:rsid w:val="00B00859"/>
    <w:rsid w:val="00BB673A"/>
    <w:rsid w:val="00BE6F56"/>
    <w:rsid w:val="00C17B65"/>
    <w:rsid w:val="00C3072C"/>
    <w:rsid w:val="00C46D2E"/>
    <w:rsid w:val="00C60E20"/>
    <w:rsid w:val="00CF1898"/>
    <w:rsid w:val="00D2342C"/>
    <w:rsid w:val="00DB1874"/>
    <w:rsid w:val="00DD7B60"/>
    <w:rsid w:val="00E96D8F"/>
    <w:rsid w:val="00FA5598"/>
    <w:rsid w:val="00FB100A"/>
    <w:rsid w:val="00FB4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410F0"/>
  <w15:docId w15:val="{E03D7D84-CF8C-4360-A16B-F5A668435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054AF"/>
    <w:pPr>
      <w:ind w:left="720"/>
      <w:contextualSpacing/>
    </w:pPr>
  </w:style>
  <w:style w:type="character" w:styleId="Hyperlink">
    <w:name w:val="Hyperlink"/>
    <w:basedOn w:val="DefaultParagraphFont"/>
    <w:uiPriority w:val="99"/>
    <w:unhideWhenUsed/>
    <w:rsid w:val="002054AF"/>
    <w:rPr>
      <w:color w:val="0000FF" w:themeColor="hyperlink"/>
      <w:u w:val="single"/>
    </w:rPr>
  </w:style>
  <w:style w:type="paragraph" w:styleId="NormalWeb">
    <w:name w:val="Normal (Web)"/>
    <w:basedOn w:val="Normal"/>
    <w:uiPriority w:val="99"/>
    <w:unhideWhenUsed/>
    <w:rsid w:val="000C1282"/>
    <w:pPr>
      <w:spacing w:before="100" w:beforeAutospacing="1" w:after="100" w:afterAutospacing="1"/>
    </w:pPr>
  </w:style>
  <w:style w:type="character" w:customStyle="1" w:styleId="apple-converted-space">
    <w:name w:val="apple-converted-space"/>
    <w:basedOn w:val="DefaultParagraphFont"/>
    <w:rsid w:val="00E96D8F"/>
  </w:style>
  <w:style w:type="character" w:styleId="FollowedHyperlink">
    <w:name w:val="FollowedHyperlink"/>
    <w:basedOn w:val="DefaultParagraphFont"/>
    <w:uiPriority w:val="99"/>
    <w:semiHidden/>
    <w:unhideWhenUsed/>
    <w:rsid w:val="00E96D8F"/>
    <w:rPr>
      <w:color w:val="800080" w:themeColor="followedHyperlink"/>
      <w:u w:val="single"/>
    </w:rPr>
  </w:style>
  <w:style w:type="character" w:styleId="UnresolvedMention">
    <w:name w:val="Unresolved Mention"/>
    <w:basedOn w:val="DefaultParagraphFont"/>
    <w:uiPriority w:val="99"/>
    <w:semiHidden/>
    <w:unhideWhenUsed/>
    <w:rsid w:val="00E96D8F"/>
    <w:rPr>
      <w:color w:val="605E5C"/>
      <w:shd w:val="clear" w:color="auto" w:fill="E1DFDD"/>
    </w:rPr>
  </w:style>
  <w:style w:type="paragraph" w:styleId="Header">
    <w:name w:val="header"/>
    <w:basedOn w:val="Normal"/>
    <w:link w:val="HeaderChar"/>
    <w:uiPriority w:val="99"/>
    <w:unhideWhenUsed/>
    <w:rsid w:val="00E96D8F"/>
    <w:pPr>
      <w:tabs>
        <w:tab w:val="center" w:pos="4680"/>
        <w:tab w:val="right" w:pos="9360"/>
      </w:tabs>
    </w:pPr>
  </w:style>
  <w:style w:type="character" w:customStyle="1" w:styleId="HeaderChar">
    <w:name w:val="Header Char"/>
    <w:basedOn w:val="DefaultParagraphFont"/>
    <w:link w:val="Header"/>
    <w:uiPriority w:val="99"/>
    <w:rsid w:val="00E96D8F"/>
  </w:style>
  <w:style w:type="paragraph" w:styleId="Footer">
    <w:name w:val="footer"/>
    <w:basedOn w:val="Normal"/>
    <w:link w:val="FooterChar"/>
    <w:uiPriority w:val="99"/>
    <w:unhideWhenUsed/>
    <w:rsid w:val="00E96D8F"/>
    <w:pPr>
      <w:tabs>
        <w:tab w:val="center" w:pos="4680"/>
        <w:tab w:val="right" w:pos="9360"/>
      </w:tabs>
    </w:pPr>
  </w:style>
  <w:style w:type="character" w:customStyle="1" w:styleId="FooterChar">
    <w:name w:val="Footer Char"/>
    <w:basedOn w:val="DefaultParagraphFont"/>
    <w:link w:val="Footer"/>
    <w:uiPriority w:val="99"/>
    <w:rsid w:val="00E96D8F"/>
  </w:style>
  <w:style w:type="character" w:styleId="PageNumber">
    <w:name w:val="page number"/>
    <w:basedOn w:val="DefaultParagraphFont"/>
    <w:uiPriority w:val="99"/>
    <w:semiHidden/>
    <w:unhideWhenUsed/>
    <w:rsid w:val="00511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442984">
      <w:bodyDiv w:val="1"/>
      <w:marLeft w:val="0"/>
      <w:marRight w:val="0"/>
      <w:marTop w:val="0"/>
      <w:marBottom w:val="0"/>
      <w:divBdr>
        <w:top w:val="none" w:sz="0" w:space="0" w:color="auto"/>
        <w:left w:val="none" w:sz="0" w:space="0" w:color="auto"/>
        <w:bottom w:val="none" w:sz="0" w:space="0" w:color="auto"/>
        <w:right w:val="none" w:sz="0" w:space="0" w:color="auto"/>
      </w:divBdr>
    </w:div>
    <w:div w:id="892424025">
      <w:bodyDiv w:val="1"/>
      <w:marLeft w:val="0"/>
      <w:marRight w:val="0"/>
      <w:marTop w:val="0"/>
      <w:marBottom w:val="0"/>
      <w:divBdr>
        <w:top w:val="none" w:sz="0" w:space="0" w:color="auto"/>
        <w:left w:val="none" w:sz="0" w:space="0" w:color="auto"/>
        <w:bottom w:val="none" w:sz="0" w:space="0" w:color="auto"/>
        <w:right w:val="none" w:sz="0" w:space="0" w:color="auto"/>
      </w:divBdr>
      <w:divsChild>
        <w:div w:id="1041442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0646109">
              <w:marLeft w:val="0"/>
              <w:marRight w:val="0"/>
              <w:marTop w:val="0"/>
              <w:marBottom w:val="0"/>
              <w:divBdr>
                <w:top w:val="none" w:sz="0" w:space="0" w:color="auto"/>
                <w:left w:val="none" w:sz="0" w:space="0" w:color="auto"/>
                <w:bottom w:val="none" w:sz="0" w:space="0" w:color="auto"/>
                <w:right w:val="none" w:sz="0" w:space="0" w:color="auto"/>
              </w:divBdr>
              <w:divsChild>
                <w:div w:id="838885010">
                  <w:marLeft w:val="0"/>
                  <w:marRight w:val="0"/>
                  <w:marTop w:val="0"/>
                  <w:marBottom w:val="0"/>
                  <w:divBdr>
                    <w:top w:val="none" w:sz="0" w:space="0" w:color="auto"/>
                    <w:left w:val="none" w:sz="0" w:space="0" w:color="auto"/>
                    <w:bottom w:val="none" w:sz="0" w:space="0" w:color="auto"/>
                    <w:right w:val="none" w:sz="0" w:space="0" w:color="auto"/>
                  </w:divBdr>
                  <w:divsChild>
                    <w:div w:id="79587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906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rtprojects.org/wp-content/uploads/2019/05/TechRpt_1702ORFNorms.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teracyworldwide.org/docs/default-source/where-we-stand/ila-reading-fluently-does-not-mean-reading-fast.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gle/ii8VB8qZSMMVdMXH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servemn.egnyte.com/dl/XHar10vle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helpliteracymn.org/book-club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764</Words>
  <Characters>4359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S Peterson</dc:creator>
  <cp:lastModifiedBy>Christine Stern</cp:lastModifiedBy>
  <cp:revision>4</cp:revision>
  <dcterms:created xsi:type="dcterms:W3CDTF">2022-05-25T16:05:00Z</dcterms:created>
  <dcterms:modified xsi:type="dcterms:W3CDTF">2022-05-25T21:51:00Z</dcterms:modified>
</cp:coreProperties>
</file>