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66B5" w14:textId="77777777" w:rsidR="00D310CF" w:rsidRPr="002D7C87" w:rsidRDefault="00D310CF" w:rsidP="00FD77A7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 xml:space="preserve">Dear ACDS members, </w:t>
      </w:r>
    </w:p>
    <w:p w14:paraId="1D65A6BF" w14:textId="77777777" w:rsidR="005B092F" w:rsidRPr="002D7C87" w:rsidRDefault="005B092F" w:rsidP="00FD77A7">
      <w:pPr>
        <w:jc w:val="both"/>
        <w:rPr>
          <w:sz w:val="22"/>
          <w:szCs w:val="22"/>
        </w:rPr>
      </w:pPr>
    </w:p>
    <w:p w14:paraId="0EDD8181" w14:textId="6555351E" w:rsidR="00E70706" w:rsidRPr="002D7C87" w:rsidRDefault="005B092F" w:rsidP="00FD77A7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 xml:space="preserve">The </w:t>
      </w:r>
      <w:r w:rsidR="00E70706" w:rsidRPr="002D7C87">
        <w:rPr>
          <w:sz w:val="22"/>
          <w:szCs w:val="22"/>
        </w:rPr>
        <w:t>ACDS</w:t>
      </w:r>
      <w:r w:rsidRPr="002D7C87">
        <w:rPr>
          <w:sz w:val="22"/>
          <w:szCs w:val="22"/>
        </w:rPr>
        <w:t xml:space="preserve"> committee</w:t>
      </w:r>
      <w:r w:rsidR="00E70706" w:rsidRPr="002D7C87">
        <w:rPr>
          <w:sz w:val="22"/>
          <w:szCs w:val="22"/>
        </w:rPr>
        <w:t xml:space="preserve"> is thrilled to </w:t>
      </w:r>
      <w:r w:rsidR="00ED442F" w:rsidRPr="002D7C87">
        <w:rPr>
          <w:sz w:val="22"/>
          <w:szCs w:val="22"/>
        </w:rPr>
        <w:t xml:space="preserve">launch </w:t>
      </w:r>
      <w:r w:rsidR="00192E45" w:rsidRPr="002D7C87">
        <w:rPr>
          <w:sz w:val="22"/>
          <w:szCs w:val="22"/>
        </w:rPr>
        <w:t>the</w:t>
      </w:r>
      <w:r w:rsidR="00ED442F" w:rsidRPr="002D7C87">
        <w:rPr>
          <w:sz w:val="22"/>
          <w:szCs w:val="22"/>
        </w:rPr>
        <w:t xml:space="preserve"> </w:t>
      </w:r>
      <w:r w:rsidR="009331E9" w:rsidRPr="002D7C87">
        <w:rPr>
          <w:b/>
          <w:bCs/>
          <w:sz w:val="22"/>
          <w:szCs w:val="22"/>
        </w:rPr>
        <w:t xml:space="preserve">2025 </w:t>
      </w:r>
      <w:r w:rsidR="00E70706" w:rsidRPr="002D7C87">
        <w:rPr>
          <w:b/>
          <w:bCs/>
          <w:sz w:val="22"/>
          <w:szCs w:val="22"/>
        </w:rPr>
        <w:t>Mentorship Program</w:t>
      </w:r>
      <w:r w:rsidR="00E70706" w:rsidRPr="002D7C87">
        <w:rPr>
          <w:sz w:val="22"/>
          <w:szCs w:val="22"/>
        </w:rPr>
        <w:t xml:space="preserve"> for early-</w:t>
      </w:r>
      <w:r w:rsidRPr="002D7C87">
        <w:rPr>
          <w:sz w:val="22"/>
          <w:szCs w:val="22"/>
        </w:rPr>
        <w:t xml:space="preserve"> to </w:t>
      </w:r>
      <w:r w:rsidR="00E70706" w:rsidRPr="002D7C87">
        <w:rPr>
          <w:sz w:val="22"/>
          <w:szCs w:val="22"/>
        </w:rPr>
        <w:t>mid</w:t>
      </w:r>
      <w:r w:rsidRPr="002D7C87">
        <w:rPr>
          <w:sz w:val="22"/>
          <w:szCs w:val="22"/>
        </w:rPr>
        <w:t>-</w:t>
      </w:r>
      <w:r w:rsidR="00E70706" w:rsidRPr="002D7C87">
        <w:rPr>
          <w:sz w:val="22"/>
          <w:szCs w:val="22"/>
        </w:rPr>
        <w:t>career researchers</w:t>
      </w:r>
      <w:r w:rsidR="00736D90" w:rsidRPr="002D7C87">
        <w:rPr>
          <w:sz w:val="22"/>
          <w:szCs w:val="22"/>
        </w:rPr>
        <w:t xml:space="preserve"> (EMCRs)</w:t>
      </w:r>
      <w:r w:rsidR="00E70706" w:rsidRPr="002D7C87">
        <w:rPr>
          <w:sz w:val="22"/>
          <w:szCs w:val="22"/>
        </w:rPr>
        <w:t xml:space="preserve">. </w:t>
      </w:r>
      <w:r w:rsidR="00035AA5" w:rsidRPr="002D7C87">
        <w:rPr>
          <w:sz w:val="22"/>
          <w:szCs w:val="22"/>
        </w:rPr>
        <w:t>This</w:t>
      </w:r>
      <w:r w:rsidR="001E6134" w:rsidRPr="002D7C87">
        <w:rPr>
          <w:sz w:val="22"/>
          <w:szCs w:val="22"/>
        </w:rPr>
        <w:t xml:space="preserve"> </w:t>
      </w:r>
      <w:r w:rsidR="00E70706" w:rsidRPr="002D7C87">
        <w:rPr>
          <w:sz w:val="22"/>
          <w:szCs w:val="22"/>
        </w:rPr>
        <w:t>pilot program is design</w:t>
      </w:r>
      <w:r w:rsidR="00445173" w:rsidRPr="002D7C87">
        <w:rPr>
          <w:sz w:val="22"/>
          <w:szCs w:val="22"/>
        </w:rPr>
        <w:t>ed</w:t>
      </w:r>
      <w:r w:rsidR="00E70706" w:rsidRPr="002D7C87">
        <w:rPr>
          <w:sz w:val="22"/>
          <w:szCs w:val="22"/>
        </w:rPr>
        <w:t xml:space="preserve"> to pair junior members of the Australasian cell death community with </w:t>
      </w:r>
      <w:r w:rsidR="00FB47A2" w:rsidRPr="002D7C87">
        <w:rPr>
          <w:sz w:val="22"/>
          <w:szCs w:val="22"/>
        </w:rPr>
        <w:t xml:space="preserve">esteemed </w:t>
      </w:r>
      <w:r w:rsidR="00E70706" w:rsidRPr="002D7C87">
        <w:rPr>
          <w:sz w:val="22"/>
          <w:szCs w:val="22"/>
        </w:rPr>
        <w:t xml:space="preserve">leaders in the field. </w:t>
      </w:r>
      <w:r w:rsidR="00027776" w:rsidRPr="002D7C87">
        <w:rPr>
          <w:sz w:val="22"/>
          <w:szCs w:val="22"/>
        </w:rPr>
        <w:t xml:space="preserve">By </w:t>
      </w:r>
      <w:r w:rsidR="00E70706" w:rsidRPr="002D7C87">
        <w:rPr>
          <w:sz w:val="22"/>
          <w:szCs w:val="22"/>
        </w:rPr>
        <w:t xml:space="preserve">fostering </w:t>
      </w:r>
      <w:r w:rsidR="00027776" w:rsidRPr="002D7C87">
        <w:rPr>
          <w:sz w:val="22"/>
          <w:szCs w:val="22"/>
        </w:rPr>
        <w:t>meaningful mentorship</w:t>
      </w:r>
      <w:r w:rsidR="00E70706" w:rsidRPr="002D7C87">
        <w:rPr>
          <w:sz w:val="22"/>
          <w:szCs w:val="22"/>
        </w:rPr>
        <w:t xml:space="preserve">, this program </w:t>
      </w:r>
      <w:r w:rsidR="00A35E88" w:rsidRPr="002D7C87">
        <w:rPr>
          <w:sz w:val="22"/>
          <w:szCs w:val="22"/>
        </w:rPr>
        <w:t xml:space="preserve">aims to </w:t>
      </w:r>
      <w:r w:rsidR="004744B9" w:rsidRPr="002D7C87">
        <w:rPr>
          <w:sz w:val="22"/>
          <w:szCs w:val="22"/>
        </w:rPr>
        <w:t>provide</w:t>
      </w:r>
      <w:r w:rsidR="00E70706" w:rsidRPr="002D7C87">
        <w:rPr>
          <w:sz w:val="22"/>
          <w:szCs w:val="22"/>
        </w:rPr>
        <w:t xml:space="preserve"> EMCRs</w:t>
      </w:r>
      <w:r w:rsidR="00BC3469" w:rsidRPr="002D7C87">
        <w:rPr>
          <w:sz w:val="22"/>
          <w:szCs w:val="22"/>
        </w:rPr>
        <w:t xml:space="preserve"> with </w:t>
      </w:r>
      <w:r w:rsidR="00BD7472" w:rsidRPr="002D7C87">
        <w:rPr>
          <w:sz w:val="22"/>
          <w:szCs w:val="22"/>
        </w:rPr>
        <w:t>a</w:t>
      </w:r>
      <w:r w:rsidR="000D0E6A" w:rsidRPr="002D7C87">
        <w:rPr>
          <w:sz w:val="22"/>
          <w:szCs w:val="22"/>
        </w:rPr>
        <w:t xml:space="preserve">n invaluable </w:t>
      </w:r>
      <w:r w:rsidR="00BC3469" w:rsidRPr="002D7C87">
        <w:rPr>
          <w:sz w:val="22"/>
          <w:szCs w:val="22"/>
        </w:rPr>
        <w:t>opportunit</w:t>
      </w:r>
      <w:r w:rsidR="00BD7472" w:rsidRPr="002D7C87">
        <w:rPr>
          <w:sz w:val="22"/>
          <w:szCs w:val="22"/>
        </w:rPr>
        <w:t>y</w:t>
      </w:r>
      <w:r w:rsidR="00BC3469" w:rsidRPr="002D7C87">
        <w:rPr>
          <w:sz w:val="22"/>
          <w:szCs w:val="22"/>
        </w:rPr>
        <w:t xml:space="preserve"> </w:t>
      </w:r>
      <w:r w:rsidR="00E70706" w:rsidRPr="002D7C87">
        <w:rPr>
          <w:sz w:val="22"/>
          <w:szCs w:val="22"/>
        </w:rPr>
        <w:t xml:space="preserve">to </w:t>
      </w:r>
      <w:r w:rsidR="000D0E6A" w:rsidRPr="002D7C87">
        <w:rPr>
          <w:sz w:val="22"/>
          <w:szCs w:val="22"/>
        </w:rPr>
        <w:t xml:space="preserve">receive </w:t>
      </w:r>
      <w:r w:rsidR="00192E45" w:rsidRPr="002D7C87">
        <w:rPr>
          <w:sz w:val="22"/>
          <w:szCs w:val="22"/>
        </w:rPr>
        <w:t xml:space="preserve">tailored </w:t>
      </w:r>
      <w:r w:rsidR="004314AE" w:rsidRPr="002D7C87">
        <w:rPr>
          <w:sz w:val="22"/>
          <w:szCs w:val="22"/>
        </w:rPr>
        <w:t>guidance</w:t>
      </w:r>
      <w:r w:rsidR="007F27A8" w:rsidRPr="002D7C87">
        <w:rPr>
          <w:sz w:val="22"/>
          <w:szCs w:val="22"/>
        </w:rPr>
        <w:t xml:space="preserve"> and</w:t>
      </w:r>
      <w:r w:rsidR="0015283A" w:rsidRPr="002D7C87">
        <w:rPr>
          <w:sz w:val="22"/>
          <w:szCs w:val="22"/>
        </w:rPr>
        <w:t xml:space="preserve"> </w:t>
      </w:r>
      <w:r w:rsidR="00E70706" w:rsidRPr="002D7C87">
        <w:rPr>
          <w:sz w:val="22"/>
          <w:szCs w:val="22"/>
        </w:rPr>
        <w:t>perspectives</w:t>
      </w:r>
      <w:r w:rsidR="004744B9" w:rsidRPr="002D7C87">
        <w:rPr>
          <w:sz w:val="22"/>
          <w:szCs w:val="22"/>
        </w:rPr>
        <w:t xml:space="preserve"> </w:t>
      </w:r>
      <w:r w:rsidR="00BE41AD" w:rsidRPr="002D7C87">
        <w:rPr>
          <w:sz w:val="22"/>
          <w:szCs w:val="22"/>
        </w:rPr>
        <w:t xml:space="preserve">to </w:t>
      </w:r>
      <w:r w:rsidR="002E07A3" w:rsidRPr="002D7C87">
        <w:rPr>
          <w:sz w:val="22"/>
          <w:szCs w:val="22"/>
        </w:rPr>
        <w:t xml:space="preserve">cultivate their </w:t>
      </w:r>
      <w:r w:rsidR="000D0E6A" w:rsidRPr="002D7C87">
        <w:rPr>
          <w:sz w:val="22"/>
          <w:szCs w:val="22"/>
        </w:rPr>
        <w:t>professional growth</w:t>
      </w:r>
      <w:r w:rsidR="002E07A3" w:rsidRPr="002D7C87">
        <w:rPr>
          <w:sz w:val="22"/>
          <w:szCs w:val="22"/>
        </w:rPr>
        <w:t>, build confidence</w:t>
      </w:r>
      <w:r w:rsidR="00BD7472" w:rsidRPr="002D7C87">
        <w:rPr>
          <w:sz w:val="22"/>
          <w:szCs w:val="22"/>
        </w:rPr>
        <w:t>,</w:t>
      </w:r>
      <w:r w:rsidR="002E07A3" w:rsidRPr="002D7C87">
        <w:rPr>
          <w:sz w:val="22"/>
          <w:szCs w:val="22"/>
        </w:rPr>
        <w:t xml:space="preserve"> and achieve </w:t>
      </w:r>
      <w:r w:rsidR="004744B9" w:rsidRPr="002D7C87">
        <w:rPr>
          <w:sz w:val="22"/>
          <w:szCs w:val="22"/>
        </w:rPr>
        <w:t>their career</w:t>
      </w:r>
      <w:r w:rsidR="002E07A3" w:rsidRPr="002D7C87">
        <w:rPr>
          <w:sz w:val="22"/>
          <w:szCs w:val="22"/>
        </w:rPr>
        <w:t xml:space="preserve"> aspirations</w:t>
      </w:r>
      <w:r w:rsidR="004744B9" w:rsidRPr="002D7C87">
        <w:rPr>
          <w:sz w:val="22"/>
          <w:szCs w:val="22"/>
        </w:rPr>
        <w:t>.</w:t>
      </w:r>
    </w:p>
    <w:p w14:paraId="2CEE3253" w14:textId="77777777" w:rsidR="004744B9" w:rsidRPr="002D7C87" w:rsidRDefault="004744B9" w:rsidP="00FD77A7">
      <w:pPr>
        <w:jc w:val="both"/>
        <w:rPr>
          <w:sz w:val="22"/>
          <w:szCs w:val="22"/>
        </w:rPr>
      </w:pPr>
    </w:p>
    <w:p w14:paraId="4684EF42" w14:textId="15D55439" w:rsidR="006B2AF5" w:rsidRPr="002D7C87" w:rsidRDefault="006B2AF5" w:rsidP="00FD77A7">
      <w:pPr>
        <w:jc w:val="both"/>
        <w:rPr>
          <w:b/>
          <w:bCs/>
          <w:sz w:val="22"/>
          <w:szCs w:val="22"/>
        </w:rPr>
      </w:pPr>
      <w:r w:rsidRPr="002D7C87">
        <w:rPr>
          <w:b/>
          <w:bCs/>
          <w:sz w:val="22"/>
          <w:szCs w:val="22"/>
        </w:rPr>
        <w:t>Program overview</w:t>
      </w:r>
    </w:p>
    <w:p w14:paraId="245E467D" w14:textId="714B8E49" w:rsidR="004744B9" w:rsidRPr="002D7C87" w:rsidRDefault="00317867" w:rsidP="00FD77A7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 xml:space="preserve">Our </w:t>
      </w:r>
      <w:r w:rsidR="004744B9" w:rsidRPr="002D7C87">
        <w:rPr>
          <w:sz w:val="22"/>
          <w:szCs w:val="22"/>
        </w:rPr>
        <w:t>program will include:</w:t>
      </w:r>
    </w:p>
    <w:p w14:paraId="7107FBFF" w14:textId="129D409A" w:rsidR="004744B9" w:rsidRPr="002D7C87" w:rsidRDefault="004744B9" w:rsidP="00E46556">
      <w:pPr>
        <w:pStyle w:val="ListParagraph"/>
        <w:numPr>
          <w:ilvl w:val="0"/>
          <w:numId w:val="1"/>
        </w:numPr>
        <w:ind w:left="567" w:hanging="425"/>
        <w:jc w:val="both"/>
        <w:rPr>
          <w:color w:val="732117" w:themeColor="accent2" w:themeShade="BF"/>
          <w:sz w:val="22"/>
          <w:szCs w:val="22"/>
        </w:rPr>
      </w:pPr>
      <w:r w:rsidRPr="002D7C87">
        <w:rPr>
          <w:color w:val="732117" w:themeColor="accent2" w:themeShade="BF"/>
          <w:sz w:val="22"/>
          <w:szCs w:val="22"/>
        </w:rPr>
        <w:t>Connecting one EMCR (Mentee) with an ACDS Leader (Mentor)</w:t>
      </w:r>
      <w:r w:rsidR="0028611B" w:rsidRPr="002D7C87">
        <w:rPr>
          <w:color w:val="732117" w:themeColor="accent2" w:themeShade="BF"/>
          <w:sz w:val="22"/>
          <w:szCs w:val="22"/>
        </w:rPr>
        <w:t>:</w:t>
      </w:r>
    </w:p>
    <w:p w14:paraId="15A53C78" w14:textId="55470F95" w:rsidR="007043AC" w:rsidRPr="002D7C87" w:rsidRDefault="007A1293" w:rsidP="00FD77A7">
      <w:pPr>
        <w:pStyle w:val="ListParagraph"/>
        <w:numPr>
          <w:ilvl w:val="1"/>
          <w:numId w:val="1"/>
        </w:numPr>
        <w:ind w:left="851" w:hanging="284"/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 xml:space="preserve">Each </w:t>
      </w:r>
      <w:r w:rsidR="00192E45" w:rsidRPr="002D7C87">
        <w:rPr>
          <w:color w:val="000000" w:themeColor="text1"/>
          <w:sz w:val="22"/>
          <w:szCs w:val="22"/>
        </w:rPr>
        <w:t>M</w:t>
      </w:r>
      <w:r w:rsidRPr="002D7C87">
        <w:rPr>
          <w:color w:val="000000" w:themeColor="text1"/>
          <w:sz w:val="22"/>
          <w:szCs w:val="22"/>
        </w:rPr>
        <w:t xml:space="preserve">entee </w:t>
      </w:r>
      <w:r w:rsidR="00577002" w:rsidRPr="002D7C87">
        <w:rPr>
          <w:color w:val="000000" w:themeColor="text1"/>
          <w:sz w:val="22"/>
          <w:szCs w:val="22"/>
        </w:rPr>
        <w:t>is required to meet</w:t>
      </w:r>
      <w:r w:rsidRPr="002D7C87">
        <w:rPr>
          <w:color w:val="000000" w:themeColor="text1"/>
          <w:sz w:val="22"/>
          <w:szCs w:val="22"/>
        </w:rPr>
        <w:t xml:space="preserve"> with their </w:t>
      </w:r>
      <w:r w:rsidR="00192E45" w:rsidRPr="002D7C87">
        <w:rPr>
          <w:color w:val="000000" w:themeColor="text1"/>
          <w:sz w:val="22"/>
          <w:szCs w:val="22"/>
        </w:rPr>
        <w:t>M</w:t>
      </w:r>
      <w:r w:rsidRPr="002D7C87">
        <w:rPr>
          <w:color w:val="000000" w:themeColor="text1"/>
          <w:sz w:val="22"/>
          <w:szCs w:val="22"/>
        </w:rPr>
        <w:t xml:space="preserve">entor at least </w:t>
      </w:r>
      <w:r w:rsidRPr="002D7C87">
        <w:rPr>
          <w:color w:val="000000" w:themeColor="text1"/>
          <w:sz w:val="22"/>
          <w:szCs w:val="22"/>
          <w:u w:val="single"/>
        </w:rPr>
        <w:t>twice</w:t>
      </w:r>
      <w:r w:rsidR="00192E45" w:rsidRPr="002D7C87">
        <w:rPr>
          <w:color w:val="000000" w:themeColor="text1"/>
          <w:sz w:val="22"/>
          <w:szCs w:val="22"/>
          <w:u w:val="single"/>
        </w:rPr>
        <w:t>,</w:t>
      </w:r>
      <w:r w:rsidRPr="002D7C87">
        <w:rPr>
          <w:color w:val="000000" w:themeColor="text1"/>
          <w:sz w:val="22"/>
          <w:szCs w:val="22"/>
        </w:rPr>
        <w:t xml:space="preserve"> either </w:t>
      </w:r>
      <w:r w:rsidR="004744B9" w:rsidRPr="002D7C87">
        <w:rPr>
          <w:color w:val="000000" w:themeColor="text1"/>
          <w:sz w:val="22"/>
          <w:szCs w:val="22"/>
        </w:rPr>
        <w:t>face-to-face or virtual</w:t>
      </w:r>
      <w:r w:rsidR="0061430D" w:rsidRPr="002D7C87">
        <w:rPr>
          <w:color w:val="000000" w:themeColor="text1"/>
          <w:sz w:val="22"/>
          <w:szCs w:val="22"/>
        </w:rPr>
        <w:t>ly</w:t>
      </w:r>
      <w:r w:rsidR="004744B9" w:rsidRPr="002D7C87">
        <w:rPr>
          <w:color w:val="000000" w:themeColor="text1"/>
          <w:sz w:val="22"/>
          <w:szCs w:val="22"/>
        </w:rPr>
        <w:t xml:space="preserve"> </w:t>
      </w:r>
      <w:r w:rsidR="00A51168" w:rsidRPr="002D7C87">
        <w:rPr>
          <w:color w:val="000000" w:themeColor="text1"/>
          <w:sz w:val="22"/>
          <w:szCs w:val="22"/>
        </w:rPr>
        <w:t>during 2025</w:t>
      </w:r>
      <w:r w:rsidR="00F353F3" w:rsidRPr="002D7C87">
        <w:rPr>
          <w:color w:val="000000" w:themeColor="text1"/>
          <w:sz w:val="22"/>
          <w:szCs w:val="22"/>
        </w:rPr>
        <w:t xml:space="preserve">. </w:t>
      </w:r>
    </w:p>
    <w:p w14:paraId="768027AD" w14:textId="434716BF" w:rsidR="00113792" w:rsidRPr="002D7C87" w:rsidRDefault="00503975" w:rsidP="00E46556">
      <w:pPr>
        <w:pStyle w:val="ListParagraph"/>
        <w:numPr>
          <w:ilvl w:val="1"/>
          <w:numId w:val="1"/>
        </w:numPr>
        <w:ind w:left="851" w:hanging="284"/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A</w:t>
      </w:r>
      <w:r w:rsidR="00843925" w:rsidRPr="002D7C87">
        <w:rPr>
          <w:color w:val="000000" w:themeColor="text1"/>
          <w:sz w:val="22"/>
          <w:szCs w:val="22"/>
        </w:rPr>
        <w:t xml:space="preserve">dditional </w:t>
      </w:r>
      <w:r w:rsidR="00E94DEB" w:rsidRPr="002D7C87">
        <w:rPr>
          <w:color w:val="000000" w:themeColor="text1"/>
          <w:sz w:val="22"/>
          <w:szCs w:val="22"/>
        </w:rPr>
        <w:t>meetings</w:t>
      </w:r>
      <w:r w:rsidRPr="002D7C87">
        <w:rPr>
          <w:color w:val="000000" w:themeColor="text1"/>
          <w:sz w:val="22"/>
          <w:szCs w:val="22"/>
        </w:rPr>
        <w:t xml:space="preserve"> are encouraged</w:t>
      </w:r>
      <w:r w:rsidR="00E94DEB" w:rsidRPr="002D7C87">
        <w:rPr>
          <w:color w:val="000000" w:themeColor="text1"/>
          <w:sz w:val="22"/>
          <w:szCs w:val="22"/>
        </w:rPr>
        <w:t xml:space="preserve"> to maximise the benefits of mentorship</w:t>
      </w:r>
      <w:r w:rsidR="004744B9" w:rsidRPr="002D7C87">
        <w:rPr>
          <w:i/>
          <w:iCs/>
          <w:color w:val="000000" w:themeColor="text1"/>
          <w:sz w:val="22"/>
          <w:szCs w:val="22"/>
        </w:rPr>
        <w:t>.</w:t>
      </w:r>
      <w:r w:rsidR="001D2928" w:rsidRPr="002D7C87">
        <w:rPr>
          <w:color w:val="000000" w:themeColor="text1"/>
          <w:sz w:val="22"/>
          <w:szCs w:val="22"/>
        </w:rPr>
        <w:t xml:space="preserve"> </w:t>
      </w:r>
    </w:p>
    <w:p w14:paraId="2072ACD7" w14:textId="59C316E3" w:rsidR="004744B9" w:rsidRPr="002D7C87" w:rsidRDefault="00113792" w:rsidP="00E46556">
      <w:pPr>
        <w:pStyle w:val="ListParagraph"/>
        <w:numPr>
          <w:ilvl w:val="1"/>
          <w:numId w:val="1"/>
        </w:numPr>
        <w:spacing w:after="240"/>
        <w:ind w:left="851" w:hanging="284"/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B</w:t>
      </w:r>
      <w:r w:rsidR="004744B9" w:rsidRPr="002D7C87">
        <w:rPr>
          <w:color w:val="000000" w:themeColor="text1"/>
          <w:sz w:val="22"/>
          <w:szCs w:val="22"/>
        </w:rPr>
        <w:t>rief talk</w:t>
      </w:r>
      <w:r w:rsidRPr="002D7C87">
        <w:rPr>
          <w:color w:val="000000" w:themeColor="text1"/>
          <w:sz w:val="22"/>
          <w:szCs w:val="22"/>
        </w:rPr>
        <w:t>ing</w:t>
      </w:r>
      <w:r w:rsidR="004744B9" w:rsidRPr="002D7C87">
        <w:rPr>
          <w:color w:val="000000" w:themeColor="text1"/>
          <w:sz w:val="22"/>
          <w:szCs w:val="22"/>
        </w:rPr>
        <w:t xml:space="preserve"> points and topics</w:t>
      </w:r>
      <w:r w:rsidRPr="002D7C87">
        <w:rPr>
          <w:color w:val="000000" w:themeColor="text1"/>
          <w:sz w:val="22"/>
          <w:szCs w:val="22"/>
        </w:rPr>
        <w:t xml:space="preserve"> will be provided</w:t>
      </w:r>
      <w:r w:rsidR="004744B9" w:rsidRPr="002D7C87">
        <w:rPr>
          <w:color w:val="000000" w:themeColor="text1"/>
          <w:sz w:val="22"/>
          <w:szCs w:val="22"/>
        </w:rPr>
        <w:t xml:space="preserve"> to facilitate </w:t>
      </w:r>
      <w:r w:rsidR="00A1136A" w:rsidRPr="002D7C87">
        <w:rPr>
          <w:color w:val="000000" w:themeColor="text1"/>
          <w:sz w:val="22"/>
          <w:szCs w:val="22"/>
        </w:rPr>
        <w:t xml:space="preserve">initial </w:t>
      </w:r>
      <w:r w:rsidR="004744B9" w:rsidRPr="002D7C87">
        <w:rPr>
          <w:color w:val="000000" w:themeColor="text1"/>
          <w:sz w:val="22"/>
          <w:szCs w:val="22"/>
        </w:rPr>
        <w:t>discussion.</w:t>
      </w:r>
    </w:p>
    <w:p w14:paraId="687B91C8" w14:textId="7E935B06" w:rsidR="00A15336" w:rsidRPr="002D7C87" w:rsidRDefault="004744B9" w:rsidP="00E46556">
      <w:pPr>
        <w:pStyle w:val="ListParagraph"/>
        <w:numPr>
          <w:ilvl w:val="0"/>
          <w:numId w:val="1"/>
        </w:numPr>
        <w:ind w:left="567" w:hanging="425"/>
        <w:jc w:val="both"/>
        <w:rPr>
          <w:color w:val="732117" w:themeColor="accent2" w:themeShade="BF"/>
          <w:sz w:val="22"/>
          <w:szCs w:val="22"/>
        </w:rPr>
      </w:pPr>
      <w:r w:rsidRPr="002D7C87">
        <w:rPr>
          <w:color w:val="732117" w:themeColor="accent2" w:themeShade="BF"/>
          <w:sz w:val="22"/>
          <w:szCs w:val="22"/>
        </w:rPr>
        <w:t>Professional Development (PD) Workshops</w:t>
      </w:r>
      <w:r w:rsidR="0028611B" w:rsidRPr="002D7C87">
        <w:rPr>
          <w:color w:val="732117" w:themeColor="accent2" w:themeShade="BF"/>
          <w:sz w:val="22"/>
          <w:szCs w:val="22"/>
        </w:rPr>
        <w:t>:</w:t>
      </w:r>
    </w:p>
    <w:p w14:paraId="123B33A9" w14:textId="2D585448" w:rsidR="00F87E9C" w:rsidRPr="002D7C87" w:rsidRDefault="004744B9" w:rsidP="00E46556">
      <w:pPr>
        <w:pStyle w:val="ListParagraph"/>
        <w:numPr>
          <w:ilvl w:val="1"/>
          <w:numId w:val="1"/>
        </w:numPr>
        <w:ind w:left="851" w:hanging="284"/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 xml:space="preserve">All </w:t>
      </w:r>
      <w:r w:rsidR="00192E45" w:rsidRPr="002D7C87">
        <w:rPr>
          <w:color w:val="000000" w:themeColor="text1"/>
          <w:sz w:val="22"/>
          <w:szCs w:val="22"/>
        </w:rPr>
        <w:t>M</w:t>
      </w:r>
      <w:r w:rsidRPr="002D7C87">
        <w:rPr>
          <w:color w:val="000000" w:themeColor="text1"/>
          <w:sz w:val="22"/>
          <w:szCs w:val="22"/>
        </w:rPr>
        <w:t>entees are invited to attend the</w:t>
      </w:r>
      <w:r w:rsidR="00F87E9C" w:rsidRPr="002D7C87">
        <w:rPr>
          <w:color w:val="000000" w:themeColor="text1"/>
          <w:sz w:val="22"/>
          <w:szCs w:val="22"/>
        </w:rPr>
        <w:t xml:space="preserve"> </w:t>
      </w:r>
      <w:r w:rsidR="00F87E9C" w:rsidRPr="002D7C87">
        <w:rPr>
          <w:color w:val="000000" w:themeColor="text1"/>
          <w:sz w:val="22"/>
          <w:szCs w:val="22"/>
          <w:u w:val="single"/>
        </w:rPr>
        <w:t>four</w:t>
      </w:r>
      <w:r w:rsidRPr="002D7C87">
        <w:rPr>
          <w:color w:val="000000" w:themeColor="text1"/>
          <w:sz w:val="22"/>
          <w:szCs w:val="22"/>
        </w:rPr>
        <w:t xml:space="preserve"> exclusive </w:t>
      </w:r>
      <w:r w:rsidR="006111E0" w:rsidRPr="002D7C87">
        <w:rPr>
          <w:color w:val="000000" w:themeColor="text1"/>
          <w:sz w:val="22"/>
          <w:szCs w:val="22"/>
        </w:rPr>
        <w:t xml:space="preserve">‘Rapid Fire’ </w:t>
      </w:r>
      <w:r w:rsidRPr="002D7C87">
        <w:rPr>
          <w:color w:val="000000" w:themeColor="text1"/>
          <w:sz w:val="22"/>
          <w:szCs w:val="22"/>
        </w:rPr>
        <w:t xml:space="preserve">PD workshops </w:t>
      </w:r>
      <w:r w:rsidR="00057AAB" w:rsidRPr="002D7C87">
        <w:rPr>
          <w:color w:val="000000" w:themeColor="text1"/>
          <w:sz w:val="22"/>
          <w:szCs w:val="22"/>
        </w:rPr>
        <w:t>led</w:t>
      </w:r>
      <w:r w:rsidRPr="002D7C87">
        <w:rPr>
          <w:color w:val="000000" w:themeColor="text1"/>
          <w:sz w:val="22"/>
          <w:szCs w:val="22"/>
        </w:rPr>
        <w:t xml:space="preserve"> by</w:t>
      </w:r>
      <w:r w:rsidR="001D2928" w:rsidRPr="002D7C87">
        <w:rPr>
          <w:color w:val="000000" w:themeColor="text1"/>
          <w:sz w:val="22"/>
          <w:szCs w:val="22"/>
        </w:rPr>
        <w:t xml:space="preserve"> selected</w:t>
      </w:r>
      <w:r w:rsidRPr="002D7C87">
        <w:rPr>
          <w:color w:val="000000" w:themeColor="text1"/>
          <w:sz w:val="22"/>
          <w:szCs w:val="22"/>
        </w:rPr>
        <w:t xml:space="preserve"> </w:t>
      </w:r>
      <w:r w:rsidR="00192E45" w:rsidRPr="002D7C87">
        <w:rPr>
          <w:color w:val="000000" w:themeColor="text1"/>
          <w:sz w:val="22"/>
          <w:szCs w:val="22"/>
        </w:rPr>
        <w:t>M</w:t>
      </w:r>
      <w:r w:rsidRPr="002D7C87">
        <w:rPr>
          <w:color w:val="000000" w:themeColor="text1"/>
          <w:sz w:val="22"/>
          <w:szCs w:val="22"/>
        </w:rPr>
        <w:t>entor</w:t>
      </w:r>
      <w:r w:rsidR="00F87AA5" w:rsidRPr="002D7C87">
        <w:rPr>
          <w:color w:val="000000" w:themeColor="text1"/>
          <w:sz w:val="22"/>
          <w:szCs w:val="22"/>
        </w:rPr>
        <w:t>s</w:t>
      </w:r>
      <w:r w:rsidRPr="002D7C87">
        <w:rPr>
          <w:color w:val="000000" w:themeColor="text1"/>
          <w:sz w:val="22"/>
          <w:szCs w:val="22"/>
        </w:rPr>
        <w:t>.</w:t>
      </w:r>
      <w:r w:rsidR="001D2928" w:rsidRPr="002D7C87">
        <w:rPr>
          <w:color w:val="000000" w:themeColor="text1"/>
          <w:sz w:val="22"/>
          <w:szCs w:val="22"/>
        </w:rPr>
        <w:t xml:space="preserve"> </w:t>
      </w:r>
    </w:p>
    <w:p w14:paraId="16E8D81B" w14:textId="30A60707" w:rsidR="000F13F9" w:rsidRPr="002D7C87" w:rsidRDefault="002C77CB" w:rsidP="00E46556">
      <w:pPr>
        <w:pStyle w:val="ListParagraph"/>
        <w:numPr>
          <w:ilvl w:val="1"/>
          <w:numId w:val="1"/>
        </w:numPr>
        <w:ind w:left="851" w:hanging="284"/>
        <w:jc w:val="both"/>
        <w:rPr>
          <w:color w:val="595959" w:themeColor="text1" w:themeTint="A6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T</w:t>
      </w:r>
      <w:r w:rsidR="004744B9" w:rsidRPr="002D7C87">
        <w:rPr>
          <w:color w:val="000000" w:themeColor="text1"/>
          <w:sz w:val="22"/>
          <w:szCs w:val="22"/>
        </w:rPr>
        <w:t xml:space="preserve">opics will include career progression, </w:t>
      </w:r>
      <w:r w:rsidR="001D10B8" w:rsidRPr="002D7C87">
        <w:rPr>
          <w:color w:val="000000" w:themeColor="text1"/>
          <w:sz w:val="22"/>
          <w:szCs w:val="22"/>
        </w:rPr>
        <w:t>job application strategies</w:t>
      </w:r>
      <w:r w:rsidR="004744B9" w:rsidRPr="002D7C87">
        <w:rPr>
          <w:color w:val="000000" w:themeColor="text1"/>
          <w:sz w:val="22"/>
          <w:szCs w:val="22"/>
        </w:rPr>
        <w:t>, grant writing</w:t>
      </w:r>
      <w:r w:rsidR="00FE312C" w:rsidRPr="002D7C87">
        <w:rPr>
          <w:color w:val="000000" w:themeColor="text1"/>
          <w:sz w:val="22"/>
          <w:szCs w:val="22"/>
        </w:rPr>
        <w:t>,</w:t>
      </w:r>
      <w:r w:rsidR="004744B9" w:rsidRPr="002D7C87">
        <w:rPr>
          <w:color w:val="000000" w:themeColor="text1"/>
          <w:sz w:val="22"/>
          <w:szCs w:val="22"/>
        </w:rPr>
        <w:t xml:space="preserve"> </w:t>
      </w:r>
      <w:r w:rsidR="00192E45" w:rsidRPr="002D7C87">
        <w:rPr>
          <w:color w:val="000000" w:themeColor="text1"/>
          <w:sz w:val="22"/>
          <w:szCs w:val="22"/>
        </w:rPr>
        <w:br/>
      </w:r>
      <w:r w:rsidR="004744B9" w:rsidRPr="002D7C87">
        <w:rPr>
          <w:color w:val="000000" w:themeColor="text1"/>
          <w:sz w:val="22"/>
          <w:szCs w:val="22"/>
        </w:rPr>
        <w:t>and more.</w:t>
      </w:r>
    </w:p>
    <w:p w14:paraId="5B666858" w14:textId="70BD197B" w:rsidR="004744B9" w:rsidRPr="002D7C87" w:rsidRDefault="004744B9" w:rsidP="00FD77A7">
      <w:pPr>
        <w:jc w:val="both"/>
        <w:rPr>
          <w:i/>
          <w:iCs/>
          <w:color w:val="595959" w:themeColor="text1" w:themeTint="A6"/>
          <w:sz w:val="22"/>
          <w:szCs w:val="22"/>
        </w:rPr>
      </w:pPr>
    </w:p>
    <w:p w14:paraId="40933BE5" w14:textId="314EF099" w:rsidR="002C77CB" w:rsidRPr="002D7C87" w:rsidRDefault="00AE6E61" w:rsidP="00FD77A7">
      <w:pPr>
        <w:jc w:val="both"/>
        <w:rPr>
          <w:b/>
          <w:bCs/>
          <w:color w:val="000000" w:themeColor="text1"/>
          <w:sz w:val="22"/>
          <w:szCs w:val="22"/>
        </w:rPr>
      </w:pPr>
      <w:r w:rsidRPr="002D7C87">
        <w:rPr>
          <w:b/>
          <w:bCs/>
          <w:color w:val="000000" w:themeColor="text1"/>
          <w:sz w:val="22"/>
          <w:szCs w:val="22"/>
        </w:rPr>
        <w:t xml:space="preserve">Available </w:t>
      </w:r>
      <w:r w:rsidR="00DF3ED6" w:rsidRPr="002D7C87">
        <w:rPr>
          <w:b/>
          <w:bCs/>
          <w:color w:val="000000" w:themeColor="text1"/>
          <w:sz w:val="22"/>
          <w:szCs w:val="22"/>
        </w:rPr>
        <w:t>m</w:t>
      </w:r>
      <w:r w:rsidR="00840C5B" w:rsidRPr="002D7C87">
        <w:rPr>
          <w:b/>
          <w:bCs/>
          <w:color w:val="000000" w:themeColor="text1"/>
          <w:sz w:val="22"/>
          <w:szCs w:val="22"/>
        </w:rPr>
        <w:t>entors</w:t>
      </w:r>
    </w:p>
    <w:p w14:paraId="63187876" w14:textId="6ECD9BBF" w:rsidR="004744B9" w:rsidRPr="002D7C87" w:rsidRDefault="00840C5B" w:rsidP="00FD77A7">
      <w:pPr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We are extremely grateful t</w:t>
      </w:r>
      <w:r w:rsidR="001F33F2" w:rsidRPr="002D7C87">
        <w:rPr>
          <w:color w:val="000000" w:themeColor="text1"/>
          <w:sz w:val="22"/>
          <w:szCs w:val="22"/>
        </w:rPr>
        <w:t xml:space="preserve">o the following inspirational leaders </w:t>
      </w:r>
      <w:r w:rsidR="00CB6F89" w:rsidRPr="002D7C87">
        <w:rPr>
          <w:color w:val="000000" w:themeColor="text1"/>
          <w:sz w:val="22"/>
          <w:szCs w:val="22"/>
        </w:rPr>
        <w:t>in the Australasian cell death community who have generously agreed to</w:t>
      </w:r>
      <w:r w:rsidRPr="002D7C87">
        <w:rPr>
          <w:color w:val="000000" w:themeColor="text1"/>
          <w:sz w:val="22"/>
          <w:szCs w:val="22"/>
        </w:rPr>
        <w:t xml:space="preserve"> </w:t>
      </w:r>
      <w:r w:rsidR="00CB6F89" w:rsidRPr="002D7C87">
        <w:rPr>
          <w:color w:val="000000" w:themeColor="text1"/>
          <w:sz w:val="22"/>
          <w:szCs w:val="22"/>
        </w:rPr>
        <w:t xml:space="preserve">support </w:t>
      </w:r>
      <w:r w:rsidRPr="002D7C87">
        <w:rPr>
          <w:color w:val="000000" w:themeColor="text1"/>
          <w:sz w:val="22"/>
          <w:szCs w:val="22"/>
        </w:rPr>
        <w:t>our junior researchers:</w:t>
      </w:r>
    </w:p>
    <w:p w14:paraId="2B43C834" w14:textId="6AAE98BB" w:rsidR="00D827BD" w:rsidRPr="002D7C87" w:rsidRDefault="00D827BD" w:rsidP="00D827BD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Peter </w:t>
      </w:r>
      <w:proofErr w:type="spellStart"/>
      <w:r w:rsidRPr="002D7C87">
        <w:rPr>
          <w:sz w:val="22"/>
          <w:szCs w:val="22"/>
        </w:rPr>
        <w:t>Czabotar</w:t>
      </w:r>
      <w:proofErr w:type="spellEnd"/>
      <w:r w:rsidRPr="002D7C87">
        <w:rPr>
          <w:sz w:val="22"/>
          <w:szCs w:val="22"/>
        </w:rPr>
        <w:t xml:space="preserve">, WEHI </w:t>
      </w:r>
      <w:r w:rsidRPr="002D7C87">
        <w:rPr>
          <w:color w:val="8B7B57" w:themeColor="background2" w:themeShade="80"/>
          <w:sz w:val="22"/>
          <w:szCs w:val="22"/>
        </w:rPr>
        <w:t>(B</w:t>
      </w:r>
      <w:r w:rsidR="005D683C" w:rsidRPr="002D7C87">
        <w:rPr>
          <w:color w:val="8B7B57" w:themeColor="background2" w:themeShade="80"/>
          <w:sz w:val="22"/>
          <w:szCs w:val="22"/>
        </w:rPr>
        <w:t>CL-2 proteins</w:t>
      </w:r>
      <w:r w:rsidRPr="002D7C87">
        <w:rPr>
          <w:color w:val="8B7B57" w:themeColor="background2" w:themeShade="80"/>
          <w:sz w:val="22"/>
          <w:szCs w:val="22"/>
        </w:rPr>
        <w:t>, apoptosis,</w:t>
      </w:r>
      <w:r w:rsidR="005D683C" w:rsidRPr="002D7C87">
        <w:rPr>
          <w:color w:val="8B7B57" w:themeColor="background2" w:themeShade="80"/>
          <w:sz w:val="22"/>
          <w:szCs w:val="22"/>
        </w:rPr>
        <w:t xml:space="preserve"> necroptosis,</w:t>
      </w:r>
      <w:r w:rsidRPr="002D7C87">
        <w:rPr>
          <w:color w:val="8B7B57" w:themeColor="background2" w:themeShade="80"/>
          <w:sz w:val="22"/>
          <w:szCs w:val="22"/>
        </w:rPr>
        <w:t xml:space="preserve"> structural biology)</w:t>
      </w:r>
    </w:p>
    <w:p w14:paraId="77B3864D" w14:textId="55CA21F7" w:rsidR="00D827BD" w:rsidRPr="002D7C87" w:rsidRDefault="00D827BD" w:rsidP="00D827BD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A/Prof Helen Healy, </w:t>
      </w:r>
      <w:r w:rsidR="004460E5" w:rsidRPr="002D7C87">
        <w:rPr>
          <w:sz w:val="22"/>
          <w:szCs w:val="22"/>
        </w:rPr>
        <w:t>UQ</w:t>
      </w:r>
      <w:r w:rsidRPr="002D7C87">
        <w:rPr>
          <w:sz w:val="22"/>
          <w:szCs w:val="22"/>
        </w:rPr>
        <w:t xml:space="preserve"> </w:t>
      </w:r>
      <w:r w:rsidRPr="002D7C87">
        <w:rPr>
          <w:color w:val="8B7B57" w:themeColor="background2" w:themeShade="80"/>
          <w:sz w:val="22"/>
          <w:szCs w:val="22"/>
        </w:rPr>
        <w:t>(</w:t>
      </w:r>
      <w:r w:rsidR="005D683C" w:rsidRPr="002D7C87">
        <w:rPr>
          <w:color w:val="8B7B57" w:themeColor="background2" w:themeShade="80"/>
          <w:sz w:val="22"/>
          <w:szCs w:val="22"/>
        </w:rPr>
        <w:t>kidney disease, inflammation, innate immunity, fibrosis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744F3450" w14:textId="284774AE" w:rsidR="00D827BD" w:rsidRPr="002D7C87" w:rsidRDefault="00D827BD" w:rsidP="00D827BD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Dr Conor Kearney, ONJCRI </w:t>
      </w:r>
      <w:r w:rsidRPr="002D7C87">
        <w:rPr>
          <w:color w:val="8B7B57" w:themeColor="background2" w:themeShade="80"/>
          <w:sz w:val="22"/>
          <w:szCs w:val="22"/>
        </w:rPr>
        <w:t xml:space="preserve">(T cells, granzyme, </w:t>
      </w:r>
      <w:r w:rsidR="005D683C" w:rsidRPr="002D7C87">
        <w:rPr>
          <w:color w:val="8B7B57" w:themeColor="background2" w:themeShade="80"/>
          <w:sz w:val="22"/>
          <w:szCs w:val="22"/>
        </w:rPr>
        <w:t>cancer biology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515813A4" w14:textId="11DF9DFE" w:rsidR="00D827BD" w:rsidRPr="002D7C87" w:rsidRDefault="00D827BD" w:rsidP="00D827BD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Sharad Kumar, Uni SA </w:t>
      </w:r>
      <w:r w:rsidRPr="002D7C87">
        <w:rPr>
          <w:color w:val="8B7B57" w:themeColor="background2" w:themeShade="80"/>
          <w:sz w:val="22"/>
          <w:szCs w:val="22"/>
        </w:rPr>
        <w:t xml:space="preserve">(autophagy, caspases, </w:t>
      </w:r>
      <w:r w:rsidR="005D683C" w:rsidRPr="002D7C87">
        <w:rPr>
          <w:color w:val="8B7B57" w:themeColor="background2" w:themeShade="80"/>
          <w:sz w:val="22"/>
          <w:szCs w:val="22"/>
        </w:rPr>
        <w:t>extracellular vesicles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6FC2AF5B" w14:textId="1C99CDA4" w:rsidR="00BE6054" w:rsidRPr="002D7C87" w:rsidRDefault="00BE6054" w:rsidP="00BE6054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Dr Larisa </w:t>
      </w:r>
      <w:proofErr w:type="spellStart"/>
      <w:r w:rsidRPr="002D7C87">
        <w:rPr>
          <w:sz w:val="22"/>
          <w:szCs w:val="22"/>
        </w:rPr>
        <w:t>Labzin</w:t>
      </w:r>
      <w:proofErr w:type="spellEnd"/>
      <w:r w:rsidRPr="002D7C87">
        <w:rPr>
          <w:sz w:val="22"/>
          <w:szCs w:val="22"/>
        </w:rPr>
        <w:t xml:space="preserve">, UQ </w:t>
      </w:r>
      <w:r w:rsidRPr="002D7C87">
        <w:rPr>
          <w:color w:val="8B7B57" w:themeColor="background2" w:themeShade="80"/>
          <w:sz w:val="22"/>
          <w:szCs w:val="22"/>
        </w:rPr>
        <w:t>(</w:t>
      </w:r>
      <w:r w:rsidR="005D683C" w:rsidRPr="002D7C87">
        <w:rPr>
          <w:color w:val="8B7B57" w:themeColor="background2" w:themeShade="80"/>
          <w:sz w:val="22"/>
          <w:szCs w:val="22"/>
        </w:rPr>
        <w:t>macrophage, influenza, SARS-CoV-2, inflammation, pyroptosis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6ED228EE" w14:textId="0B7D76BF" w:rsidR="00BE6054" w:rsidRPr="002D7C87" w:rsidRDefault="00BE6054" w:rsidP="00BE6054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A/Prof Kate Lawlor, Hudson </w:t>
      </w:r>
      <w:r w:rsidRPr="002D7C87">
        <w:rPr>
          <w:color w:val="8B7B57" w:themeColor="background2" w:themeShade="80"/>
          <w:sz w:val="22"/>
          <w:szCs w:val="22"/>
        </w:rPr>
        <w:t>(</w:t>
      </w:r>
      <w:r w:rsidR="00192E45" w:rsidRPr="002D7C87">
        <w:rPr>
          <w:color w:val="8B7B57" w:themeColor="background2" w:themeShade="80"/>
          <w:sz w:val="22"/>
          <w:szCs w:val="22"/>
        </w:rPr>
        <w:t>a</w:t>
      </w:r>
      <w:r w:rsidR="005D683C" w:rsidRPr="002D7C87">
        <w:rPr>
          <w:color w:val="8B7B57" w:themeColor="background2" w:themeShade="80"/>
          <w:sz w:val="22"/>
          <w:szCs w:val="22"/>
        </w:rPr>
        <w:t>poptosis, pyroptosis, necroptosis, inflammation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1F55B14E" w14:textId="43A565FB" w:rsidR="00BE6054" w:rsidRPr="002D7C87" w:rsidRDefault="00BE6054" w:rsidP="00BE6054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Seth Masters, Hudson </w:t>
      </w:r>
      <w:r w:rsidRPr="002D7C87">
        <w:rPr>
          <w:color w:val="8B7B57" w:themeColor="background2" w:themeShade="80"/>
          <w:sz w:val="22"/>
          <w:szCs w:val="22"/>
        </w:rPr>
        <w:t>(</w:t>
      </w:r>
      <w:r w:rsidR="00192E45" w:rsidRPr="002D7C87">
        <w:rPr>
          <w:color w:val="8B7B57" w:themeColor="background2" w:themeShade="80"/>
          <w:sz w:val="22"/>
          <w:szCs w:val="22"/>
        </w:rPr>
        <w:t xml:space="preserve">auto-inflammatory disease, </w:t>
      </w:r>
      <w:r w:rsidRPr="002D7C87">
        <w:rPr>
          <w:color w:val="8B7B57" w:themeColor="background2" w:themeShade="80"/>
          <w:sz w:val="22"/>
          <w:szCs w:val="22"/>
        </w:rPr>
        <w:t>inflammasomes, NLRP3)</w:t>
      </w:r>
    </w:p>
    <w:p w14:paraId="3220B67B" w14:textId="4AFF3FD4" w:rsidR="00BE6054" w:rsidRPr="002D7C87" w:rsidRDefault="00BE6054" w:rsidP="00BE6054">
      <w:pPr>
        <w:pStyle w:val="ListParagraph"/>
        <w:numPr>
          <w:ilvl w:val="0"/>
          <w:numId w:val="7"/>
        </w:numPr>
        <w:ind w:left="567" w:hanging="425"/>
        <w:jc w:val="both"/>
        <w:rPr>
          <w:sz w:val="22"/>
          <w:szCs w:val="22"/>
        </w:rPr>
      </w:pPr>
      <w:r w:rsidRPr="002D7C87">
        <w:rPr>
          <w:sz w:val="22"/>
          <w:szCs w:val="22"/>
        </w:rPr>
        <w:t xml:space="preserve">Prof Andrew Murphy, Baker </w:t>
      </w:r>
      <w:r w:rsidRPr="002D7C87">
        <w:rPr>
          <w:color w:val="8B7B57" w:themeColor="background2" w:themeShade="80"/>
          <w:sz w:val="22"/>
          <w:szCs w:val="22"/>
        </w:rPr>
        <w:t>(</w:t>
      </w:r>
      <w:r w:rsidR="00192E45" w:rsidRPr="002D7C87">
        <w:rPr>
          <w:color w:val="8B7B57" w:themeColor="background2" w:themeShade="80"/>
          <w:sz w:val="22"/>
          <w:szCs w:val="22"/>
        </w:rPr>
        <w:t>ferroptosis</w:t>
      </w:r>
      <w:r w:rsidRPr="002D7C87">
        <w:rPr>
          <w:color w:val="8B7B57" w:themeColor="background2" w:themeShade="80"/>
          <w:sz w:val="22"/>
          <w:szCs w:val="22"/>
        </w:rPr>
        <w:t xml:space="preserve">, inflammation, </w:t>
      </w:r>
      <w:r w:rsidR="00192E45" w:rsidRPr="002D7C87">
        <w:rPr>
          <w:color w:val="8B7B57" w:themeColor="background2" w:themeShade="80"/>
          <w:sz w:val="22"/>
          <w:szCs w:val="22"/>
        </w:rPr>
        <w:t>haematopoiesis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09C1E426" w14:textId="69931AD9" w:rsidR="00840C5B" w:rsidRPr="002D7C87" w:rsidRDefault="006655AF" w:rsidP="00E46556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</w:t>
      </w:r>
      <w:r w:rsidR="00840C5B" w:rsidRPr="002D7C87">
        <w:rPr>
          <w:sz w:val="22"/>
          <w:szCs w:val="22"/>
        </w:rPr>
        <w:t xml:space="preserve">James Murphy, WEHI </w:t>
      </w:r>
      <w:r w:rsidR="00840C5B" w:rsidRPr="002D7C87">
        <w:rPr>
          <w:color w:val="8B7B57" w:themeColor="background2" w:themeShade="80"/>
          <w:sz w:val="22"/>
          <w:szCs w:val="22"/>
        </w:rPr>
        <w:t>(MLKL, necroptosis</w:t>
      </w:r>
      <w:r w:rsidR="00192E45" w:rsidRPr="002D7C87">
        <w:rPr>
          <w:color w:val="8B7B57" w:themeColor="background2" w:themeShade="80"/>
          <w:sz w:val="22"/>
          <w:szCs w:val="22"/>
        </w:rPr>
        <w:t xml:space="preserve">, </w:t>
      </w:r>
      <w:proofErr w:type="spellStart"/>
      <w:r w:rsidR="00192E45" w:rsidRPr="002D7C87">
        <w:rPr>
          <w:color w:val="8B7B57" w:themeColor="background2" w:themeShade="80"/>
          <w:sz w:val="22"/>
          <w:szCs w:val="22"/>
        </w:rPr>
        <w:t>pseudokinases</w:t>
      </w:r>
      <w:proofErr w:type="spellEnd"/>
      <w:r w:rsidR="00840C5B" w:rsidRPr="002D7C87">
        <w:rPr>
          <w:color w:val="8B7B57" w:themeColor="background2" w:themeShade="80"/>
          <w:sz w:val="22"/>
          <w:szCs w:val="22"/>
        </w:rPr>
        <w:t>)</w:t>
      </w:r>
    </w:p>
    <w:p w14:paraId="3845C3A9" w14:textId="0FB1536B" w:rsidR="000D5E15" w:rsidRPr="002D7C87" w:rsidRDefault="000D5E15" w:rsidP="000D5E15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Dr Kim Newton, Genentech </w:t>
      </w:r>
      <w:r w:rsidRPr="002D7C87">
        <w:rPr>
          <w:color w:val="8B7B57" w:themeColor="background2" w:themeShade="80"/>
          <w:sz w:val="22"/>
          <w:szCs w:val="22"/>
        </w:rPr>
        <w:t xml:space="preserve">(RIPK1/3, necroptosis, </w:t>
      </w:r>
      <w:r w:rsidR="00192E45" w:rsidRPr="002D7C87">
        <w:rPr>
          <w:color w:val="8B7B57" w:themeColor="background2" w:themeShade="80"/>
          <w:sz w:val="22"/>
          <w:szCs w:val="22"/>
        </w:rPr>
        <w:t>inflammatory disease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10BD75AB" w14:textId="5CBF4A0C" w:rsidR="000D5E15" w:rsidRPr="002D7C87" w:rsidRDefault="000D5E15" w:rsidP="000D5E15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Ivan Poon, La Trobe University </w:t>
      </w:r>
      <w:r w:rsidRPr="002D7C87">
        <w:rPr>
          <w:color w:val="8B7B57" w:themeColor="background2" w:themeShade="80"/>
          <w:sz w:val="22"/>
          <w:szCs w:val="22"/>
        </w:rPr>
        <w:t>(</w:t>
      </w:r>
      <w:r w:rsidR="00192E45" w:rsidRPr="002D7C87">
        <w:rPr>
          <w:color w:val="8B7B57" w:themeColor="background2" w:themeShade="80"/>
          <w:sz w:val="22"/>
          <w:szCs w:val="22"/>
        </w:rPr>
        <w:t>a</w:t>
      </w:r>
      <w:r w:rsidRPr="002D7C87">
        <w:rPr>
          <w:color w:val="8B7B57" w:themeColor="background2" w:themeShade="80"/>
          <w:sz w:val="22"/>
          <w:szCs w:val="22"/>
        </w:rPr>
        <w:t>poptotic bodies, cell clearance, efferocytosis)</w:t>
      </w:r>
    </w:p>
    <w:p w14:paraId="314B0E25" w14:textId="630825E2" w:rsidR="005A7B87" w:rsidRPr="002D7C87" w:rsidRDefault="005A7B87" w:rsidP="005A7B87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Dr Jaclyn Pearson, St Andrews </w:t>
      </w:r>
      <w:r w:rsidRPr="002D7C87">
        <w:rPr>
          <w:color w:val="8B7B57" w:themeColor="background2" w:themeShade="80"/>
          <w:sz w:val="22"/>
          <w:szCs w:val="22"/>
        </w:rPr>
        <w:t>(</w:t>
      </w:r>
      <w:r w:rsidR="00192E45" w:rsidRPr="002D7C87">
        <w:rPr>
          <w:color w:val="8B7B57" w:themeColor="background2" w:themeShade="80"/>
          <w:sz w:val="22"/>
          <w:szCs w:val="22"/>
        </w:rPr>
        <w:t xml:space="preserve">microbiology, </w:t>
      </w:r>
      <w:proofErr w:type="gramStart"/>
      <w:r w:rsidR="00192E45" w:rsidRPr="002D7C87">
        <w:rPr>
          <w:i/>
          <w:iCs/>
          <w:color w:val="8B7B57" w:themeColor="background2" w:themeShade="80"/>
          <w:sz w:val="22"/>
          <w:szCs w:val="22"/>
        </w:rPr>
        <w:t>E.coli</w:t>
      </w:r>
      <w:proofErr w:type="gramEnd"/>
      <w:r w:rsidR="00192E45" w:rsidRPr="002D7C87">
        <w:rPr>
          <w:color w:val="8B7B57" w:themeColor="background2" w:themeShade="80"/>
          <w:sz w:val="22"/>
          <w:szCs w:val="22"/>
        </w:rPr>
        <w:t>, infection and immunity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35C192CE" w14:textId="526177FA" w:rsidR="005A7B87" w:rsidRPr="002D7C87" w:rsidRDefault="005A7B87" w:rsidP="005A7B87">
      <w:pPr>
        <w:pStyle w:val="ListParagraph"/>
        <w:numPr>
          <w:ilvl w:val="0"/>
          <w:numId w:val="7"/>
        </w:numPr>
        <w:ind w:left="567" w:hanging="425"/>
        <w:jc w:val="both"/>
        <w:rPr>
          <w:b/>
          <w:bCs/>
          <w:color w:val="000000" w:themeColor="text1"/>
          <w:sz w:val="22"/>
          <w:szCs w:val="22"/>
        </w:rPr>
      </w:pPr>
      <w:r w:rsidRPr="002D7C87">
        <w:rPr>
          <w:sz w:val="22"/>
          <w:szCs w:val="22"/>
        </w:rPr>
        <w:t>Prof Kate Schroder, U</w:t>
      </w:r>
      <w:r w:rsidR="004460E5" w:rsidRPr="002D7C87">
        <w:rPr>
          <w:sz w:val="22"/>
          <w:szCs w:val="22"/>
        </w:rPr>
        <w:t>Q</w:t>
      </w:r>
      <w:r w:rsidR="00884320" w:rsidRPr="002D7C87">
        <w:rPr>
          <w:sz w:val="22"/>
          <w:szCs w:val="22"/>
        </w:rPr>
        <w:t xml:space="preserve"> </w:t>
      </w:r>
      <w:r w:rsidRPr="002D7C87">
        <w:rPr>
          <w:color w:val="8B7B57" w:themeColor="background2" w:themeShade="80"/>
          <w:sz w:val="22"/>
          <w:szCs w:val="22"/>
        </w:rPr>
        <w:t xml:space="preserve">(Pyroptosis, inflammasomes, </w:t>
      </w:r>
      <w:r w:rsidR="00192E45" w:rsidRPr="002D7C87">
        <w:rPr>
          <w:color w:val="8B7B57" w:themeColor="background2" w:themeShade="80"/>
          <w:sz w:val="22"/>
          <w:szCs w:val="22"/>
        </w:rPr>
        <w:t>drug development</w:t>
      </w:r>
      <w:r w:rsidRPr="002D7C87">
        <w:rPr>
          <w:color w:val="8B7B57" w:themeColor="background2" w:themeShade="80"/>
          <w:sz w:val="22"/>
          <w:szCs w:val="22"/>
        </w:rPr>
        <w:t>)</w:t>
      </w:r>
    </w:p>
    <w:p w14:paraId="6E5A2CEA" w14:textId="64187CC0" w:rsidR="00840C5B" w:rsidRPr="002D7C87" w:rsidRDefault="006655AF" w:rsidP="00E46556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</w:t>
      </w:r>
      <w:r w:rsidR="00840C5B" w:rsidRPr="002D7C87">
        <w:rPr>
          <w:sz w:val="22"/>
          <w:szCs w:val="22"/>
        </w:rPr>
        <w:t xml:space="preserve">Tri Phan, Garvan </w:t>
      </w:r>
      <w:r w:rsidR="00840C5B" w:rsidRPr="002D7C87">
        <w:rPr>
          <w:color w:val="8B7B57" w:themeColor="background2" w:themeShade="80"/>
          <w:sz w:val="22"/>
          <w:szCs w:val="22"/>
        </w:rPr>
        <w:t xml:space="preserve">(Intravital microscopy, </w:t>
      </w:r>
      <w:r w:rsidR="00192E45" w:rsidRPr="002D7C87">
        <w:rPr>
          <w:color w:val="8B7B57" w:themeColor="background2" w:themeShade="80"/>
          <w:sz w:val="22"/>
          <w:szCs w:val="22"/>
        </w:rPr>
        <w:t>m</w:t>
      </w:r>
      <w:r w:rsidR="00840C5B" w:rsidRPr="002D7C87">
        <w:rPr>
          <w:color w:val="8B7B57" w:themeColor="background2" w:themeShade="80"/>
          <w:sz w:val="22"/>
          <w:szCs w:val="22"/>
        </w:rPr>
        <w:t>acrophages, apoptosis, B cells)</w:t>
      </w:r>
    </w:p>
    <w:p w14:paraId="17966552" w14:textId="40AB51A3" w:rsidR="005A7B87" w:rsidRPr="002D7C87" w:rsidRDefault="005A7B87" w:rsidP="005A7B87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Andreas Strasser, WEHI </w:t>
      </w:r>
      <w:r w:rsidRPr="002D7C87">
        <w:rPr>
          <w:color w:val="8B7B57" w:themeColor="background2" w:themeShade="80"/>
          <w:sz w:val="22"/>
          <w:szCs w:val="22"/>
        </w:rPr>
        <w:t xml:space="preserve">(Apoptosis, blood cancers, </w:t>
      </w:r>
      <w:r w:rsidR="00192E45" w:rsidRPr="002D7C87">
        <w:rPr>
          <w:color w:val="8B7B57" w:themeColor="background2" w:themeShade="80"/>
          <w:sz w:val="22"/>
          <w:szCs w:val="22"/>
        </w:rPr>
        <w:t xml:space="preserve">p53, </w:t>
      </w:r>
      <w:r w:rsidRPr="002D7C87">
        <w:rPr>
          <w:color w:val="8B7B57" w:themeColor="background2" w:themeShade="80"/>
          <w:sz w:val="22"/>
          <w:szCs w:val="22"/>
        </w:rPr>
        <w:t>drug development)</w:t>
      </w:r>
    </w:p>
    <w:p w14:paraId="3E5F758A" w14:textId="77777777" w:rsidR="005A7B87" w:rsidRPr="002D7C87" w:rsidRDefault="005A7B87" w:rsidP="005A7B87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Stephen Tait, Uni of Glasgow </w:t>
      </w:r>
      <w:r w:rsidRPr="002D7C87">
        <w:rPr>
          <w:color w:val="8B7B57" w:themeColor="background2" w:themeShade="80"/>
          <w:sz w:val="22"/>
          <w:szCs w:val="22"/>
        </w:rPr>
        <w:t>(mitochondria, apoptosis, minority MOMP)</w:t>
      </w:r>
    </w:p>
    <w:p w14:paraId="147A062B" w14:textId="147A09F6" w:rsidR="00840C5B" w:rsidRPr="002D7C87" w:rsidRDefault="006655AF" w:rsidP="00E46556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Prof </w:t>
      </w:r>
      <w:r w:rsidR="00840C5B" w:rsidRPr="002D7C87">
        <w:rPr>
          <w:sz w:val="22"/>
          <w:szCs w:val="22"/>
        </w:rPr>
        <w:t xml:space="preserve">Ana Traven, Monash </w:t>
      </w:r>
      <w:r w:rsidR="00840C5B" w:rsidRPr="002D7C87">
        <w:rPr>
          <w:color w:val="8B7B57" w:themeColor="background2" w:themeShade="80"/>
          <w:sz w:val="22"/>
          <w:szCs w:val="22"/>
        </w:rPr>
        <w:t>(Fungal infections, Candida, macrophage)</w:t>
      </w:r>
    </w:p>
    <w:p w14:paraId="1BE723DB" w14:textId="2932ED7A" w:rsidR="006F1478" w:rsidRPr="002D7C87" w:rsidRDefault="006F1478" w:rsidP="00E46556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sz w:val="22"/>
          <w:szCs w:val="22"/>
        </w:rPr>
        <w:t xml:space="preserve">Dr </w:t>
      </w:r>
      <w:proofErr w:type="spellStart"/>
      <w:r w:rsidRPr="002D7C87">
        <w:rPr>
          <w:sz w:val="22"/>
          <w:szCs w:val="22"/>
        </w:rPr>
        <w:t>Erinna</w:t>
      </w:r>
      <w:proofErr w:type="spellEnd"/>
      <w:r w:rsidRPr="002D7C87">
        <w:rPr>
          <w:sz w:val="22"/>
          <w:szCs w:val="22"/>
        </w:rPr>
        <w:t xml:space="preserve"> Lee, ONJCRI </w:t>
      </w:r>
      <w:r w:rsidRPr="002D7C87">
        <w:rPr>
          <w:color w:val="8B7B57" w:themeColor="background2" w:themeShade="80"/>
          <w:sz w:val="22"/>
          <w:szCs w:val="22"/>
        </w:rPr>
        <w:t xml:space="preserve">(Apoptosis, autophagy, inflammatory </w:t>
      </w:r>
      <w:proofErr w:type="spellStart"/>
      <w:r w:rsidRPr="002D7C87">
        <w:rPr>
          <w:color w:val="8B7B57" w:themeColor="background2" w:themeShade="80"/>
          <w:sz w:val="22"/>
          <w:szCs w:val="22"/>
        </w:rPr>
        <w:t>bowl</w:t>
      </w:r>
      <w:proofErr w:type="spellEnd"/>
      <w:r w:rsidRPr="002D7C87">
        <w:rPr>
          <w:color w:val="8B7B57" w:themeColor="background2" w:themeShade="80"/>
          <w:sz w:val="22"/>
          <w:szCs w:val="22"/>
        </w:rPr>
        <w:t xml:space="preserve"> disease)</w:t>
      </w:r>
    </w:p>
    <w:p w14:paraId="2EC7A60E" w14:textId="42D99920" w:rsidR="006F1478" w:rsidRPr="002D7C87" w:rsidRDefault="006F1478" w:rsidP="00E46556">
      <w:pPr>
        <w:pStyle w:val="ListParagraph"/>
        <w:numPr>
          <w:ilvl w:val="0"/>
          <w:numId w:val="7"/>
        </w:numPr>
        <w:ind w:left="567" w:hanging="425"/>
        <w:jc w:val="both"/>
        <w:rPr>
          <w:color w:val="8B7B57" w:themeColor="background2" w:themeShade="80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 xml:space="preserve">A/Prof Doug Fairlie, ONJCRI </w:t>
      </w:r>
      <w:r w:rsidRPr="002D7C87">
        <w:rPr>
          <w:color w:val="8B7B57" w:themeColor="background2" w:themeShade="80"/>
          <w:sz w:val="22"/>
          <w:szCs w:val="22"/>
        </w:rPr>
        <w:t>(Autophagy, cancer cell death, BH3 mimetics)</w:t>
      </w:r>
    </w:p>
    <w:p w14:paraId="1989A02C" w14:textId="13BBA89B" w:rsidR="006F1478" w:rsidRPr="002D7C87" w:rsidRDefault="006F1478" w:rsidP="006F1478">
      <w:pPr>
        <w:ind w:left="142"/>
        <w:jc w:val="both"/>
        <w:rPr>
          <w:color w:val="8B7B57" w:themeColor="background2" w:themeShade="80"/>
          <w:sz w:val="22"/>
          <w:szCs w:val="22"/>
        </w:rPr>
      </w:pPr>
    </w:p>
    <w:p w14:paraId="63235620" w14:textId="3156BCCB" w:rsidR="00E9688A" w:rsidRPr="002D7C87" w:rsidRDefault="00E9688A" w:rsidP="002E5244">
      <w:pPr>
        <w:tabs>
          <w:tab w:val="left" w:pos="3798"/>
        </w:tabs>
        <w:jc w:val="both"/>
        <w:rPr>
          <w:b/>
          <w:bCs/>
          <w:color w:val="000000" w:themeColor="text1"/>
          <w:sz w:val="22"/>
          <w:szCs w:val="22"/>
        </w:rPr>
      </w:pPr>
      <w:r w:rsidRPr="002D7C87">
        <w:rPr>
          <w:b/>
          <w:bCs/>
          <w:color w:val="000000" w:themeColor="text1"/>
          <w:sz w:val="22"/>
          <w:szCs w:val="22"/>
        </w:rPr>
        <w:lastRenderedPageBreak/>
        <w:t>Eligibility and selection criteria</w:t>
      </w:r>
      <w:r w:rsidR="002E5244" w:rsidRPr="002D7C87">
        <w:rPr>
          <w:b/>
          <w:bCs/>
          <w:color w:val="000000" w:themeColor="text1"/>
          <w:sz w:val="22"/>
          <w:szCs w:val="22"/>
        </w:rPr>
        <w:tab/>
      </w:r>
    </w:p>
    <w:p w14:paraId="16163F07" w14:textId="40509B18" w:rsidR="002E5244" w:rsidRPr="002D7C87" w:rsidRDefault="002E5244" w:rsidP="00E46556">
      <w:pPr>
        <w:tabs>
          <w:tab w:val="left" w:pos="3798"/>
        </w:tabs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To ensure the success of this program, applicants must meet the following criteria:</w:t>
      </w:r>
    </w:p>
    <w:p w14:paraId="29041E01" w14:textId="0D8B7633" w:rsidR="00656E97" w:rsidRPr="002D7C87" w:rsidRDefault="002E5244" w:rsidP="00E46556">
      <w:pPr>
        <w:pStyle w:val="ListParagraph"/>
        <w:numPr>
          <w:ilvl w:val="0"/>
          <w:numId w:val="4"/>
        </w:numPr>
        <w:ind w:left="567" w:hanging="425"/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Be an</w:t>
      </w:r>
      <w:r w:rsidR="00656E97" w:rsidRPr="002D7C87">
        <w:rPr>
          <w:color w:val="000000" w:themeColor="text1"/>
          <w:sz w:val="22"/>
          <w:szCs w:val="22"/>
        </w:rPr>
        <w:t xml:space="preserve"> early- </w:t>
      </w:r>
      <w:r w:rsidRPr="002D7C87">
        <w:rPr>
          <w:color w:val="000000" w:themeColor="text1"/>
          <w:sz w:val="22"/>
          <w:szCs w:val="22"/>
        </w:rPr>
        <w:t>or</w:t>
      </w:r>
      <w:r w:rsidR="00656E97" w:rsidRPr="002D7C87">
        <w:rPr>
          <w:color w:val="000000" w:themeColor="text1"/>
          <w:sz w:val="22"/>
          <w:szCs w:val="22"/>
        </w:rPr>
        <w:t xml:space="preserve"> mid-career researcher (</w:t>
      </w:r>
      <w:r w:rsidRPr="002D7C87">
        <w:rPr>
          <w:color w:val="000000" w:themeColor="text1"/>
          <w:sz w:val="22"/>
          <w:szCs w:val="22"/>
        </w:rPr>
        <w:t xml:space="preserve">up to </w:t>
      </w:r>
      <w:r w:rsidR="00656E97" w:rsidRPr="002D7C87">
        <w:rPr>
          <w:color w:val="000000" w:themeColor="text1"/>
          <w:sz w:val="22"/>
          <w:szCs w:val="22"/>
        </w:rPr>
        <w:t>8 years post-PhD)</w:t>
      </w:r>
      <w:r w:rsidR="002444D7" w:rsidRPr="002D7C87">
        <w:rPr>
          <w:color w:val="000000" w:themeColor="text1"/>
          <w:sz w:val="22"/>
          <w:szCs w:val="22"/>
        </w:rPr>
        <w:t>, includ</w:t>
      </w:r>
      <w:r w:rsidR="00540B7D" w:rsidRPr="002D7C87">
        <w:rPr>
          <w:color w:val="000000" w:themeColor="text1"/>
          <w:sz w:val="22"/>
          <w:szCs w:val="22"/>
        </w:rPr>
        <w:t>ing</w:t>
      </w:r>
      <w:r w:rsidR="002444D7" w:rsidRPr="002D7C87">
        <w:rPr>
          <w:color w:val="000000" w:themeColor="text1"/>
          <w:sz w:val="22"/>
          <w:szCs w:val="22"/>
        </w:rPr>
        <w:t xml:space="preserve"> </w:t>
      </w:r>
      <w:r w:rsidR="00C90685" w:rsidRPr="002D7C87">
        <w:rPr>
          <w:color w:val="000000" w:themeColor="text1"/>
          <w:sz w:val="22"/>
          <w:szCs w:val="22"/>
        </w:rPr>
        <w:t xml:space="preserve">current PhD </w:t>
      </w:r>
      <w:r w:rsidR="002444D7" w:rsidRPr="002D7C87">
        <w:rPr>
          <w:color w:val="000000" w:themeColor="text1"/>
          <w:sz w:val="22"/>
          <w:szCs w:val="22"/>
        </w:rPr>
        <w:t>students</w:t>
      </w:r>
      <w:r w:rsidR="00AF4850" w:rsidRPr="002D7C87">
        <w:rPr>
          <w:color w:val="000000" w:themeColor="text1"/>
          <w:sz w:val="22"/>
          <w:szCs w:val="22"/>
        </w:rPr>
        <w:t>.</w:t>
      </w:r>
    </w:p>
    <w:p w14:paraId="269FF968" w14:textId="7ECD813E" w:rsidR="00C90685" w:rsidRPr="002D7C87" w:rsidRDefault="007A36CD" w:rsidP="00E46556">
      <w:pPr>
        <w:pStyle w:val="ListParagraph"/>
        <w:numPr>
          <w:ilvl w:val="0"/>
          <w:numId w:val="4"/>
        </w:numPr>
        <w:ind w:left="567" w:hanging="425"/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 xml:space="preserve">Be a registered member of the Australasian Cell Death </w:t>
      </w:r>
      <w:proofErr w:type="gramStart"/>
      <w:r w:rsidRPr="002D7C87">
        <w:rPr>
          <w:color w:val="000000" w:themeColor="text1"/>
          <w:sz w:val="22"/>
          <w:szCs w:val="22"/>
        </w:rPr>
        <w:t xml:space="preserve">Society </w:t>
      </w:r>
      <w:r w:rsidR="00AF4850" w:rsidRPr="002D7C87">
        <w:rPr>
          <w:color w:val="000000" w:themeColor="text1"/>
          <w:sz w:val="22"/>
          <w:szCs w:val="22"/>
        </w:rPr>
        <w:t>.</w:t>
      </w:r>
      <w:proofErr w:type="gramEnd"/>
    </w:p>
    <w:p w14:paraId="6F75C9A9" w14:textId="3E17EB14" w:rsidR="00C90685" w:rsidRPr="002D7C87" w:rsidRDefault="00C90685" w:rsidP="00E46556">
      <w:pPr>
        <w:pStyle w:val="ListParagraph"/>
        <w:numPr>
          <w:ilvl w:val="0"/>
          <w:numId w:val="4"/>
        </w:numPr>
        <w:ind w:left="567" w:hanging="425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Demonstrate a commitment to career development and active participation in the field.</w:t>
      </w:r>
    </w:p>
    <w:p w14:paraId="45092EF7" w14:textId="0C5BA5EE" w:rsidR="00C90685" w:rsidRPr="002D7C87" w:rsidRDefault="00C90685" w:rsidP="00E46556">
      <w:pPr>
        <w:pStyle w:val="ListParagraph"/>
        <w:numPr>
          <w:ilvl w:val="0"/>
          <w:numId w:val="4"/>
        </w:numPr>
        <w:ind w:left="567" w:hanging="425"/>
        <w:jc w:val="both"/>
        <w:rPr>
          <w:color w:val="000000" w:themeColor="text1"/>
          <w:sz w:val="22"/>
          <w:szCs w:val="22"/>
        </w:rPr>
      </w:pPr>
      <w:r w:rsidRPr="002D7C87">
        <w:rPr>
          <w:color w:val="000000" w:themeColor="text1"/>
          <w:sz w:val="22"/>
          <w:szCs w:val="22"/>
        </w:rPr>
        <w:t>Selection will be based on alignment with program goals, career stage, and availability of suitable mentors.</w:t>
      </w:r>
    </w:p>
    <w:p w14:paraId="4B31E366" w14:textId="77777777" w:rsidR="00C90685" w:rsidRPr="002D7C87" w:rsidRDefault="00C90685" w:rsidP="00FD77A7">
      <w:pPr>
        <w:jc w:val="both"/>
        <w:rPr>
          <w:b/>
          <w:bCs/>
          <w:sz w:val="22"/>
          <w:szCs w:val="22"/>
        </w:rPr>
      </w:pPr>
    </w:p>
    <w:p w14:paraId="024A84FB" w14:textId="1823EC72" w:rsidR="00840C5B" w:rsidRPr="002D7C87" w:rsidRDefault="00562B55" w:rsidP="00E46556">
      <w:pPr>
        <w:jc w:val="both"/>
        <w:rPr>
          <w:b/>
          <w:bCs/>
          <w:sz w:val="22"/>
          <w:szCs w:val="22"/>
        </w:rPr>
      </w:pPr>
      <w:r w:rsidRPr="002D7C87">
        <w:rPr>
          <w:b/>
          <w:bCs/>
          <w:sz w:val="22"/>
          <w:szCs w:val="22"/>
        </w:rPr>
        <w:t>Application Process</w:t>
      </w:r>
    </w:p>
    <w:p w14:paraId="64897E5F" w14:textId="35E3A756" w:rsidR="00840C5B" w:rsidRPr="002D7C87" w:rsidRDefault="00840C5B" w:rsidP="00FD77A7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 xml:space="preserve">To apply for </w:t>
      </w:r>
      <w:r w:rsidR="005C0BD2" w:rsidRPr="002D7C87">
        <w:rPr>
          <w:sz w:val="22"/>
          <w:szCs w:val="22"/>
        </w:rPr>
        <w:t>the</w:t>
      </w:r>
      <w:r w:rsidR="00D731F7" w:rsidRPr="002D7C87">
        <w:rPr>
          <w:sz w:val="22"/>
          <w:szCs w:val="22"/>
        </w:rPr>
        <w:t xml:space="preserve"> </w:t>
      </w:r>
      <w:r w:rsidRPr="002D7C87">
        <w:rPr>
          <w:sz w:val="22"/>
          <w:szCs w:val="22"/>
        </w:rPr>
        <w:t xml:space="preserve">2025 ACDS Mentorship Program, </w:t>
      </w:r>
      <w:r w:rsidR="00A3339A" w:rsidRPr="002D7C87">
        <w:rPr>
          <w:sz w:val="22"/>
          <w:szCs w:val="22"/>
        </w:rPr>
        <w:t>complete</w:t>
      </w:r>
      <w:r w:rsidRPr="002D7C87">
        <w:rPr>
          <w:sz w:val="22"/>
          <w:szCs w:val="22"/>
        </w:rPr>
        <w:t xml:space="preserve"> the</w:t>
      </w:r>
      <w:r w:rsidR="005F2B5A" w:rsidRPr="002D7C87">
        <w:rPr>
          <w:sz w:val="22"/>
          <w:szCs w:val="22"/>
        </w:rPr>
        <w:t xml:space="preserve"> application form</w:t>
      </w:r>
      <w:r w:rsidR="00A3339A" w:rsidRPr="002D7C87">
        <w:rPr>
          <w:sz w:val="22"/>
          <w:szCs w:val="22"/>
        </w:rPr>
        <w:t xml:space="preserve"> </w:t>
      </w:r>
      <w:r w:rsidR="00F97295" w:rsidRPr="002D7C87">
        <w:rPr>
          <w:sz w:val="22"/>
          <w:szCs w:val="22"/>
        </w:rPr>
        <w:t>o</w:t>
      </w:r>
      <w:r w:rsidR="00223927" w:rsidRPr="002D7C87">
        <w:rPr>
          <w:sz w:val="22"/>
          <w:szCs w:val="22"/>
        </w:rPr>
        <w:t xml:space="preserve">n page 3 of this brief </w:t>
      </w:r>
      <w:r w:rsidRPr="002D7C87">
        <w:rPr>
          <w:sz w:val="22"/>
          <w:szCs w:val="22"/>
        </w:rPr>
        <w:t xml:space="preserve">and </w:t>
      </w:r>
      <w:r w:rsidR="00A3339A" w:rsidRPr="002D7C87">
        <w:rPr>
          <w:sz w:val="22"/>
          <w:szCs w:val="22"/>
        </w:rPr>
        <w:t xml:space="preserve">submit </w:t>
      </w:r>
      <w:r w:rsidR="00F97295" w:rsidRPr="002D7C87">
        <w:rPr>
          <w:sz w:val="22"/>
          <w:szCs w:val="22"/>
        </w:rPr>
        <w:t xml:space="preserve">the application </w:t>
      </w:r>
      <w:r w:rsidRPr="002D7C87">
        <w:rPr>
          <w:sz w:val="22"/>
          <w:szCs w:val="22"/>
        </w:rPr>
        <w:t xml:space="preserve">to </w:t>
      </w:r>
      <w:hyperlink r:id="rId8" w:history="1">
        <w:r w:rsidRPr="002D7C87">
          <w:rPr>
            <w:rStyle w:val="Hyperlink"/>
            <w:sz w:val="22"/>
            <w:szCs w:val="22"/>
          </w:rPr>
          <w:t>auscelldeathsociety@gmail.com</w:t>
        </w:r>
      </w:hyperlink>
      <w:r w:rsidRPr="002D7C87">
        <w:rPr>
          <w:sz w:val="22"/>
          <w:szCs w:val="22"/>
        </w:rPr>
        <w:t xml:space="preserve"> </w:t>
      </w:r>
      <w:r w:rsidR="00AF4850" w:rsidRPr="002D7C87">
        <w:rPr>
          <w:sz w:val="22"/>
          <w:szCs w:val="22"/>
        </w:rPr>
        <w:br/>
      </w:r>
      <w:r w:rsidRPr="002D7C87">
        <w:rPr>
          <w:sz w:val="22"/>
          <w:szCs w:val="22"/>
        </w:rPr>
        <w:t xml:space="preserve">by </w:t>
      </w:r>
      <w:r w:rsidR="00E638AB">
        <w:rPr>
          <w:b/>
          <w:bCs/>
          <w:sz w:val="22"/>
          <w:szCs w:val="22"/>
        </w:rPr>
        <w:t>Tuesday</w:t>
      </w:r>
      <w:r w:rsidRPr="002D7C87">
        <w:rPr>
          <w:b/>
          <w:bCs/>
          <w:sz w:val="22"/>
          <w:szCs w:val="22"/>
        </w:rPr>
        <w:t xml:space="preserve"> </w:t>
      </w:r>
      <w:r w:rsidR="004E2FCB" w:rsidRPr="002D7C87">
        <w:rPr>
          <w:b/>
          <w:bCs/>
          <w:sz w:val="22"/>
          <w:szCs w:val="22"/>
        </w:rPr>
        <w:t>February 4</w:t>
      </w:r>
      <w:r w:rsidR="004E2FCB" w:rsidRPr="002D7C87">
        <w:rPr>
          <w:b/>
          <w:bCs/>
          <w:sz w:val="22"/>
          <w:szCs w:val="22"/>
          <w:vertAlign w:val="superscript"/>
        </w:rPr>
        <w:t>th</w:t>
      </w:r>
      <w:r w:rsidRPr="002D7C87">
        <w:rPr>
          <w:b/>
          <w:bCs/>
          <w:sz w:val="22"/>
          <w:szCs w:val="22"/>
        </w:rPr>
        <w:t>, 5pm</w:t>
      </w:r>
      <w:r w:rsidRPr="002D7C87">
        <w:rPr>
          <w:sz w:val="22"/>
          <w:szCs w:val="22"/>
        </w:rPr>
        <w:t>.</w:t>
      </w:r>
    </w:p>
    <w:p w14:paraId="2FBFB3E3" w14:textId="77777777" w:rsidR="00C2076C" w:rsidRPr="002D7C87" w:rsidRDefault="00C2076C" w:rsidP="00FD77A7">
      <w:pPr>
        <w:jc w:val="both"/>
        <w:rPr>
          <w:sz w:val="22"/>
          <w:szCs w:val="22"/>
        </w:rPr>
      </w:pPr>
    </w:p>
    <w:p w14:paraId="0FA168B9" w14:textId="77777777" w:rsidR="00392B50" w:rsidRPr="002D7C87" w:rsidRDefault="00392B50" w:rsidP="00392B50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>If you have any questions or need further assistance, please do not hesitate to contact us at auscelldeathsociety@gmail.com.</w:t>
      </w:r>
    </w:p>
    <w:p w14:paraId="3E3B2B2B" w14:textId="77777777" w:rsidR="00392B50" w:rsidRPr="002D7C87" w:rsidRDefault="00392B50" w:rsidP="00392B50">
      <w:pPr>
        <w:jc w:val="both"/>
        <w:rPr>
          <w:sz w:val="22"/>
          <w:szCs w:val="22"/>
        </w:rPr>
      </w:pPr>
    </w:p>
    <w:p w14:paraId="31A2E9F5" w14:textId="77777777" w:rsidR="00392B50" w:rsidRPr="002D7C87" w:rsidRDefault="00392B50" w:rsidP="00392B50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>Regards,</w:t>
      </w:r>
    </w:p>
    <w:p w14:paraId="70120D5C" w14:textId="7D604EBE" w:rsidR="00FD3F0B" w:rsidRPr="002D7C87" w:rsidRDefault="00392B50" w:rsidP="00392B50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>Georgia At</w:t>
      </w:r>
      <w:r w:rsidR="00D5207B" w:rsidRPr="002D7C87">
        <w:rPr>
          <w:sz w:val="22"/>
          <w:szCs w:val="22"/>
        </w:rPr>
        <w:t>k</w:t>
      </w:r>
      <w:r w:rsidRPr="002D7C87">
        <w:rPr>
          <w:sz w:val="22"/>
          <w:szCs w:val="22"/>
        </w:rPr>
        <w:t>in</w:t>
      </w:r>
      <w:r w:rsidR="00D5207B" w:rsidRPr="002D7C87">
        <w:rPr>
          <w:sz w:val="22"/>
          <w:szCs w:val="22"/>
        </w:rPr>
        <w:t>-</w:t>
      </w:r>
      <w:r w:rsidRPr="002D7C87">
        <w:rPr>
          <w:sz w:val="22"/>
          <w:szCs w:val="22"/>
        </w:rPr>
        <w:t>Smith</w:t>
      </w:r>
      <w:r w:rsidR="00E46556" w:rsidRPr="002D7C87">
        <w:rPr>
          <w:sz w:val="22"/>
          <w:szCs w:val="22"/>
        </w:rPr>
        <w:t xml:space="preserve"> and </w:t>
      </w:r>
      <w:proofErr w:type="spellStart"/>
      <w:r w:rsidR="00E46556" w:rsidRPr="002D7C87">
        <w:rPr>
          <w:sz w:val="22"/>
          <w:szCs w:val="22"/>
        </w:rPr>
        <w:t>Pooranee</w:t>
      </w:r>
      <w:proofErr w:type="spellEnd"/>
      <w:r w:rsidR="00E46556" w:rsidRPr="002D7C87">
        <w:rPr>
          <w:sz w:val="22"/>
          <w:szCs w:val="22"/>
        </w:rPr>
        <w:t xml:space="preserve"> Morgan</w:t>
      </w:r>
    </w:p>
    <w:p w14:paraId="7412FC76" w14:textId="59F25232" w:rsidR="00D5207B" w:rsidRPr="002D7C87" w:rsidRDefault="00E6136D" w:rsidP="00392B50">
      <w:pPr>
        <w:jc w:val="both"/>
        <w:rPr>
          <w:sz w:val="22"/>
          <w:szCs w:val="22"/>
        </w:rPr>
      </w:pPr>
      <w:hyperlink r:id="rId9" w:history="1">
        <w:r w:rsidRPr="002D7C87">
          <w:rPr>
            <w:rStyle w:val="Hyperlink"/>
            <w:sz w:val="22"/>
            <w:szCs w:val="22"/>
          </w:rPr>
          <w:t>https://australasiancelldeathsociety.com/</w:t>
        </w:r>
      </w:hyperlink>
    </w:p>
    <w:p w14:paraId="7797451A" w14:textId="77777777" w:rsidR="00B06730" w:rsidRPr="002D7C87" w:rsidDel="00B06730" w:rsidRDefault="001E26B5" w:rsidP="00FD77A7">
      <w:pPr>
        <w:jc w:val="both"/>
        <w:rPr>
          <w:sz w:val="22"/>
          <w:szCs w:val="22"/>
          <w:u w:val="single"/>
        </w:rPr>
      </w:pPr>
      <w:r w:rsidRPr="002D7C87">
        <w:rPr>
          <w:sz w:val="22"/>
          <w:szCs w:val="22"/>
          <w:u w:val="single"/>
        </w:rPr>
        <w:br w:type="page"/>
      </w:r>
    </w:p>
    <w:p w14:paraId="4B246742" w14:textId="319C0122" w:rsidR="00611607" w:rsidRPr="002D7C87" w:rsidRDefault="005F2B5A" w:rsidP="00FD77A7">
      <w:pPr>
        <w:jc w:val="both"/>
        <w:rPr>
          <w:b/>
          <w:bCs/>
          <w:sz w:val="22"/>
          <w:szCs w:val="22"/>
          <w:u w:val="single"/>
        </w:rPr>
      </w:pPr>
      <w:r w:rsidRPr="002D7C87">
        <w:rPr>
          <w:b/>
          <w:bCs/>
          <w:sz w:val="22"/>
          <w:szCs w:val="22"/>
        </w:rPr>
        <w:lastRenderedPageBreak/>
        <w:t>Application for 2025 ACDS Mentorship program</w:t>
      </w:r>
    </w:p>
    <w:p w14:paraId="0C39349D" w14:textId="07B44DB0" w:rsidR="000C3E7B" w:rsidRPr="002D7C87" w:rsidRDefault="000C3E7B" w:rsidP="00E46556">
      <w:pPr>
        <w:jc w:val="both"/>
        <w:rPr>
          <w:sz w:val="22"/>
          <w:szCs w:val="22"/>
        </w:rPr>
      </w:pPr>
    </w:p>
    <w:p w14:paraId="09A42EC6" w14:textId="37FA03FD" w:rsidR="000C3E7B" w:rsidRPr="002D7C87" w:rsidRDefault="002F342F" w:rsidP="00E46556">
      <w:pPr>
        <w:shd w:val="clear" w:color="auto" w:fill="F4B29B" w:themeFill="accent1" w:themeFillTint="66"/>
        <w:jc w:val="both"/>
        <w:rPr>
          <w:b/>
          <w:sz w:val="22"/>
          <w:szCs w:val="22"/>
        </w:rPr>
      </w:pPr>
      <w:r w:rsidRPr="002D7C87">
        <w:rPr>
          <w:b/>
          <w:sz w:val="22"/>
          <w:szCs w:val="22"/>
        </w:rPr>
        <w:t>Instruction</w:t>
      </w:r>
      <w:r w:rsidR="000C3E7B" w:rsidRPr="002D7C87">
        <w:rPr>
          <w:b/>
          <w:sz w:val="22"/>
          <w:szCs w:val="22"/>
        </w:rPr>
        <w:t xml:space="preserve"> to applic</w:t>
      </w:r>
      <w:r w:rsidRPr="002D7C87">
        <w:rPr>
          <w:b/>
          <w:sz w:val="22"/>
          <w:szCs w:val="22"/>
        </w:rPr>
        <w:t xml:space="preserve">ants </w:t>
      </w:r>
    </w:p>
    <w:p w14:paraId="44736794" w14:textId="77777777" w:rsidR="00AF4850" w:rsidRPr="002D7C87" w:rsidRDefault="002D277A" w:rsidP="00E4794C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 xml:space="preserve">This application form is </w:t>
      </w:r>
      <w:r w:rsidR="00E4794C" w:rsidRPr="002D7C87">
        <w:rPr>
          <w:sz w:val="22"/>
          <w:szCs w:val="22"/>
        </w:rPr>
        <w:t xml:space="preserve">to </w:t>
      </w:r>
      <w:r w:rsidRPr="002D7C87">
        <w:rPr>
          <w:sz w:val="22"/>
          <w:szCs w:val="22"/>
        </w:rPr>
        <w:t>be complete</w:t>
      </w:r>
      <w:r w:rsidR="00E4794C" w:rsidRPr="002D7C87">
        <w:rPr>
          <w:sz w:val="22"/>
          <w:szCs w:val="22"/>
        </w:rPr>
        <w:t>d</w:t>
      </w:r>
      <w:r w:rsidRPr="002D7C87">
        <w:rPr>
          <w:sz w:val="22"/>
          <w:szCs w:val="22"/>
        </w:rPr>
        <w:t xml:space="preserve"> when applying as a </w:t>
      </w:r>
      <w:r w:rsidR="00AF4850" w:rsidRPr="002D7C87">
        <w:rPr>
          <w:b/>
          <w:bCs/>
          <w:sz w:val="22"/>
          <w:szCs w:val="22"/>
        </w:rPr>
        <w:t>M</w:t>
      </w:r>
      <w:r w:rsidRPr="002D7C87">
        <w:rPr>
          <w:b/>
          <w:bCs/>
          <w:sz w:val="22"/>
          <w:szCs w:val="22"/>
        </w:rPr>
        <w:t>entee</w:t>
      </w:r>
      <w:r w:rsidRPr="002D7C87">
        <w:rPr>
          <w:sz w:val="22"/>
          <w:szCs w:val="22"/>
        </w:rPr>
        <w:t xml:space="preserve"> for the 2025 ACDS mentorship program.</w:t>
      </w:r>
      <w:r w:rsidR="00D264EF" w:rsidRPr="002D7C87">
        <w:rPr>
          <w:sz w:val="22"/>
          <w:szCs w:val="22"/>
        </w:rPr>
        <w:t xml:space="preserve"> </w:t>
      </w:r>
    </w:p>
    <w:p w14:paraId="6565F533" w14:textId="1541EA08" w:rsidR="00E4794C" w:rsidRPr="002D7C87" w:rsidRDefault="00E4794C" w:rsidP="00E4794C">
      <w:pPr>
        <w:jc w:val="both"/>
        <w:rPr>
          <w:sz w:val="22"/>
          <w:szCs w:val="22"/>
        </w:rPr>
      </w:pPr>
      <w:r w:rsidRPr="002D7C87">
        <w:rPr>
          <w:sz w:val="22"/>
          <w:szCs w:val="22"/>
        </w:rPr>
        <w:t xml:space="preserve">On completion of the application, </w:t>
      </w:r>
      <w:r w:rsidR="008E46F4" w:rsidRPr="002D7C87">
        <w:rPr>
          <w:sz w:val="22"/>
          <w:szCs w:val="22"/>
        </w:rPr>
        <w:t xml:space="preserve">save as </w:t>
      </w:r>
      <w:r w:rsidR="008E46F4" w:rsidRPr="002D7C87">
        <w:rPr>
          <w:b/>
          <w:bCs/>
          <w:sz w:val="22"/>
          <w:szCs w:val="22"/>
        </w:rPr>
        <w:t>SURNAME_2025MP_</w:t>
      </w:r>
      <w:r w:rsidR="001C5ACE" w:rsidRPr="002D7C87">
        <w:rPr>
          <w:b/>
          <w:bCs/>
          <w:sz w:val="22"/>
          <w:szCs w:val="22"/>
        </w:rPr>
        <w:t>Application</w:t>
      </w:r>
      <w:r w:rsidR="001C5ACE" w:rsidRPr="002D7C87">
        <w:rPr>
          <w:sz w:val="22"/>
          <w:szCs w:val="22"/>
        </w:rPr>
        <w:t xml:space="preserve">, and email the application </w:t>
      </w:r>
      <w:r w:rsidRPr="002D7C87">
        <w:rPr>
          <w:sz w:val="22"/>
          <w:szCs w:val="22"/>
        </w:rPr>
        <w:t xml:space="preserve">to </w:t>
      </w:r>
      <w:hyperlink r:id="rId10" w:history="1">
        <w:r w:rsidRPr="002D7C87">
          <w:rPr>
            <w:rStyle w:val="Hyperlink"/>
            <w:sz w:val="22"/>
            <w:szCs w:val="22"/>
          </w:rPr>
          <w:t>auscelldeathsociety@gmail.com</w:t>
        </w:r>
      </w:hyperlink>
      <w:r w:rsidR="001C5ACE" w:rsidRPr="002D7C87">
        <w:rPr>
          <w:sz w:val="22"/>
          <w:szCs w:val="22"/>
        </w:rPr>
        <w:t xml:space="preserve"> by </w:t>
      </w:r>
      <w:r w:rsidRPr="002D7C87">
        <w:rPr>
          <w:b/>
          <w:bCs/>
          <w:sz w:val="22"/>
          <w:szCs w:val="22"/>
        </w:rPr>
        <w:t>Monday February 4</w:t>
      </w:r>
      <w:r w:rsidRPr="002D7C87">
        <w:rPr>
          <w:b/>
          <w:bCs/>
          <w:sz w:val="22"/>
          <w:szCs w:val="22"/>
          <w:vertAlign w:val="superscript"/>
        </w:rPr>
        <w:t>th</w:t>
      </w:r>
      <w:r w:rsidRPr="002D7C87">
        <w:rPr>
          <w:b/>
          <w:bCs/>
          <w:sz w:val="22"/>
          <w:szCs w:val="22"/>
        </w:rPr>
        <w:t>, 5pm</w:t>
      </w:r>
      <w:r w:rsidR="00D264EF" w:rsidRPr="002D7C87">
        <w:rPr>
          <w:sz w:val="22"/>
          <w:szCs w:val="22"/>
        </w:rPr>
        <w:t xml:space="preserve"> for consideration. </w:t>
      </w:r>
      <w:r w:rsidR="00E43DB3" w:rsidRPr="002D7C87">
        <w:rPr>
          <w:sz w:val="22"/>
          <w:szCs w:val="22"/>
        </w:rPr>
        <w:t>Please note that if successful, Mentees will be required to complete a survey and provide program feedback to aid the development of the ACDS Mentorship Program.</w:t>
      </w:r>
    </w:p>
    <w:p w14:paraId="6E4ED4A4" w14:textId="77777777" w:rsidR="00CA43B6" w:rsidRPr="002D7C87" w:rsidRDefault="00CA43B6" w:rsidP="00E4794C">
      <w:pPr>
        <w:jc w:val="both"/>
        <w:rPr>
          <w:sz w:val="22"/>
          <w:szCs w:val="22"/>
        </w:rPr>
      </w:pPr>
    </w:p>
    <w:p w14:paraId="41D34A47" w14:textId="6079D02A" w:rsidR="00CA43B6" w:rsidRPr="002D7C87" w:rsidRDefault="00CA43B6" w:rsidP="00E46556">
      <w:pPr>
        <w:shd w:val="clear" w:color="auto" w:fill="F4B29B" w:themeFill="accent1" w:themeFillTint="66"/>
        <w:spacing w:before="120"/>
        <w:jc w:val="both"/>
        <w:rPr>
          <w:b/>
          <w:sz w:val="22"/>
          <w:szCs w:val="22"/>
        </w:rPr>
      </w:pPr>
      <w:r w:rsidRPr="002D7C87">
        <w:rPr>
          <w:b/>
          <w:sz w:val="22"/>
          <w:szCs w:val="22"/>
        </w:rPr>
        <w:t>Applicant details</w:t>
      </w:r>
    </w:p>
    <w:tbl>
      <w:tblPr>
        <w:tblStyle w:val="PlainTable1"/>
        <w:tblpPr w:leftFromText="180" w:rightFromText="180" w:vertAnchor="page" w:horzAnchor="margin" w:tblpY="4919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CA43B6" w:rsidRPr="002D7C87" w14:paraId="6E7D337D" w14:textId="77777777" w:rsidTr="00E4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C07F01" w14:textId="67D5C1BD" w:rsidR="00CA43B6" w:rsidRPr="002D7C87" w:rsidRDefault="002621B7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Name</w:t>
            </w:r>
          </w:p>
        </w:tc>
        <w:tc>
          <w:tcPr>
            <w:tcW w:w="6094" w:type="dxa"/>
          </w:tcPr>
          <w:p w14:paraId="60D535C8" w14:textId="77777777" w:rsidR="00CA43B6" w:rsidRPr="002D7C87" w:rsidRDefault="00CA43B6" w:rsidP="00CA4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CA43B6" w:rsidRPr="002D7C87" w14:paraId="3BD37B88" w14:textId="77777777" w:rsidTr="00E4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42D2996" w14:textId="77777777" w:rsidR="00CA43B6" w:rsidRPr="002D7C87" w:rsidRDefault="00CA43B6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Email address</w:t>
            </w:r>
          </w:p>
        </w:tc>
        <w:tc>
          <w:tcPr>
            <w:tcW w:w="6094" w:type="dxa"/>
          </w:tcPr>
          <w:p w14:paraId="63A13DFA" w14:textId="77777777" w:rsidR="00CA43B6" w:rsidRPr="002D7C87" w:rsidRDefault="00CA43B6" w:rsidP="00CA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CA43B6" w:rsidRPr="002D7C87" w14:paraId="3D1978F8" w14:textId="77777777" w:rsidTr="00E4655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36F6D5" w14:textId="77777777" w:rsidR="00CA43B6" w:rsidRPr="002D7C87" w:rsidRDefault="00CA43B6" w:rsidP="00E46556">
            <w:pPr>
              <w:spacing w:before="120" w:after="120"/>
              <w:rPr>
                <w:sz w:val="22"/>
                <w:szCs w:val="22"/>
                <w:u w:val="single"/>
              </w:rPr>
            </w:pPr>
            <w:r w:rsidRPr="002D7C87">
              <w:rPr>
                <w:sz w:val="22"/>
                <w:szCs w:val="22"/>
              </w:rPr>
              <w:t>Position</w:t>
            </w:r>
          </w:p>
        </w:tc>
        <w:tc>
          <w:tcPr>
            <w:tcW w:w="6094" w:type="dxa"/>
          </w:tcPr>
          <w:p w14:paraId="46A82ED5" w14:textId="77777777" w:rsidR="00CA43B6" w:rsidRPr="002D7C87" w:rsidRDefault="00CA43B6" w:rsidP="00CA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2621B7" w:rsidRPr="002D7C87" w14:paraId="0FAE679B" w14:textId="77777777" w:rsidTr="00E4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AA66ED" w14:textId="71DCAC05" w:rsidR="002621B7" w:rsidRPr="002D7C87" w:rsidRDefault="002621B7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 xml:space="preserve">If </w:t>
            </w:r>
            <w:r w:rsidR="004577F7" w:rsidRPr="002D7C87">
              <w:rPr>
                <w:sz w:val="22"/>
                <w:szCs w:val="22"/>
              </w:rPr>
              <w:t>you are a student, what year did you comme</w:t>
            </w:r>
            <w:r w:rsidR="00AF4850" w:rsidRPr="002D7C87">
              <w:rPr>
                <w:sz w:val="22"/>
                <w:szCs w:val="22"/>
              </w:rPr>
              <w:t>n</w:t>
            </w:r>
            <w:r w:rsidR="004577F7" w:rsidRPr="002D7C87">
              <w:rPr>
                <w:sz w:val="22"/>
                <w:szCs w:val="22"/>
              </w:rPr>
              <w:t>ce</w:t>
            </w:r>
            <w:r w:rsidR="00021ED4" w:rsidRPr="002D7C87">
              <w:rPr>
                <w:sz w:val="22"/>
                <w:szCs w:val="22"/>
              </w:rPr>
              <w:t xml:space="preserve"> your PhD</w:t>
            </w:r>
            <w:r w:rsidR="004577F7" w:rsidRPr="002D7C87">
              <w:rPr>
                <w:sz w:val="22"/>
                <w:szCs w:val="22"/>
              </w:rPr>
              <w:t xml:space="preserve">? </w:t>
            </w:r>
          </w:p>
        </w:tc>
        <w:tc>
          <w:tcPr>
            <w:tcW w:w="6094" w:type="dxa"/>
          </w:tcPr>
          <w:p w14:paraId="713B6C15" w14:textId="77777777" w:rsidR="002621B7" w:rsidRPr="002D7C87" w:rsidRDefault="002621B7" w:rsidP="00CA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CA43B6" w:rsidRPr="002D7C87" w14:paraId="3C26FD9D" w14:textId="77777777" w:rsidTr="00E46556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42A8E6" w14:textId="014F1E23" w:rsidR="00CA43B6" w:rsidRPr="002D7C87" w:rsidRDefault="004577F7" w:rsidP="00E46556">
            <w:pPr>
              <w:spacing w:before="120" w:after="120"/>
              <w:rPr>
                <w:sz w:val="22"/>
                <w:szCs w:val="22"/>
                <w:u w:val="single"/>
              </w:rPr>
            </w:pPr>
            <w:r w:rsidRPr="002D7C87">
              <w:rPr>
                <w:sz w:val="22"/>
                <w:szCs w:val="22"/>
              </w:rPr>
              <w:t>If you are post-</w:t>
            </w:r>
            <w:r w:rsidR="00021ED4" w:rsidRPr="002D7C87">
              <w:rPr>
                <w:sz w:val="22"/>
                <w:szCs w:val="22"/>
              </w:rPr>
              <w:t xml:space="preserve">PhD, what year </w:t>
            </w:r>
            <w:r w:rsidRPr="002D7C87">
              <w:rPr>
                <w:sz w:val="22"/>
                <w:szCs w:val="22"/>
              </w:rPr>
              <w:t>was your PhD awarded?</w:t>
            </w:r>
          </w:p>
        </w:tc>
        <w:tc>
          <w:tcPr>
            <w:tcW w:w="6094" w:type="dxa"/>
          </w:tcPr>
          <w:p w14:paraId="39563B20" w14:textId="77777777" w:rsidR="00CA43B6" w:rsidRPr="002D7C87" w:rsidRDefault="00CA43B6" w:rsidP="00CA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CA43B6" w:rsidRPr="002D7C87" w14:paraId="0F170C15" w14:textId="77777777" w:rsidTr="00E4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EDC3259" w14:textId="77777777" w:rsidR="00CA43B6" w:rsidRPr="002D7C87" w:rsidRDefault="00CA43B6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 xml:space="preserve">Name of current supervisor </w:t>
            </w:r>
          </w:p>
        </w:tc>
        <w:tc>
          <w:tcPr>
            <w:tcW w:w="6094" w:type="dxa"/>
          </w:tcPr>
          <w:p w14:paraId="208450A8" w14:textId="77777777" w:rsidR="00CA43B6" w:rsidRPr="002D7C87" w:rsidRDefault="00CA43B6" w:rsidP="00CA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CA43B6" w:rsidRPr="002D7C87" w14:paraId="1E5EC8C3" w14:textId="77777777" w:rsidTr="00E4655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2374D50" w14:textId="77777777" w:rsidR="00CA43B6" w:rsidRPr="002D7C87" w:rsidRDefault="00CA43B6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 xml:space="preserve">Institute, Department </w:t>
            </w:r>
          </w:p>
        </w:tc>
        <w:tc>
          <w:tcPr>
            <w:tcW w:w="6094" w:type="dxa"/>
          </w:tcPr>
          <w:p w14:paraId="1E9D94B6" w14:textId="77777777" w:rsidR="00CA43B6" w:rsidRPr="002D7C87" w:rsidRDefault="00CA43B6" w:rsidP="00CA4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CA43B6" w:rsidRPr="002D7C87" w14:paraId="1916C806" w14:textId="77777777" w:rsidTr="00E4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48A5A0" w14:textId="77777777" w:rsidR="00CA43B6" w:rsidRPr="002D7C87" w:rsidRDefault="00CA43B6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 xml:space="preserve">Scientific Interests </w:t>
            </w:r>
          </w:p>
          <w:p w14:paraId="3F06BB39" w14:textId="77777777" w:rsidR="00CA43B6" w:rsidRPr="002D7C87" w:rsidRDefault="00CA43B6" w:rsidP="00E46556">
            <w:pPr>
              <w:spacing w:before="120" w:after="120"/>
              <w:ind w:left="447" w:hanging="14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2D7C87">
              <w:rPr>
                <w:b w:val="0"/>
                <w:bCs w:val="0"/>
                <w:i/>
                <w:iCs/>
                <w:sz w:val="22"/>
                <w:szCs w:val="22"/>
              </w:rPr>
              <w:t>Enter up to 3 keywords</w:t>
            </w:r>
          </w:p>
        </w:tc>
        <w:tc>
          <w:tcPr>
            <w:tcW w:w="6094" w:type="dxa"/>
          </w:tcPr>
          <w:p w14:paraId="00495A38" w14:textId="77777777" w:rsidR="00CA43B6" w:rsidRPr="002D7C87" w:rsidRDefault="00CA43B6" w:rsidP="00CA4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</w:tr>
      <w:tr w:rsidR="00960C05" w:rsidRPr="002D7C87" w14:paraId="620C0C31" w14:textId="77777777" w:rsidTr="00E46556">
        <w:trPr>
          <w:trHeight w:val="2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CD2DC0" w14:textId="603D863B" w:rsidR="00CA43B6" w:rsidRPr="002D7C87" w:rsidRDefault="00CA43B6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Intended career trajectory</w:t>
            </w:r>
          </w:p>
        </w:tc>
        <w:tc>
          <w:tcPr>
            <w:tcW w:w="6094" w:type="dxa"/>
            <w:vAlign w:val="center"/>
          </w:tcPr>
          <w:p w14:paraId="0460E70B" w14:textId="77777777" w:rsidR="00CA43B6" w:rsidRPr="002D7C87" w:rsidRDefault="00CA43B6" w:rsidP="00E4655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Group Leader, Basic Research</w:t>
            </w:r>
          </w:p>
          <w:p w14:paraId="148C30D8" w14:textId="77777777" w:rsidR="00CA43B6" w:rsidRPr="002D7C87" w:rsidRDefault="00CA43B6" w:rsidP="00E4655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Group Leader, Translation Research</w:t>
            </w:r>
          </w:p>
          <w:p w14:paraId="613A8983" w14:textId="77777777" w:rsidR="00CA43B6" w:rsidRPr="002D7C87" w:rsidRDefault="00CA43B6" w:rsidP="00E4655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Postdoctoral Researcher</w:t>
            </w:r>
          </w:p>
          <w:p w14:paraId="1DBA4587" w14:textId="77777777" w:rsidR="00CA43B6" w:rsidRPr="002D7C87" w:rsidRDefault="00CA43B6" w:rsidP="00E4655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Industry</w:t>
            </w:r>
          </w:p>
          <w:p w14:paraId="543CFDF2" w14:textId="77777777" w:rsidR="00CA43B6" w:rsidRPr="002D7C87" w:rsidRDefault="00CA43B6" w:rsidP="00001CE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Others</w:t>
            </w:r>
            <w:r w:rsidR="00001CE0" w:rsidRPr="002D7C87">
              <w:rPr>
                <w:sz w:val="22"/>
                <w:szCs w:val="22"/>
              </w:rPr>
              <w:t>, please specify:</w:t>
            </w:r>
          </w:p>
          <w:p w14:paraId="1015BB8A" w14:textId="6B2A931E" w:rsidR="00001CE0" w:rsidRPr="002D7C87" w:rsidRDefault="00001CE0" w:rsidP="00E4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1273" w:rsidRPr="002D7C87" w14:paraId="2623C660" w14:textId="77777777" w:rsidTr="00E4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E08287B" w14:textId="77777777" w:rsidR="00CA43B6" w:rsidRPr="002D7C87" w:rsidRDefault="00CA43B6" w:rsidP="00E46556">
            <w:pPr>
              <w:spacing w:before="120" w:after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lastRenderedPageBreak/>
              <w:t>Preferred Gender of Mentor</w:t>
            </w:r>
          </w:p>
          <w:p w14:paraId="3A05BD7E" w14:textId="77777777" w:rsidR="00CA43B6" w:rsidRPr="002D7C87" w:rsidRDefault="00CA43B6" w:rsidP="00E4655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094" w:type="dxa"/>
          </w:tcPr>
          <w:p w14:paraId="09435734" w14:textId="77777777" w:rsidR="00CA43B6" w:rsidRPr="002D7C87" w:rsidRDefault="00CA43B6" w:rsidP="00CA43B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Male</w:t>
            </w:r>
          </w:p>
          <w:p w14:paraId="777523DA" w14:textId="77777777" w:rsidR="00CA43B6" w:rsidRPr="002D7C87" w:rsidRDefault="00CA43B6" w:rsidP="00CA43B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Female</w:t>
            </w:r>
          </w:p>
          <w:p w14:paraId="63ED6AB6" w14:textId="77777777" w:rsidR="00CA43B6" w:rsidRPr="002D7C87" w:rsidRDefault="00CA43B6" w:rsidP="00CA43B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No preference</w:t>
            </w:r>
          </w:p>
        </w:tc>
      </w:tr>
      <w:tr w:rsidR="00192075" w:rsidRPr="002D7C87" w14:paraId="34A39941" w14:textId="77777777" w:rsidTr="0019207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ED89E1A" w14:textId="77777777" w:rsidR="00CA43B6" w:rsidRPr="002D7C87" w:rsidRDefault="00CA43B6" w:rsidP="00E46556">
            <w:pPr>
              <w:spacing w:before="120"/>
              <w:rPr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 xml:space="preserve">Preferred Mentors: </w:t>
            </w:r>
          </w:p>
          <w:p w14:paraId="27360FEE" w14:textId="78B4B4A7" w:rsidR="00CA43B6" w:rsidRPr="002D7C87" w:rsidRDefault="00192075" w:rsidP="00E46556">
            <w:pPr>
              <w:spacing w:before="120" w:after="240"/>
              <w:ind w:left="306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2D7C87">
              <w:rPr>
                <w:b w:val="0"/>
                <w:i/>
                <w:iCs/>
                <w:sz w:val="22"/>
                <w:szCs w:val="22"/>
              </w:rPr>
              <w:t>Please list up to 3 mentors from the provided mentor list.</w:t>
            </w:r>
          </w:p>
        </w:tc>
        <w:tc>
          <w:tcPr>
            <w:tcW w:w="6094" w:type="dxa"/>
          </w:tcPr>
          <w:p w14:paraId="600DF80C" w14:textId="77777777" w:rsidR="00CA43B6" w:rsidRPr="002D7C87" w:rsidRDefault="00CA43B6" w:rsidP="00CA43B6">
            <w:pPr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2F1D55B" w14:textId="77777777" w:rsidR="00CA43B6" w:rsidRPr="002D7C87" w:rsidRDefault="00CA43B6" w:rsidP="00CA43B6">
            <w:pPr>
              <w:pStyle w:val="ListParagraph"/>
              <w:numPr>
                <w:ilvl w:val="0"/>
                <w:numId w:val="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2"/>
                <w:szCs w:val="22"/>
              </w:rPr>
            </w:pPr>
          </w:p>
          <w:p w14:paraId="6292B43C" w14:textId="77777777" w:rsidR="00CA43B6" w:rsidRPr="002D7C87" w:rsidRDefault="00CA43B6" w:rsidP="00CA43B6">
            <w:pPr>
              <w:pStyle w:val="ListParagraph"/>
              <w:numPr>
                <w:ilvl w:val="0"/>
                <w:numId w:val="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B107088" w14:textId="0EA5780F" w:rsidR="00CA43B6" w:rsidRPr="002D7C87" w:rsidRDefault="00CA43B6" w:rsidP="00CA43B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F9F1DA6" w14:textId="77777777" w:rsidR="00192075" w:rsidRPr="002D7C87" w:rsidRDefault="00192075" w:rsidP="0019207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1195A22" w14:textId="26A54462" w:rsidR="00192075" w:rsidRPr="002D7C87" w:rsidDel="00537AA3" w:rsidRDefault="00192075" w:rsidP="00E465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2D7C87">
              <w:rPr>
                <w:bCs/>
                <w:i/>
                <w:iCs/>
                <w:sz w:val="22"/>
                <w:szCs w:val="22"/>
              </w:rPr>
              <w:t>While we will strive to match you with one of your preferred choices, placements will depend on mentor availability and alignment with your research goals.</w:t>
            </w:r>
          </w:p>
        </w:tc>
      </w:tr>
      <w:tr w:rsidR="00A11273" w:rsidRPr="002D7C87" w14:paraId="0B0869B0" w14:textId="77777777" w:rsidTr="005E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E5F7FA1" w14:textId="5A297D88" w:rsidR="00A11273" w:rsidRPr="002D7C87" w:rsidRDefault="00A11273" w:rsidP="00E46556">
            <w:pPr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2D7C87">
              <w:rPr>
                <w:sz w:val="22"/>
                <w:szCs w:val="22"/>
              </w:rPr>
              <w:t>Personal statement</w:t>
            </w:r>
            <w:r w:rsidR="00E35A6A" w:rsidRPr="002D7C87">
              <w:rPr>
                <w:sz w:val="22"/>
                <w:szCs w:val="22"/>
              </w:rPr>
              <w:t xml:space="preserve"> </w:t>
            </w:r>
          </w:p>
          <w:p w14:paraId="18E41976" w14:textId="67A17BEC" w:rsidR="00A11273" w:rsidRPr="002D7C87" w:rsidRDefault="00A11273" w:rsidP="00A11273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We acknowledge that the best mentorship relationships stem from authentic connections between likeminded people. Therefore, please tell us, in a few sentences, a bit about you</w:t>
            </w:r>
            <w:r w:rsidR="00694032"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rself</w:t>
            </w:r>
            <w:r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your current experience and </w:t>
            </w:r>
            <w:r w:rsidR="00073FDB"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goals. Include</w:t>
            </w:r>
            <w:r w:rsidR="00E35A6A"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any circumstances that should be taken into consideration when assessing your application.</w:t>
            </w:r>
            <w:r w:rsidR="00E35A6A" w:rsidRPr="002D7C87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(max 2</w:t>
            </w:r>
            <w:r w:rsidR="00BC7DB2"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5</w:t>
            </w:r>
            <w:r w:rsidRPr="002D7C87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0 words)</w:t>
            </w:r>
          </w:p>
          <w:p w14:paraId="47290097" w14:textId="1561CA7B" w:rsidR="00A11273" w:rsidRPr="002D7C87" w:rsidRDefault="00A11273" w:rsidP="00E46556">
            <w:pPr>
              <w:jc w:val="both"/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11273" w:rsidRPr="002D7C87" w14:paraId="0C539628" w14:textId="77777777" w:rsidTr="00E46556">
        <w:trPr>
          <w:trHeight w:val="6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</w:tcPr>
          <w:p w14:paraId="2A3A38C9" w14:textId="77777777" w:rsidR="00A11273" w:rsidRPr="002D7C87" w:rsidRDefault="00A11273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43DBEE49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34218F75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59B38FA5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3D539FC2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33F9A408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7F3B4462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6FD74B46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2599108D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778757E7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3B4D20A1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53318CF0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185171D8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32219F56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15D8D073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50EDBEC2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02F5CE7E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2271F70F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2046246D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41DCD973" w14:textId="77777777" w:rsidR="00BC7DB2" w:rsidRPr="002D7C87" w:rsidRDefault="00BC7DB2" w:rsidP="00E46556">
            <w:pPr>
              <w:rPr>
                <w:b w:val="0"/>
                <w:bCs w:val="0"/>
                <w:sz w:val="22"/>
                <w:szCs w:val="22"/>
              </w:rPr>
            </w:pPr>
          </w:p>
          <w:p w14:paraId="0313092C" w14:textId="2EA1FA06" w:rsidR="00BC7DB2" w:rsidRPr="002D7C87" w:rsidRDefault="00BC7DB2" w:rsidP="00E46556">
            <w:pPr>
              <w:rPr>
                <w:sz w:val="22"/>
                <w:szCs w:val="22"/>
              </w:rPr>
            </w:pPr>
          </w:p>
        </w:tc>
      </w:tr>
    </w:tbl>
    <w:p w14:paraId="17CA50BC" w14:textId="77777777" w:rsidR="002A5325" w:rsidRPr="002D7C87" w:rsidRDefault="002A5325" w:rsidP="00AF4850">
      <w:pPr>
        <w:rPr>
          <w:sz w:val="22"/>
          <w:szCs w:val="22"/>
        </w:rPr>
      </w:pPr>
    </w:p>
    <w:sectPr w:rsidR="002A5325" w:rsidRPr="002D7C87" w:rsidSect="00E46556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1B56" w14:textId="77777777" w:rsidR="003D6A95" w:rsidRDefault="003D6A95" w:rsidP="00E70706">
      <w:r>
        <w:separator/>
      </w:r>
    </w:p>
  </w:endnote>
  <w:endnote w:type="continuationSeparator" w:id="0">
    <w:p w14:paraId="7E1C740F" w14:textId="77777777" w:rsidR="003D6A95" w:rsidRDefault="003D6A95" w:rsidP="00E7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4871487"/>
      <w:docPartObj>
        <w:docPartGallery w:val="Page Numbers (Bottom of Page)"/>
        <w:docPartUnique/>
      </w:docPartObj>
    </w:sdtPr>
    <w:sdtContent>
      <w:p w14:paraId="0473787F" w14:textId="73AB48D0" w:rsidR="00E70706" w:rsidRDefault="00E70706" w:rsidP="00FC71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B93A8" w14:textId="77777777" w:rsidR="00E70706" w:rsidRDefault="00E70706" w:rsidP="00E707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3434734"/>
      <w:docPartObj>
        <w:docPartGallery w:val="Page Numbers (Bottom of Page)"/>
        <w:docPartUnique/>
      </w:docPartObj>
    </w:sdtPr>
    <w:sdtContent>
      <w:p w14:paraId="1CC4EFC8" w14:textId="15AA5BA1" w:rsidR="00E70706" w:rsidRDefault="00E70706" w:rsidP="00E46556">
        <w:pPr>
          <w:pStyle w:val="Footer"/>
          <w:framePr w:wrap="none" w:vAnchor="text" w:hAnchor="page" w:x="10629" w:y="40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745906" w14:textId="442921DE" w:rsidR="00E70706" w:rsidRDefault="00E70706" w:rsidP="00E70706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51C9C" wp14:editId="30250724">
          <wp:simplePos x="0" y="0"/>
          <wp:positionH relativeFrom="column">
            <wp:posOffset>-133350</wp:posOffset>
          </wp:positionH>
          <wp:positionV relativeFrom="paragraph">
            <wp:posOffset>107836</wp:posOffset>
          </wp:positionV>
          <wp:extent cx="1037492" cy="603192"/>
          <wp:effectExtent l="0" t="0" r="4445" b="0"/>
          <wp:wrapSquare wrapText="bothSides"/>
          <wp:docPr id="809561040" name="Picture 80956104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492" cy="60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1C15" w14:textId="77777777" w:rsidR="003D6A95" w:rsidRDefault="003D6A95" w:rsidP="00E70706">
      <w:r>
        <w:separator/>
      </w:r>
    </w:p>
  </w:footnote>
  <w:footnote w:type="continuationSeparator" w:id="0">
    <w:p w14:paraId="1609FB37" w14:textId="77777777" w:rsidR="003D6A95" w:rsidRDefault="003D6A95" w:rsidP="00E7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ED57" w14:textId="62ABFE43" w:rsidR="00E70706" w:rsidRPr="00AF4850" w:rsidRDefault="00E70706" w:rsidP="00E70706">
    <w:pPr>
      <w:pStyle w:val="Header"/>
      <w:jc w:val="right"/>
      <w:rPr>
        <w:i/>
        <w:iCs/>
        <w:color w:val="4D160F" w:themeColor="accent2" w:themeShade="80"/>
      </w:rPr>
    </w:pPr>
    <w:r w:rsidRPr="00AF4850">
      <w:rPr>
        <w:i/>
        <w:iCs/>
        <w:color w:val="4D160F" w:themeColor="accent2" w:themeShade="80"/>
      </w:rPr>
      <w:t>Australasian Cell Death Society Mentorship Program Brief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7D47"/>
    <w:multiLevelType w:val="hybridMultilevel"/>
    <w:tmpl w:val="C32E62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27690D"/>
    <w:multiLevelType w:val="hybridMultilevel"/>
    <w:tmpl w:val="CA70D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06674"/>
    <w:multiLevelType w:val="hybridMultilevel"/>
    <w:tmpl w:val="4074039E"/>
    <w:lvl w:ilvl="0" w:tplc="20C0D76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2"/>
      </w:rPr>
    </w:lvl>
    <w:lvl w:ilvl="1" w:tplc="E6B4421E" w:tentative="1">
      <w:start w:val="1"/>
      <w:numFmt w:val="lowerLetter"/>
      <w:lvlText w:val="%2."/>
      <w:lvlJc w:val="left"/>
      <w:pPr>
        <w:ind w:left="1440" w:hanging="360"/>
      </w:pPr>
    </w:lvl>
    <w:lvl w:ilvl="2" w:tplc="F4E0FEB8" w:tentative="1">
      <w:start w:val="1"/>
      <w:numFmt w:val="lowerRoman"/>
      <w:lvlText w:val="%3."/>
      <w:lvlJc w:val="right"/>
      <w:pPr>
        <w:ind w:left="2160" w:hanging="180"/>
      </w:pPr>
    </w:lvl>
    <w:lvl w:ilvl="3" w:tplc="81E4A31C" w:tentative="1">
      <w:start w:val="1"/>
      <w:numFmt w:val="decimal"/>
      <w:lvlText w:val="%4."/>
      <w:lvlJc w:val="left"/>
      <w:pPr>
        <w:ind w:left="2880" w:hanging="360"/>
      </w:pPr>
    </w:lvl>
    <w:lvl w:ilvl="4" w:tplc="DA2EB9EC" w:tentative="1">
      <w:start w:val="1"/>
      <w:numFmt w:val="lowerLetter"/>
      <w:lvlText w:val="%5."/>
      <w:lvlJc w:val="left"/>
      <w:pPr>
        <w:ind w:left="3600" w:hanging="360"/>
      </w:pPr>
    </w:lvl>
    <w:lvl w:ilvl="5" w:tplc="2AEE41B2" w:tentative="1">
      <w:start w:val="1"/>
      <w:numFmt w:val="lowerRoman"/>
      <w:lvlText w:val="%6."/>
      <w:lvlJc w:val="right"/>
      <w:pPr>
        <w:ind w:left="4320" w:hanging="180"/>
      </w:pPr>
    </w:lvl>
    <w:lvl w:ilvl="6" w:tplc="D17C0954" w:tentative="1">
      <w:start w:val="1"/>
      <w:numFmt w:val="decimal"/>
      <w:lvlText w:val="%7."/>
      <w:lvlJc w:val="left"/>
      <w:pPr>
        <w:ind w:left="5040" w:hanging="360"/>
      </w:pPr>
    </w:lvl>
    <w:lvl w:ilvl="7" w:tplc="2E70C9AA" w:tentative="1">
      <w:start w:val="1"/>
      <w:numFmt w:val="lowerLetter"/>
      <w:lvlText w:val="%8."/>
      <w:lvlJc w:val="left"/>
      <w:pPr>
        <w:ind w:left="5760" w:hanging="360"/>
      </w:pPr>
    </w:lvl>
    <w:lvl w:ilvl="8" w:tplc="10A61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00E0"/>
    <w:multiLevelType w:val="hybridMultilevel"/>
    <w:tmpl w:val="A796D33E"/>
    <w:lvl w:ilvl="0" w:tplc="87CE8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2117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6182"/>
    <w:multiLevelType w:val="hybridMultilevel"/>
    <w:tmpl w:val="C032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E6A"/>
    <w:multiLevelType w:val="hybridMultilevel"/>
    <w:tmpl w:val="4208ACCA"/>
    <w:lvl w:ilvl="0" w:tplc="54EC4E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56E"/>
    <w:multiLevelType w:val="hybridMultilevel"/>
    <w:tmpl w:val="D406A03E"/>
    <w:lvl w:ilvl="0" w:tplc="D1C4D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733F7"/>
    <w:multiLevelType w:val="hybridMultilevel"/>
    <w:tmpl w:val="4254F580"/>
    <w:lvl w:ilvl="0" w:tplc="CFCA19F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F36A8"/>
    <w:multiLevelType w:val="hybridMultilevel"/>
    <w:tmpl w:val="EB8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97000"/>
    <w:multiLevelType w:val="hybridMultilevel"/>
    <w:tmpl w:val="F84C197A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num w:numId="1" w16cid:durableId="392777958">
    <w:abstractNumId w:val="0"/>
  </w:num>
  <w:num w:numId="2" w16cid:durableId="536546616">
    <w:abstractNumId w:val="7"/>
  </w:num>
  <w:num w:numId="3" w16cid:durableId="1208294445">
    <w:abstractNumId w:val="3"/>
  </w:num>
  <w:num w:numId="4" w16cid:durableId="561407094">
    <w:abstractNumId w:val="8"/>
  </w:num>
  <w:num w:numId="5" w16cid:durableId="1149173809">
    <w:abstractNumId w:val="1"/>
  </w:num>
  <w:num w:numId="6" w16cid:durableId="90443802">
    <w:abstractNumId w:val="4"/>
  </w:num>
  <w:num w:numId="7" w16cid:durableId="638799590">
    <w:abstractNumId w:val="6"/>
  </w:num>
  <w:num w:numId="8" w16cid:durableId="1702435657">
    <w:abstractNumId w:val="9"/>
  </w:num>
  <w:num w:numId="9" w16cid:durableId="1902860764">
    <w:abstractNumId w:val="5"/>
  </w:num>
  <w:num w:numId="10" w16cid:durableId="126071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06"/>
    <w:rsid w:val="00001CE0"/>
    <w:rsid w:val="00021ED4"/>
    <w:rsid w:val="00027776"/>
    <w:rsid w:val="00035AA5"/>
    <w:rsid w:val="00045D83"/>
    <w:rsid w:val="00057AAB"/>
    <w:rsid w:val="00073FDB"/>
    <w:rsid w:val="000A1AC3"/>
    <w:rsid w:val="000C3E7B"/>
    <w:rsid w:val="000D0E6A"/>
    <w:rsid w:val="000D5E15"/>
    <w:rsid w:val="000E2F1E"/>
    <w:rsid w:val="000F0666"/>
    <w:rsid w:val="000F13F9"/>
    <w:rsid w:val="00113792"/>
    <w:rsid w:val="001316F9"/>
    <w:rsid w:val="00145339"/>
    <w:rsid w:val="0015283A"/>
    <w:rsid w:val="00165A60"/>
    <w:rsid w:val="0017142D"/>
    <w:rsid w:val="00192075"/>
    <w:rsid w:val="00192E45"/>
    <w:rsid w:val="001B7CC1"/>
    <w:rsid w:val="001C5ACE"/>
    <w:rsid w:val="001C74A1"/>
    <w:rsid w:val="001D0886"/>
    <w:rsid w:val="001D10B8"/>
    <w:rsid w:val="001D2928"/>
    <w:rsid w:val="001D49AF"/>
    <w:rsid w:val="001E245D"/>
    <w:rsid w:val="001E26B5"/>
    <w:rsid w:val="001E6134"/>
    <w:rsid w:val="001F33F2"/>
    <w:rsid w:val="00211A81"/>
    <w:rsid w:val="00223927"/>
    <w:rsid w:val="002444D7"/>
    <w:rsid w:val="002621B7"/>
    <w:rsid w:val="0028611B"/>
    <w:rsid w:val="002A5325"/>
    <w:rsid w:val="002B2201"/>
    <w:rsid w:val="002C77CB"/>
    <w:rsid w:val="002D277A"/>
    <w:rsid w:val="002D7C87"/>
    <w:rsid w:val="002E07A3"/>
    <w:rsid w:val="002E5244"/>
    <w:rsid w:val="002F1CCA"/>
    <w:rsid w:val="002F25FD"/>
    <w:rsid w:val="002F342F"/>
    <w:rsid w:val="00310E94"/>
    <w:rsid w:val="00317867"/>
    <w:rsid w:val="00355946"/>
    <w:rsid w:val="0038567C"/>
    <w:rsid w:val="00392B50"/>
    <w:rsid w:val="00396FE5"/>
    <w:rsid w:val="003A6C31"/>
    <w:rsid w:val="003C38B4"/>
    <w:rsid w:val="003D6A95"/>
    <w:rsid w:val="003D763D"/>
    <w:rsid w:val="003E70D6"/>
    <w:rsid w:val="003E78B7"/>
    <w:rsid w:val="00411E41"/>
    <w:rsid w:val="0041504E"/>
    <w:rsid w:val="004314AE"/>
    <w:rsid w:val="004358F5"/>
    <w:rsid w:val="00445173"/>
    <w:rsid w:val="004460E5"/>
    <w:rsid w:val="00450532"/>
    <w:rsid w:val="004577F7"/>
    <w:rsid w:val="004744B9"/>
    <w:rsid w:val="004C0888"/>
    <w:rsid w:val="004E2FCB"/>
    <w:rsid w:val="00503016"/>
    <w:rsid w:val="00503975"/>
    <w:rsid w:val="00504112"/>
    <w:rsid w:val="00507244"/>
    <w:rsid w:val="00510828"/>
    <w:rsid w:val="00513DFA"/>
    <w:rsid w:val="00515059"/>
    <w:rsid w:val="00515C8B"/>
    <w:rsid w:val="00537AA3"/>
    <w:rsid w:val="00540B7D"/>
    <w:rsid w:val="00562B55"/>
    <w:rsid w:val="00563F57"/>
    <w:rsid w:val="00575E05"/>
    <w:rsid w:val="00577002"/>
    <w:rsid w:val="00583379"/>
    <w:rsid w:val="00585444"/>
    <w:rsid w:val="005A7B87"/>
    <w:rsid w:val="005B092F"/>
    <w:rsid w:val="005B2AB2"/>
    <w:rsid w:val="005B6BBD"/>
    <w:rsid w:val="005C0BD2"/>
    <w:rsid w:val="005D1D9E"/>
    <w:rsid w:val="005D683C"/>
    <w:rsid w:val="005E3B8E"/>
    <w:rsid w:val="005F2B5A"/>
    <w:rsid w:val="00604556"/>
    <w:rsid w:val="0060495C"/>
    <w:rsid w:val="006111E0"/>
    <w:rsid w:val="00611607"/>
    <w:rsid w:val="0061430D"/>
    <w:rsid w:val="006377B2"/>
    <w:rsid w:val="006554F3"/>
    <w:rsid w:val="00656E97"/>
    <w:rsid w:val="0066215C"/>
    <w:rsid w:val="006655AF"/>
    <w:rsid w:val="00666643"/>
    <w:rsid w:val="00673C4D"/>
    <w:rsid w:val="006876C0"/>
    <w:rsid w:val="00694032"/>
    <w:rsid w:val="006954A3"/>
    <w:rsid w:val="006A5A73"/>
    <w:rsid w:val="006B2AF5"/>
    <w:rsid w:val="006C7F8E"/>
    <w:rsid w:val="006E5A4D"/>
    <w:rsid w:val="006F1478"/>
    <w:rsid w:val="006F17AD"/>
    <w:rsid w:val="006F2C19"/>
    <w:rsid w:val="007043AC"/>
    <w:rsid w:val="00717171"/>
    <w:rsid w:val="007320E6"/>
    <w:rsid w:val="00736D90"/>
    <w:rsid w:val="007A1293"/>
    <w:rsid w:val="007A1432"/>
    <w:rsid w:val="007A36CD"/>
    <w:rsid w:val="007B4E40"/>
    <w:rsid w:val="007C63A6"/>
    <w:rsid w:val="007F27A8"/>
    <w:rsid w:val="00806B28"/>
    <w:rsid w:val="00840C5B"/>
    <w:rsid w:val="00841743"/>
    <w:rsid w:val="00842B9C"/>
    <w:rsid w:val="00843925"/>
    <w:rsid w:val="00884320"/>
    <w:rsid w:val="008A4F64"/>
    <w:rsid w:val="008E46F4"/>
    <w:rsid w:val="008F4A25"/>
    <w:rsid w:val="00922D28"/>
    <w:rsid w:val="00927189"/>
    <w:rsid w:val="009331E9"/>
    <w:rsid w:val="00960C05"/>
    <w:rsid w:val="00966472"/>
    <w:rsid w:val="009B40EE"/>
    <w:rsid w:val="00A00A01"/>
    <w:rsid w:val="00A02011"/>
    <w:rsid w:val="00A11273"/>
    <w:rsid w:val="00A1136A"/>
    <w:rsid w:val="00A15336"/>
    <w:rsid w:val="00A309F4"/>
    <w:rsid w:val="00A3339A"/>
    <w:rsid w:val="00A35E88"/>
    <w:rsid w:val="00A51168"/>
    <w:rsid w:val="00A53B7A"/>
    <w:rsid w:val="00AA5CE9"/>
    <w:rsid w:val="00AE6E61"/>
    <w:rsid w:val="00AF4850"/>
    <w:rsid w:val="00B0337B"/>
    <w:rsid w:val="00B06730"/>
    <w:rsid w:val="00B21316"/>
    <w:rsid w:val="00B502C0"/>
    <w:rsid w:val="00B91E65"/>
    <w:rsid w:val="00B97333"/>
    <w:rsid w:val="00BA7FC2"/>
    <w:rsid w:val="00BC3469"/>
    <w:rsid w:val="00BC7DB2"/>
    <w:rsid w:val="00BD4232"/>
    <w:rsid w:val="00BD7472"/>
    <w:rsid w:val="00BE41AD"/>
    <w:rsid w:val="00BE6054"/>
    <w:rsid w:val="00C03947"/>
    <w:rsid w:val="00C2076C"/>
    <w:rsid w:val="00C213B6"/>
    <w:rsid w:val="00C450CB"/>
    <w:rsid w:val="00C71C4E"/>
    <w:rsid w:val="00C71CED"/>
    <w:rsid w:val="00C7651C"/>
    <w:rsid w:val="00C90685"/>
    <w:rsid w:val="00C938E7"/>
    <w:rsid w:val="00CA43B6"/>
    <w:rsid w:val="00CB2CF7"/>
    <w:rsid w:val="00CB6F89"/>
    <w:rsid w:val="00CD150F"/>
    <w:rsid w:val="00CD4F52"/>
    <w:rsid w:val="00CD7189"/>
    <w:rsid w:val="00CF7FD8"/>
    <w:rsid w:val="00D264EF"/>
    <w:rsid w:val="00D310CF"/>
    <w:rsid w:val="00D5207B"/>
    <w:rsid w:val="00D61F97"/>
    <w:rsid w:val="00D731F7"/>
    <w:rsid w:val="00D827BD"/>
    <w:rsid w:val="00DA3BF5"/>
    <w:rsid w:val="00DA4008"/>
    <w:rsid w:val="00DA426C"/>
    <w:rsid w:val="00DA663B"/>
    <w:rsid w:val="00DE71E8"/>
    <w:rsid w:val="00DF3ED6"/>
    <w:rsid w:val="00E35A6A"/>
    <w:rsid w:val="00E43DB3"/>
    <w:rsid w:val="00E46556"/>
    <w:rsid w:val="00E4794C"/>
    <w:rsid w:val="00E6136D"/>
    <w:rsid w:val="00E638AB"/>
    <w:rsid w:val="00E70706"/>
    <w:rsid w:val="00E94DEB"/>
    <w:rsid w:val="00E9688A"/>
    <w:rsid w:val="00ED442F"/>
    <w:rsid w:val="00F26029"/>
    <w:rsid w:val="00F31E96"/>
    <w:rsid w:val="00F353F3"/>
    <w:rsid w:val="00F4149E"/>
    <w:rsid w:val="00F43CF9"/>
    <w:rsid w:val="00F87AA5"/>
    <w:rsid w:val="00F87E9C"/>
    <w:rsid w:val="00F97295"/>
    <w:rsid w:val="00FA032F"/>
    <w:rsid w:val="00FB47A2"/>
    <w:rsid w:val="00FC7FAE"/>
    <w:rsid w:val="00FD3F0B"/>
    <w:rsid w:val="00FD7006"/>
    <w:rsid w:val="00FD77A7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4E790"/>
  <w15:chartTrackingRefBased/>
  <w15:docId w15:val="{C0E94C23-1861-4D44-8988-C8D495A9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0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706"/>
    <w:pPr>
      <w:keepNext/>
      <w:keepLines/>
      <w:spacing w:before="160" w:after="80"/>
      <w:outlineLvl w:val="2"/>
    </w:pPr>
    <w:rPr>
      <w:rFonts w:eastAsiaTheme="majorEastAsia" w:cstheme="majorBidi"/>
      <w:color w:val="9D35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D3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706"/>
    <w:pPr>
      <w:keepNext/>
      <w:keepLines/>
      <w:spacing w:before="80" w:after="40"/>
      <w:outlineLvl w:val="4"/>
    </w:pPr>
    <w:rPr>
      <w:rFonts w:eastAsiaTheme="majorEastAsia" w:cstheme="majorBidi"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7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7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7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7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706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706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706"/>
    <w:rPr>
      <w:rFonts w:eastAsiaTheme="majorEastAsia" w:cstheme="majorBidi"/>
      <w:color w:val="9D35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706"/>
    <w:rPr>
      <w:rFonts w:eastAsiaTheme="majorEastAsia" w:cstheme="majorBidi"/>
      <w:i/>
      <w:iCs/>
      <w:color w:val="9D35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706"/>
    <w:rPr>
      <w:rFonts w:eastAsiaTheme="majorEastAsia" w:cstheme="majorBidi"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7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7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706"/>
    <w:rPr>
      <w:i/>
      <w:iCs/>
      <w:color w:val="9D351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706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706"/>
    <w:rPr>
      <w:i/>
      <w:iCs/>
      <w:color w:val="9D351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706"/>
    <w:rPr>
      <w:b/>
      <w:bCs/>
      <w:smallCaps/>
      <w:color w:val="9D351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0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06"/>
  </w:style>
  <w:style w:type="paragraph" w:styleId="Footer">
    <w:name w:val="footer"/>
    <w:basedOn w:val="Normal"/>
    <w:link w:val="FooterChar"/>
    <w:uiPriority w:val="99"/>
    <w:unhideWhenUsed/>
    <w:rsid w:val="00E70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06"/>
  </w:style>
  <w:style w:type="character" w:styleId="PageNumber">
    <w:name w:val="page number"/>
    <w:basedOn w:val="DefaultParagraphFont"/>
    <w:uiPriority w:val="99"/>
    <w:semiHidden/>
    <w:unhideWhenUsed/>
    <w:rsid w:val="00E70706"/>
  </w:style>
  <w:style w:type="character" w:styleId="Hyperlink">
    <w:name w:val="Hyperlink"/>
    <w:basedOn w:val="DefaultParagraphFont"/>
    <w:uiPriority w:val="99"/>
    <w:unhideWhenUsed/>
    <w:rsid w:val="00840C5B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C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059"/>
  </w:style>
  <w:style w:type="character" w:styleId="CommentReference">
    <w:name w:val="annotation reference"/>
    <w:basedOn w:val="DefaultParagraphFont"/>
    <w:uiPriority w:val="99"/>
    <w:semiHidden/>
    <w:unhideWhenUsed/>
    <w:rsid w:val="00FD7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7A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0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60C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0C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celldeathsociety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scelldeathsociet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stralasiancelldeathsociety.com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BE1A93-730B-E340-B2A7-4D7AB0D5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Atkin-Smith</dc:creator>
  <cp:keywords/>
  <dc:description/>
  <cp:lastModifiedBy>Jeremy Yap</cp:lastModifiedBy>
  <cp:revision>3</cp:revision>
  <cp:lastPrinted>2025-01-08T23:42:00Z</cp:lastPrinted>
  <dcterms:created xsi:type="dcterms:W3CDTF">2025-01-14T01:28:00Z</dcterms:created>
  <dcterms:modified xsi:type="dcterms:W3CDTF">2025-01-31T00:33:00Z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2025-01-31T00:33:00Z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8094e205-d66f-4516-82f4-6567a8a4ed54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50, 3, 0, 1</vt:lpwstr>
  </property>
</Properties>
</file>