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rFonts w:ascii="Calibri" w:hAnsi="Calibri"/>
          <w:b/>
          <w:i w:val="0"/>
          <w:color w:val="42127F"/>
          <w:sz w:val="18"/>
        </w:rPr>
        <w:t>ESTHER FUNDS FOUNDATION</w:t>
      </w:r>
    </w:p>
    <w:p>
      <w:pPr>
        <w:spacing w:before="0" w:after="40"/>
        <w:jc w:val="center"/>
      </w:pPr>
      <w:r>
        <w:rPr>
          <w:rFonts w:ascii="Calibri" w:hAnsi="Calibri"/>
          <w:b/>
          <w:i w:val="0"/>
          <w:color w:val="42127F"/>
          <w:sz w:val="44"/>
        </w:rPr>
        <w:t>EFF Chapter Agreement</w:t>
      </w:r>
    </w:p>
    <w:p>
      <w:pPr>
        <w:spacing w:before="0" w:after="200"/>
        <w:jc w:val="center"/>
      </w:pPr>
      <w:r>
        <w:rPr>
          <w:rFonts w:ascii="Calibri" w:hAnsi="Calibri"/>
          <w:b w:val="0"/>
          <w:i/>
          <w:color w:val="42127F"/>
          <w:sz w:val="22"/>
        </w:rPr>
        <w:t>Every Future Fulfilled</w:t>
      </w:r>
    </w:p>
    <w:p>
      <w:pPr>
        <w:spacing w:before="0" w:after="160"/>
        <w:pBdr>
          <w:bottom w:val="single" w:sz="6" w:space="1" w:color="42127F"/>
        </w:pBdr>
      </w:pPr>
    </w:p>
    <w:tbl>
      <w:tblPr>
        <w:tblStyle w:val="TableGrid"/>
        <w:tblW w:type="auto" w:w="0"/>
        <w:jc w:val="center"/>
        <w:tblLook w:firstColumn="1" w:firstRow="1" w:lastColumn="0" w:lastRow="0" w:noHBand="0" w:noVBand="1" w:val="04A0"/>
      </w:tblPr>
      <w:tblGrid>
        <w:gridCol w:w="8640"/>
      </w:tblGrid>
      <w:tr>
        <w:tc>
          <w:tcPr>
            <w:tcW w:type="dxa" w:w="8640"/>
            <w:shd w:val="clear" w:color="auto" w:fill="EDE6F7"/>
          </w:tcPr>
          <w:p>
            <w:pPr>
              <w:spacing w:before="80" w:after="80"/>
              <w:jc w:val="left"/>
            </w:pPr>
            <w:r>
              <w:rPr>
                <w:rFonts w:ascii="Calibri" w:hAnsi="Calibri"/>
                <w:b/>
                <w:i w:val="0"/>
                <w:color w:val="42127F"/>
                <w:sz w:val="22"/>
              </w:rPr>
              <w:t>Chapter:  Esther Funds Foundation at [SCHOOL]          Academic Year:  [____]</w:t>
            </w:r>
          </w:p>
        </w:tc>
      </w:tr>
    </w:tbl>
    <w:p>
      <w:pPr>
        <w:spacing w:after="80"/>
      </w:pPr>
    </w:p>
    <w:p>
      <w:pPr>
        <w:spacing w:before="0" w:after="200"/>
        <w:jc w:val="left"/>
      </w:pPr>
      <w:r>
        <w:rPr>
          <w:rFonts w:ascii="Calibri" w:hAnsi="Calibri"/>
          <w:b w:val="0"/>
          <w:i w:val="0"/>
          <w:color w:val="000000"/>
          <w:sz w:val="22"/>
        </w:rPr>
        <w:t>This Chapter Agreement is entered into between Esther Funds Foundation (“EFF” or “National”) and the above-named collegiate chapter. EFF chapters are not independent entities; they operate as subordinate extensions of EFF National Headquarters and are bound by the 2026 EFF National Bylaws and Code of Conduct.</w:t>
      </w:r>
    </w:p>
    <w:p>
      <w:pPr>
        <w:spacing w:before="240" w:after="80"/>
        <w:jc w:val="left"/>
      </w:pPr>
      <w:r>
        <w:rPr>
          <w:rFonts w:ascii="Calibri" w:hAnsi="Calibri"/>
          <w:b/>
          <w:i w:val="0"/>
          <w:color w:val="42127F"/>
          <w:sz w:val="24"/>
        </w:rPr>
        <w:t>SECTION 1 — THE CHAPTER AGREES TO:</w:t>
      </w:r>
    </w:p>
    <w:p>
      <w:pPr>
        <w:pStyle w:val="ListBullet"/>
        <w:spacing w:before="40" w:after="40"/>
      </w:pPr>
      <w:r>
        <w:rPr>
          <w:rFonts w:ascii="Calibri" w:hAnsi="Calibri"/>
          <w:b w:val="0"/>
          <w:i w:val="0"/>
          <w:color w:val="000000"/>
          <w:sz w:val="22"/>
        </w:rPr>
        <w:t>Maintain at least 7 active student members, a full Executive Board, and an approved faculty/staff Advisor.</w:t>
      </w:r>
    </w:p>
    <w:p>
      <w:pPr>
        <w:pStyle w:val="ListBullet"/>
        <w:spacing w:before="40" w:after="40"/>
      </w:pPr>
      <w:r>
        <w:rPr>
          <w:rFonts w:ascii="Calibri" w:hAnsi="Calibri"/>
          <w:b w:val="0"/>
          <w:i w:val="0"/>
          <w:color w:val="000000"/>
          <w:sz w:val="22"/>
        </w:rPr>
        <w:t>Ensure all officers complete the EFF Leadership Academy before serving.</w:t>
      </w:r>
    </w:p>
    <w:p>
      <w:pPr>
        <w:pStyle w:val="ListBullet"/>
        <w:spacing w:before="40" w:after="40"/>
      </w:pPr>
      <w:r>
        <w:rPr>
          <w:rFonts w:ascii="Calibri" w:hAnsi="Calibri"/>
          <w:b w:val="0"/>
          <w:i w:val="0"/>
          <w:color w:val="000000"/>
          <w:sz w:val="22"/>
        </w:rPr>
        <w:t>Uphold EFF’s faith-based mission, Statement of Faith, and Code of Conduct.</w:t>
      </w:r>
    </w:p>
    <w:p>
      <w:pPr>
        <w:pStyle w:val="ListBullet"/>
        <w:spacing w:before="40" w:after="40"/>
      </w:pPr>
      <w:r>
        <w:rPr>
          <w:rFonts w:ascii="Calibri" w:hAnsi="Calibri"/>
          <w:b w:val="0"/>
          <w:i w:val="0"/>
          <w:color w:val="000000"/>
          <w:sz w:val="22"/>
        </w:rPr>
        <w:t>Use only approved EFF branding, logos, colors, and fonts, and the official EFF chapter email.</w:t>
      </w:r>
    </w:p>
    <w:p>
      <w:pPr>
        <w:pStyle w:val="ListBullet"/>
        <w:spacing w:before="40" w:after="40"/>
      </w:pPr>
      <w:r>
        <w:rPr>
          <w:rFonts w:ascii="Calibri" w:hAnsi="Calibri"/>
          <w:b w:val="0"/>
          <w:i w:val="0"/>
          <w:color w:val="000000"/>
          <w:sz w:val="22"/>
        </w:rPr>
        <w:t>Not create any unauthorized social media accounts, websites, or merchandise under the EFF name.</w:t>
      </w:r>
    </w:p>
    <w:p>
      <w:pPr>
        <w:pStyle w:val="ListBullet"/>
        <w:spacing w:before="40" w:after="40"/>
      </w:pPr>
      <w:r>
        <w:rPr>
          <w:rFonts w:ascii="Calibri" w:hAnsi="Calibri"/>
          <w:b w:val="0"/>
          <w:i w:val="0"/>
          <w:color w:val="000000"/>
          <w:sz w:val="22"/>
        </w:rPr>
        <w:t>Hold all funds only in a university- or National-approved account — never a personal Venmo, CashApp, Zelle, or bank account.</w:t>
      </w:r>
    </w:p>
    <w:p>
      <w:pPr>
        <w:pStyle w:val="ListBullet"/>
        <w:spacing w:before="40" w:after="40"/>
      </w:pPr>
      <w:r>
        <w:rPr>
          <w:rFonts w:ascii="Calibri" w:hAnsi="Calibri"/>
          <w:b w:val="0"/>
          <w:i w:val="0"/>
          <w:color w:val="000000"/>
          <w:sz w:val="22"/>
        </w:rPr>
        <w:t>Obtain prior written National approval for all fundraisers, sponsorships, partnerships, contracts, and use of EFF’s name to solicit funds.</w:t>
      </w:r>
    </w:p>
    <w:p>
      <w:pPr>
        <w:pStyle w:val="ListBullet"/>
        <w:spacing w:before="40" w:after="40"/>
      </w:pPr>
      <w:r>
        <w:rPr>
          <w:rFonts w:ascii="Calibri" w:hAnsi="Calibri"/>
          <w:b w:val="0"/>
          <w:i w:val="0"/>
          <w:color w:val="000000"/>
          <w:sz w:val="22"/>
        </w:rPr>
        <w:t>Meet every semester requirement: 3+ mission-aligned events, 25+ community service hours, 2+ Bible studies, the mandatory Double Good fundraiser, a joint National fundraiser, chapter scholarship fundraising, the annual REACH Workshop, financial records, and the Semesterly Compliance Form.</w:t>
      </w:r>
    </w:p>
    <w:p>
      <w:pPr>
        <w:pStyle w:val="ListBullet"/>
        <w:spacing w:before="40" w:after="40"/>
      </w:pPr>
      <w:r>
        <w:rPr>
          <w:rFonts w:ascii="Calibri" w:hAnsi="Calibri"/>
          <w:b w:val="0"/>
          <w:i w:val="0"/>
          <w:color w:val="000000"/>
          <w:sz w:val="22"/>
        </w:rPr>
        <w:t>Follow the EFF chain of command and consult the Executive Board before major decisions.</w:t>
      </w:r>
    </w:p>
    <w:p>
      <w:pPr>
        <w:pStyle w:val="ListBullet"/>
        <w:spacing w:before="40" w:after="40"/>
      </w:pPr>
      <w:r>
        <w:rPr>
          <w:rFonts w:ascii="Calibri" w:hAnsi="Calibri"/>
          <w:b w:val="0"/>
          <w:i w:val="0"/>
          <w:color w:val="000000"/>
          <w:sz w:val="22"/>
        </w:rPr>
        <w:t>Register all official account credentials with, and keep them accessible to, National Headquarters.</w:t>
      </w:r>
    </w:p>
    <w:p>
      <w:pPr>
        <w:pStyle w:val="ListBullet"/>
        <w:spacing w:before="40" w:after="40"/>
      </w:pPr>
      <w:r>
        <w:rPr>
          <w:rFonts w:ascii="Calibri" w:hAnsi="Calibri"/>
          <w:b w:val="0"/>
          <w:i w:val="0"/>
          <w:color w:val="000000"/>
          <w:sz w:val="22"/>
        </w:rPr>
        <w:t>Comply with all confidentiality obligations and all university and applicable laws.</w:t>
      </w:r>
    </w:p>
    <w:p>
      <w:pPr>
        <w:spacing w:before="240" w:after="80"/>
        <w:jc w:val="left"/>
      </w:pPr>
      <w:r>
        <w:rPr>
          <w:rFonts w:ascii="Calibri" w:hAnsi="Calibri"/>
          <w:b/>
          <w:i w:val="0"/>
          <w:color w:val="42127F"/>
          <w:sz w:val="24"/>
        </w:rPr>
        <w:t>SECTION 2 — EFF NATIONAL AGREES TO:</w:t>
      </w:r>
    </w:p>
    <w:p>
      <w:pPr>
        <w:spacing w:before="0" w:after="120"/>
        <w:jc w:val="left"/>
      </w:pPr>
      <w:r>
        <w:rPr>
          <w:rFonts w:ascii="Calibri" w:hAnsi="Calibri"/>
          <w:b w:val="0"/>
          <w:i w:val="0"/>
          <w:color w:val="000000"/>
          <w:sz w:val="22"/>
        </w:rPr>
        <w:t>EFF National agrees to: provide leadership training and certification; provide resources, templates, and toolkits; offer guidance and support from the National Chapters Team; and recognize the chapter as active while it remains in good standing.</w:t>
      </w:r>
    </w:p>
    <w:p>
      <w:pPr>
        <w:spacing w:before="240" w:after="80"/>
        <w:jc w:val="left"/>
      </w:pPr>
      <w:r>
        <w:rPr>
          <w:rFonts w:ascii="Calibri" w:hAnsi="Calibri"/>
          <w:b/>
          <w:i w:val="0"/>
          <w:color w:val="42127F"/>
          <w:sz w:val="24"/>
        </w:rPr>
        <w:t>SECTION 3 — TERM &amp; RENEWAL</w:t>
      </w:r>
    </w:p>
    <w:p>
      <w:pPr>
        <w:spacing w:before="0" w:after="120"/>
        <w:jc w:val="left"/>
      </w:pPr>
      <w:r>
        <w:rPr>
          <w:rFonts w:ascii="Calibri" w:hAnsi="Calibri"/>
          <w:b w:val="0"/>
          <w:i w:val="0"/>
          <w:color w:val="000000"/>
          <w:sz w:val="22"/>
        </w:rPr>
        <w:t>This Agreement is effective for one academic year and must be renewed at the start of each academic year. Officers re-affirm this Agreement upon taking office.</w:t>
      </w:r>
    </w:p>
    <w:p>
      <w:pPr>
        <w:spacing w:before="240" w:after="80"/>
        <w:jc w:val="left"/>
      </w:pPr>
      <w:r>
        <w:rPr>
          <w:rFonts w:ascii="Calibri" w:hAnsi="Calibri"/>
          <w:b/>
          <w:i w:val="0"/>
          <w:color w:val="42127F"/>
          <w:sz w:val="24"/>
        </w:rPr>
        <w:t>SECTION 4 — STANDING &amp; ENFORCEMENT</w:t>
      </w:r>
    </w:p>
    <w:p>
      <w:pPr>
        <w:spacing w:before="0" w:after="120"/>
        <w:jc w:val="left"/>
      </w:pPr>
      <w:r>
        <w:rPr>
          <w:rFonts w:ascii="Calibri" w:hAnsi="Calibri"/>
          <w:b w:val="0"/>
          <w:i w:val="0"/>
          <w:color w:val="000000"/>
          <w:sz w:val="22"/>
        </w:rPr>
        <w:t>A chapter that meets all requirements is in Good Standing. Failure to meet requirements may result in Chapter Not in Good Standing (CND) status, probation, or deactivation. EFF National Headquarters and the Executive Director hold final authority to place chapters or officers on probation, suspend, or remove them consistent with the Bylaws.</w:t>
      </w:r>
    </w:p>
    <w:p>
      <w:pPr>
        <w:spacing w:before="240" w:after="80"/>
        <w:jc w:val="left"/>
      </w:pPr>
      <w:r>
        <w:rPr>
          <w:rFonts w:ascii="Calibri" w:hAnsi="Calibri"/>
          <w:b/>
          <w:i w:val="0"/>
          <w:color w:val="42127F"/>
          <w:sz w:val="24"/>
        </w:rPr>
        <w:t>SECTION 5 — ACKNOWLEDGMENT &amp; SIGNATURES</w:t>
      </w:r>
    </w:p>
    <w:p>
      <w:pPr>
        <w:spacing w:before="0" w:after="200"/>
        <w:jc w:val="left"/>
      </w:pPr>
      <w:r>
        <w:rPr>
          <w:rFonts w:ascii="Calibri" w:hAnsi="Calibri"/>
          <w:b w:val="0"/>
          <w:i/>
          <w:color w:val="000000"/>
          <w:sz w:val="22"/>
        </w:rPr>
        <w:t>By signing, each officer affirms they have read, understood, and agree to comply with this Agreement, the 2026 EFF Bylaws, and the Code of Conduct in full.</w:t>
      </w:r>
    </w:p>
    <w:p>
      <w:pPr>
        <w:spacing w:before="120" w:after="120"/>
        <w:jc w:val="left"/>
      </w:pPr>
      <w:r>
        <w:rPr>
          <w:rFonts w:ascii="Calibri" w:hAnsi="Calibri"/>
          <w:b w:val="0"/>
          <w:i w:val="0"/>
          <w:color w:val="000000"/>
          <w:sz w:val="22"/>
        </w:rPr>
        <w:t>Print clearly. Each signature confirms full agreement to all terms above.</w:t>
      </w:r>
    </w:p>
    <w:tbl>
      <w:tblPr>
        <w:tblStyle w:val="TableGrid"/>
        <w:tblW w:type="auto" w:w="0"/>
        <w:jc w:val="center"/>
        <w:tblLook w:firstColumn="1" w:firstRow="1" w:lastColumn="0" w:lastRow="0" w:noHBand="0" w:noVBand="1" w:val="04A0"/>
      </w:tblPr>
      <w:tblGrid>
        <w:gridCol w:w="2160"/>
        <w:gridCol w:w="2160"/>
        <w:gridCol w:w="2160"/>
        <w:gridCol w:w="2160"/>
      </w:tblGrid>
      <w:tr>
        <w:tc>
          <w:tcPr>
            <w:tcW w:type="dxa" w:w="2376"/>
            <w:shd w:val="clear" w:color="auto" w:fill="42127F"/>
          </w:tcPr>
          <w:p>
            <w:r>
              <w:rPr>
                <w:rFonts w:ascii="Calibri" w:hAnsi="Calibri"/>
                <w:b/>
                <w:i w:val="0"/>
                <w:color w:val="FFFFFF"/>
                <w:sz w:val="20"/>
              </w:rPr>
              <w:t>Role</w:t>
            </w:r>
          </w:p>
        </w:tc>
        <w:tc>
          <w:tcPr>
            <w:tcW w:type="dxa" w:w="2232"/>
            <w:shd w:val="clear" w:color="auto" w:fill="42127F"/>
          </w:tcPr>
          <w:p>
            <w:r>
              <w:rPr>
                <w:rFonts w:ascii="Calibri" w:hAnsi="Calibri"/>
                <w:b/>
                <w:i w:val="0"/>
                <w:color w:val="FFFFFF"/>
                <w:sz w:val="20"/>
              </w:rPr>
              <w:t>Printed Name</w:t>
            </w:r>
          </w:p>
        </w:tc>
        <w:tc>
          <w:tcPr>
            <w:tcW w:type="dxa" w:w="2880"/>
            <w:shd w:val="clear" w:color="auto" w:fill="42127F"/>
          </w:tcPr>
          <w:p>
            <w:r>
              <w:rPr>
                <w:rFonts w:ascii="Calibri" w:hAnsi="Calibri"/>
                <w:b/>
                <w:i w:val="0"/>
                <w:color w:val="FFFFFF"/>
                <w:sz w:val="20"/>
              </w:rPr>
              <w:t>Signature</w:t>
            </w:r>
          </w:p>
        </w:tc>
        <w:tc>
          <w:tcPr>
            <w:tcW w:type="dxa" w:w="1368"/>
            <w:shd w:val="clear" w:color="auto" w:fill="42127F"/>
          </w:tcPr>
          <w:p>
            <w:r>
              <w:rPr>
                <w:rFonts w:ascii="Calibri" w:hAnsi="Calibri"/>
                <w:b/>
                <w:i w:val="0"/>
                <w:color w:val="FFFFFF"/>
                <w:sz w:val="20"/>
              </w:rPr>
              <w:t>Date</w:t>
            </w:r>
          </w:p>
        </w:tc>
      </w:tr>
      <w:tr>
        <w:tc>
          <w:tcPr>
            <w:tcW w:type="dxa" w:w="2376"/>
          </w:tcPr>
          <w:p>
            <w:r>
              <w:rPr>
                <w:rFonts w:ascii="Calibri" w:hAnsi="Calibri"/>
                <w:b w:val="0"/>
                <w:i w:val="0"/>
                <w:color w:val="000000"/>
                <w:sz w:val="20"/>
              </w:rPr>
              <w:t>President</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Vice President</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Secretary</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Treasurer</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Parliamentarian</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Membership Chair</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Community Service Chair</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Fundraising Chair</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Social Media &amp; Communications Chair</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Chaplain</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Historian</w:t>
            </w:r>
          </w:p>
        </w:tc>
        <w:tc>
          <w:tcPr>
            <w:tcW w:type="dxa" w:w="2232"/>
          </w:tcPr>
          <w:p/>
        </w:tc>
        <w:tc>
          <w:tcPr>
            <w:tcW w:type="dxa" w:w="2880"/>
          </w:tcPr>
          <w:p/>
        </w:tc>
        <w:tc>
          <w:tcPr>
            <w:tcW w:type="dxa" w:w="1368"/>
          </w:tcPr>
          <w:p/>
        </w:tc>
      </w:tr>
      <w:tr>
        <w:tc>
          <w:tcPr>
            <w:tcW w:type="dxa" w:w="2376"/>
          </w:tcPr>
          <w:p>
            <w:r>
              <w:rPr>
                <w:rFonts w:ascii="Calibri" w:hAnsi="Calibri"/>
                <w:b w:val="0"/>
                <w:i w:val="0"/>
                <w:color w:val="000000"/>
                <w:sz w:val="20"/>
              </w:rPr>
              <w:t>Chapter Advisor</w:t>
            </w:r>
          </w:p>
        </w:tc>
        <w:tc>
          <w:tcPr>
            <w:tcW w:type="dxa" w:w="2232"/>
          </w:tcPr>
          <w:p/>
        </w:tc>
        <w:tc>
          <w:tcPr>
            <w:tcW w:type="dxa" w:w="2880"/>
          </w:tcPr>
          <w:p/>
        </w:tc>
        <w:tc>
          <w:tcPr>
            <w:tcW w:type="dxa" w:w="1368"/>
          </w:tcPr>
          <w:p/>
        </w:tc>
      </w:tr>
    </w:tbl>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jc w:val="center"/>
    </w:pPr>
    <w:r>
      <w:rPr>
        <w:rFonts w:ascii="Calibri" w:hAnsi="Calibri"/>
        <w:color w:val="555555"/>
        <w:sz w:val="18"/>
      </w:rPr>
      <w:t xml:space="preserve">Esther Funds Foundation  ·  chapters@estherfundsinc.org  ·  nationals@estherfundsinc.org    </w:t>
    </w:r>
    <w:r>
      <w:rPr>
        <w:rFonts w:ascii="Calibri" w:hAnsi="Calibri"/>
        <w:color w:val="555555"/>
        <w:sz w:val="18"/>
      </w:rP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