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40" w:after="40"/>
        <w:jc w:val="center"/>
      </w:pPr>
      <w:r>
        <w:rPr>
          <w:rFonts w:ascii="Calibri" w:hAnsi="Calibri"/>
          <w:b/>
          <w:i w:val="0"/>
          <w:color w:val="42127F"/>
          <w:sz w:val="36"/>
        </w:rPr>
        <w:t>Step 1 — Personal Reflection Worksheet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 Future Fulfilled</w:t>
      </w:r>
    </w:p>
    <w:p>
      <w:pPr>
        <w:spacing w:before="0" w:after="200"/>
      </w:pPr>
      <w:r>
        <w:rPr>
          <w:rFonts w:ascii="Calibri" w:hAnsi="Calibri"/>
          <w:b w:val="0"/>
          <w:i/>
          <w:color w:val="42127F"/>
          <w:sz w:val="22"/>
        </w:rPr>
        <w:t>Step 1 of the EFF Conflict Resolution Process. Complete this on your own before you address anyone.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What happened — just the facts: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How did it make me feel?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What might the other person be feeling?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What is MY part in this?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What outcome do I actually want?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Have I prayed about it?  [Yes  /  No]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>
      <w:pPr>
        <w:spacing w:before="160" w:after="40"/>
      </w:pPr>
      <w:r>
        <w:rPr>
          <w:rFonts w:ascii="Calibri" w:hAnsi="Calibri"/>
          <w:b/>
          <w:i w:val="0"/>
          <w:color w:val="42127F"/>
          <w:sz w:val="22"/>
        </w:rPr>
        <w:t>Am I ready to talk calmly, privately, and respectfully?  [Yes  /  No]</w:t>
      </w:r>
    </w:p>
    <w:p>
      <w:pPr>
        <w:spacing w:before="0" w:after="40"/>
      </w:pPr>
      <w:r>
        <w:rPr>
          <w:rFonts w:ascii="Calibri" w:hAnsi="Calibri"/>
          <w:b w:val="0"/>
          <w:i w:val="0"/>
          <w:color w:val="000000"/>
          <w:sz w:val="22"/>
        </w:rPr>
        <w:t>__________________________________________________________________________________</w:t>
      </w:r>
    </w:p>
    <w:p/>
    <w:p>
      <w:pPr>
        <w:spacing w:before="200" w:after="0"/>
      </w:pPr>
      <w:r>
        <w:rPr>
          <w:rFonts w:ascii="Calibri" w:hAnsi="Calibri"/>
          <w:b/>
          <w:i w:val="0"/>
          <w:color w:val="42127F"/>
          <w:sz w:val="22"/>
        </w:rPr>
        <w:t>If yes → move to Step 2: One-on-One Conversation.</w:t>
      </w:r>
    </w:p>
    <w:sectPr w:rsidR="00FC693F" w:rsidRPr="0006063C" w:rsidSect="00034616">
      <w:footerReference w:type="default" r:id="rId9"/>
      <w:pgSz w:w="12240" w:h="15840"/>
      <w:pgMar w:top="1440" w:right="1584" w:bottom="1440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 w:after="0"/>
      <w:jc w:val="center"/>
    </w:pPr>
    <w:r>
      <w:rPr>
        <w:rFonts w:ascii="Calibri" w:hAnsi="Calibri"/>
        <w:color w:val="42127F"/>
        <w:sz w:val="16"/>
      </w:rPr>
      <w:t xml:space="preserve">Esther Funds Foundation · chapters@estherfundsinc.org · nationals@estherfundsinc.org    |    Page </w:t>
    </w:r>
    <w:r>
      <w:rPr>
        <w:rFonts w:ascii="Calibri" w:hAnsi="Calibri"/>
        <w:color w:val="42127F"/>
        <w:sz w:val="16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