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Calibri" w:hAnsi="Calibri"/>
          <w:b/>
          <w:i w:val="0"/>
          <w:color w:val="42127F"/>
          <w:sz w:val="18"/>
        </w:rPr>
        <w:t>ESTHER FUNDS FOUNDATION</w:t>
      </w:r>
    </w:p>
    <w:p>
      <w:pPr>
        <w:spacing w:before="0" w:after="40"/>
        <w:jc w:val="center"/>
      </w:pPr>
      <w:r>
        <w:rPr>
          <w:rFonts w:ascii="Calibri" w:hAnsi="Calibri"/>
          <w:b/>
          <w:i w:val="0"/>
          <w:color w:val="42127F"/>
          <w:sz w:val="44"/>
        </w:rPr>
        <w:t>EFF Chapter Expectations</w:t>
      </w:r>
    </w:p>
    <w:p>
      <w:pPr>
        <w:spacing w:before="0" w:after="200"/>
        <w:jc w:val="center"/>
      </w:pPr>
      <w:r>
        <w:rPr>
          <w:rFonts w:ascii="Calibri" w:hAnsi="Calibri"/>
          <w:b w:val="0"/>
          <w:i/>
          <w:color w:val="42127F"/>
          <w:sz w:val="22"/>
        </w:rPr>
        <w:t>Every Future Fulfilled</w:t>
      </w:r>
    </w:p>
    <w:p>
      <w:pPr>
        <w:spacing w:before="0" w:after="160"/>
        <w:pBdr>
          <w:bottom w:val="single" w:sz="6" w:space="1" w:color="42127F"/>
        </w:pBdr>
      </w:pPr>
    </w:p>
    <w:tbl>
      <w:tblPr>
        <w:tblStyle w:val="TableGrid"/>
        <w:tblW w:type="auto" w:w="0"/>
        <w:jc w:val="center"/>
        <w:tblLook w:firstColumn="1" w:firstRow="1" w:lastColumn="0" w:lastRow="0" w:noHBand="0" w:noVBand="1" w:val="04A0"/>
      </w:tblPr>
      <w:tblGrid>
        <w:gridCol w:w="8640"/>
      </w:tblGrid>
      <w:tr>
        <w:tc>
          <w:tcPr>
            <w:tcW w:type="dxa" w:w="8640"/>
            <w:shd w:val="clear" w:color="auto" w:fill="EDE6F7"/>
          </w:tcPr>
          <w:p>
            <w:pPr>
              <w:spacing w:before="80" w:after="80"/>
              <w:jc w:val="left"/>
            </w:pPr>
            <w:r>
              <w:rPr>
                <w:rFonts w:ascii="Calibri" w:hAnsi="Calibri"/>
                <w:b/>
                <w:i w:val="0"/>
                <w:color w:val="42127F"/>
                <w:sz w:val="22"/>
              </w:rPr>
              <w:t>Chapter:  Esther Funds Foundation at [SCHOOL]          Academic Year:  [____]</w:t>
            </w:r>
          </w:p>
        </w:tc>
      </w:tr>
    </w:tbl>
    <w:p>
      <w:pPr>
        <w:spacing w:after="80"/>
      </w:pPr>
    </w:p>
    <w:p>
      <w:pPr>
        <w:spacing w:before="0" w:after="200"/>
        <w:jc w:val="left"/>
      </w:pPr>
      <w:r>
        <w:rPr>
          <w:rFonts w:ascii="Calibri" w:hAnsi="Calibri"/>
          <w:b w:val="0"/>
          <w:i w:val="0"/>
          <w:color w:val="000000"/>
          <w:sz w:val="22"/>
        </w:rPr>
        <w:t>These expectations keep your chapter compliant, protected, and in good standing. They are drawn directly from the 2026 EFF Bylaws and Code of Conduct and stated here in clear, everyday language.</w:t>
      </w:r>
    </w:p>
    <w:p>
      <w:pPr>
        <w:spacing w:before="240" w:after="80"/>
        <w:jc w:val="left"/>
      </w:pPr>
      <w:r>
        <w:rPr>
          <w:rFonts w:ascii="Calibri" w:hAnsi="Calibri"/>
          <w:b/>
          <w:i w:val="0"/>
          <w:color w:val="42127F"/>
          <w:sz w:val="24"/>
        </w:rPr>
        <w:t>SECTION 1 — MEMBERSHIP &amp; STRUCTURE</w:t>
      </w:r>
    </w:p>
    <w:p>
      <w:pPr>
        <w:pStyle w:val="ListBullet"/>
        <w:spacing w:before="40" w:after="40"/>
      </w:pPr>
      <w:r>
        <w:rPr>
          <w:rFonts w:ascii="Calibri" w:hAnsi="Calibri"/>
          <w:b w:val="0"/>
          <w:i w:val="0"/>
          <w:color w:val="000000"/>
          <w:sz w:val="22"/>
        </w:rPr>
        <w:t>Maintain 7 or more active members at all times.</w:t>
      </w:r>
    </w:p>
    <w:p>
      <w:pPr>
        <w:pStyle w:val="ListBullet"/>
        <w:spacing w:before="40" w:after="40"/>
      </w:pPr>
      <w:r>
        <w:rPr>
          <w:rFonts w:ascii="Calibri" w:hAnsi="Calibri"/>
          <w:b w:val="0"/>
          <w:i w:val="0"/>
          <w:color w:val="000000"/>
          <w:sz w:val="22"/>
        </w:rPr>
        <w:t>Fill all 11 Executive Board roles (full board required).</w:t>
      </w:r>
    </w:p>
    <w:p>
      <w:pPr>
        <w:pStyle w:val="ListBullet"/>
        <w:spacing w:before="40" w:after="40"/>
      </w:pPr>
      <w:r>
        <w:rPr>
          <w:rFonts w:ascii="Calibri" w:hAnsi="Calibri"/>
          <w:b w:val="0"/>
          <w:i w:val="0"/>
          <w:color w:val="000000"/>
          <w:sz w:val="22"/>
        </w:rPr>
        <w:t>Secure an approved faculty or staff Advisor.</w:t>
      </w:r>
    </w:p>
    <w:p>
      <w:pPr>
        <w:pStyle w:val="ListBullet"/>
        <w:spacing w:before="40" w:after="40"/>
      </w:pPr>
      <w:r>
        <w:rPr>
          <w:rFonts w:ascii="Calibri" w:hAnsi="Calibri"/>
          <w:b w:val="0"/>
          <w:i w:val="0"/>
          <w:color w:val="000000"/>
          <w:sz w:val="22"/>
        </w:rPr>
        <w:t>Conduct all chapter business through your official EFF chapter email.</w:t>
      </w:r>
    </w:p>
    <w:p>
      <w:pPr>
        <w:pStyle w:val="ListBullet"/>
        <w:spacing w:before="40" w:after="40"/>
      </w:pPr>
      <w:r>
        <w:rPr>
          <w:rFonts w:ascii="Calibri" w:hAnsi="Calibri"/>
          <w:b w:val="0"/>
          <w:i w:val="0"/>
          <w:color w:val="000000"/>
          <w:sz w:val="22"/>
        </w:rPr>
        <w:t>Ensure every officer completes the EFF Leadership Academy before serving in their role.</w:t>
      </w:r>
    </w:p>
    <w:p>
      <w:pPr>
        <w:spacing w:before="240" w:after="80"/>
        <w:jc w:val="left"/>
      </w:pPr>
      <w:r>
        <w:rPr>
          <w:rFonts w:ascii="Calibri" w:hAnsi="Calibri"/>
          <w:b/>
          <w:i w:val="0"/>
          <w:color w:val="42127F"/>
          <w:sz w:val="24"/>
        </w:rPr>
        <w:t>SECTION 2 — EVERY SEMESTER</w:t>
      </w:r>
    </w:p>
    <w:p>
      <w:pPr>
        <w:spacing w:before="0" w:after="80"/>
        <w:jc w:val="left"/>
      </w:pPr>
      <w:r>
        <w:rPr>
          <w:rFonts w:ascii="Calibri" w:hAnsi="Calibri"/>
          <w:b w:val="0"/>
          <w:i/>
          <w:color w:val="000000"/>
          <w:sz w:val="22"/>
        </w:rPr>
        <w:t>The following are required each semester. Missing any of these items may place your chapter on CND — Chapter Not in Good Standing.</w:t>
      </w:r>
    </w:p>
    <w:p>
      <w:pPr>
        <w:pStyle w:val="ListBullet"/>
        <w:spacing w:before="40" w:after="40"/>
      </w:pPr>
      <w:r>
        <w:rPr>
          <w:rFonts w:ascii="Calibri" w:hAnsi="Calibri"/>
          <w:b w:val="0"/>
          <w:i w:val="0"/>
          <w:color w:val="000000"/>
          <w:sz w:val="22"/>
        </w:rPr>
        <w:t>Host 3 or more mission-aligned events.</w:t>
      </w:r>
    </w:p>
    <w:p>
      <w:pPr>
        <w:pStyle w:val="ListBullet"/>
        <w:spacing w:before="40" w:after="40"/>
      </w:pPr>
      <w:r>
        <w:rPr>
          <w:rFonts w:ascii="Calibri" w:hAnsi="Calibri"/>
          <w:b w:val="0"/>
          <w:i w:val="0"/>
          <w:color w:val="000000"/>
          <w:sz w:val="22"/>
        </w:rPr>
        <w:t>Complete 25 or more community service hours.</w:t>
      </w:r>
    </w:p>
    <w:p>
      <w:pPr>
        <w:pStyle w:val="ListBullet"/>
        <w:spacing w:before="40" w:after="40"/>
      </w:pPr>
      <w:r>
        <w:rPr>
          <w:rFonts w:ascii="Calibri" w:hAnsi="Calibri"/>
          <w:b w:val="0"/>
          <w:i w:val="0"/>
          <w:color w:val="000000"/>
          <w:sz w:val="22"/>
        </w:rPr>
        <w:t>Hold 2 or more Bible studies.</w:t>
      </w:r>
    </w:p>
    <w:p>
      <w:pPr>
        <w:pStyle w:val="ListBullet"/>
        <w:spacing w:before="40" w:after="40"/>
      </w:pPr>
      <w:r>
        <w:rPr>
          <w:rFonts w:ascii="Calibri" w:hAnsi="Calibri"/>
          <w:b w:val="0"/>
          <w:i w:val="0"/>
          <w:color w:val="000000"/>
          <w:sz w:val="22"/>
        </w:rPr>
        <w:t>Participate in the mandatory Double Good popcorn fundraiser plus one joint National fundraiser.</w:t>
      </w:r>
    </w:p>
    <w:p>
      <w:pPr>
        <w:pStyle w:val="ListBullet"/>
        <w:spacing w:before="40" w:after="40"/>
      </w:pPr>
      <w:r>
        <w:rPr>
          <w:rFonts w:ascii="Calibri" w:hAnsi="Calibri"/>
          <w:b w:val="0"/>
          <w:i w:val="0"/>
          <w:color w:val="000000"/>
          <w:sz w:val="22"/>
        </w:rPr>
        <w:t>Fundraise toward a chapter scholarship.</w:t>
      </w:r>
    </w:p>
    <w:p>
      <w:pPr>
        <w:pStyle w:val="ListBullet"/>
        <w:spacing w:before="40" w:after="40"/>
      </w:pPr>
      <w:r>
        <w:rPr>
          <w:rFonts w:ascii="Calibri" w:hAnsi="Calibri"/>
          <w:b w:val="0"/>
          <w:i w:val="0"/>
          <w:color w:val="000000"/>
          <w:sz w:val="22"/>
        </w:rPr>
        <w:t>Run the annual REACH Workshop.</w:t>
      </w:r>
    </w:p>
    <w:p>
      <w:pPr>
        <w:pStyle w:val="ListBullet"/>
        <w:spacing w:before="40" w:after="40"/>
      </w:pPr>
      <w:r>
        <w:rPr>
          <w:rFonts w:ascii="Calibri" w:hAnsi="Calibri"/>
          <w:b w:val="0"/>
          <w:i w:val="0"/>
          <w:color w:val="000000"/>
          <w:sz w:val="22"/>
        </w:rPr>
        <w:t>Submit financial records and the Semesterly Compliance Form on time.</w:t>
      </w:r>
    </w:p>
    <w:p>
      <w:pPr>
        <w:spacing w:before="240" w:after="80"/>
        <w:jc w:val="left"/>
      </w:pPr>
      <w:r>
        <w:rPr>
          <w:rFonts w:ascii="Calibri" w:hAnsi="Calibri"/>
          <w:b/>
          <w:i w:val="0"/>
          <w:color w:val="42127F"/>
          <w:sz w:val="24"/>
        </w:rPr>
        <w:t>SECTION 3 — CONDUCT, FAITH &amp; BRAND</w:t>
      </w:r>
    </w:p>
    <w:p>
      <w:pPr>
        <w:pStyle w:val="ListBullet"/>
        <w:spacing w:before="40" w:after="40"/>
      </w:pPr>
      <w:r>
        <w:rPr>
          <w:rFonts w:ascii="Calibri" w:hAnsi="Calibri"/>
          <w:b w:val="0"/>
          <w:i w:val="0"/>
          <w:color w:val="000000"/>
          <w:sz w:val="22"/>
        </w:rPr>
        <w:t>Uphold the Code of Conduct and Christ-centered standards in all chapter activities.</w:t>
      </w:r>
    </w:p>
    <w:p>
      <w:pPr>
        <w:pStyle w:val="ListBullet"/>
        <w:spacing w:before="40" w:after="40"/>
      </w:pPr>
      <w:r>
        <w:rPr>
          <w:rFonts w:ascii="Calibri" w:hAnsi="Calibri"/>
          <w:b w:val="0"/>
          <w:i w:val="0"/>
          <w:color w:val="000000"/>
          <w:sz w:val="22"/>
        </w:rPr>
        <w:t>Integrate faith meaningfully — through prayer, devotionals, and Bible study — in chapter life.</w:t>
      </w:r>
    </w:p>
    <w:p>
      <w:pPr>
        <w:pStyle w:val="ListBullet"/>
        <w:spacing w:before="40" w:after="40"/>
      </w:pPr>
      <w:r>
        <w:rPr>
          <w:rFonts w:ascii="Calibri" w:hAnsi="Calibri"/>
          <w:b w:val="0"/>
          <w:i w:val="0"/>
          <w:color w:val="000000"/>
          <w:sz w:val="22"/>
        </w:rPr>
        <w:t>Use only approved EFF branding materials (logos, colors, fonts, templates).</w:t>
      </w:r>
    </w:p>
    <w:p>
      <w:pPr>
        <w:pStyle w:val="ListBullet"/>
        <w:spacing w:before="40" w:after="40"/>
      </w:pPr>
      <w:r>
        <w:rPr>
          <w:rFonts w:ascii="Calibri" w:hAnsi="Calibri"/>
          <w:b w:val="0"/>
          <w:i w:val="0"/>
          <w:color w:val="000000"/>
          <w:sz w:val="22"/>
        </w:rPr>
        <w:t>Keep all official social media accounts registered with and owned by EFF National Headquarters.</w:t>
      </w:r>
    </w:p>
    <w:p>
      <w:pPr>
        <w:pStyle w:val="ListBullet"/>
        <w:spacing w:before="40" w:after="40"/>
      </w:pPr>
      <w:r>
        <w:rPr>
          <w:rFonts w:ascii="Calibri" w:hAnsi="Calibri"/>
          <w:b w:val="0"/>
          <w:i w:val="0"/>
          <w:color w:val="000000"/>
          <w:sz w:val="22"/>
        </w:rPr>
        <w:t>Refrain from any public disparagement of EFF, its leadership, or its members.</w:t>
      </w:r>
    </w:p>
    <w:p>
      <w:pPr>
        <w:pStyle w:val="ListBullet"/>
        <w:spacing w:before="40" w:after="40"/>
      </w:pPr>
      <w:r>
        <w:rPr>
          <w:rFonts w:ascii="Calibri" w:hAnsi="Calibri"/>
          <w:b w:val="0"/>
          <w:i w:val="0"/>
          <w:color w:val="000000"/>
          <w:sz w:val="22"/>
        </w:rPr>
        <w:t>Zero tolerance for hazing, harassment, or discrimination of any kind.</w:t>
      </w:r>
    </w:p>
    <w:p>
      <w:pPr>
        <w:spacing w:before="240" w:after="80"/>
        <w:jc w:val="left"/>
      </w:pPr>
      <w:r>
        <w:rPr>
          <w:rFonts w:ascii="Calibri" w:hAnsi="Calibri"/>
          <w:b/>
          <w:i w:val="0"/>
          <w:color w:val="42127F"/>
          <w:sz w:val="24"/>
        </w:rPr>
        <w:t>SECTION 4 — MONEY</w:t>
      </w:r>
    </w:p>
    <w:p>
      <w:pPr>
        <w:pStyle w:val="ListBullet"/>
        <w:spacing w:before="40" w:after="40"/>
      </w:pPr>
      <w:r>
        <w:rPr>
          <w:rFonts w:ascii="Calibri" w:hAnsi="Calibri"/>
          <w:b w:val="0"/>
          <w:i w:val="0"/>
          <w:color w:val="000000"/>
          <w:sz w:val="22"/>
        </w:rPr>
        <w:t>Hold all chapter funds only in a university- or National-approved account. Personal payment apps (Venmo, CashApp, Zelle, etc.) are strictly prohibited.</w:t>
      </w:r>
    </w:p>
    <w:p>
      <w:pPr>
        <w:pStyle w:val="ListBullet"/>
        <w:spacing w:before="40" w:after="40"/>
      </w:pPr>
      <w:r>
        <w:rPr>
          <w:rFonts w:ascii="Calibri" w:hAnsi="Calibri"/>
          <w:b w:val="0"/>
          <w:i w:val="0"/>
          <w:color w:val="000000"/>
          <w:sz w:val="22"/>
        </w:rPr>
        <w:t>Any expenditure over $50.00 requires co-authorization by a second officer.</w:t>
      </w:r>
    </w:p>
    <w:p>
      <w:pPr>
        <w:pStyle w:val="ListBullet"/>
        <w:spacing w:before="40" w:after="40"/>
      </w:pPr>
      <w:r>
        <w:rPr>
          <w:rFonts w:ascii="Calibri" w:hAnsi="Calibri"/>
          <w:b w:val="0"/>
          <w:i w:val="0"/>
          <w:color w:val="000000"/>
          <w:sz w:val="22"/>
        </w:rPr>
        <w:t>All fundraising activities require prior written approval from National Headquarters.</w:t>
      </w:r>
    </w:p>
    <w:p>
      <w:pPr>
        <w:pStyle w:val="ListBullet"/>
        <w:spacing w:before="40" w:after="40"/>
      </w:pPr>
      <w:r>
        <w:rPr>
          <w:rFonts w:ascii="Calibri" w:hAnsi="Calibri"/>
          <w:b w:val="0"/>
          <w:i w:val="0"/>
          <w:color w:val="000000"/>
          <w:sz w:val="22"/>
        </w:rPr>
        <w:t>Maintain all financial records for a minimum of three (3) years.</w:t>
      </w:r>
    </w:p>
    <w:p>
      <w:pPr>
        <w:spacing w:before="240" w:after="80"/>
        <w:jc w:val="left"/>
      </w:pPr>
      <w:r>
        <w:rPr>
          <w:rFonts w:ascii="Calibri" w:hAnsi="Calibri"/>
          <w:b/>
          <w:i w:val="0"/>
          <w:color w:val="42127F"/>
          <w:sz w:val="24"/>
        </w:rPr>
        <w:t>SECTION 5 — CHAIN OF COMMAND &amp; COMMUNICATION</w:t>
      </w:r>
    </w:p>
    <w:p>
      <w:pPr>
        <w:pStyle w:val="ListBullet"/>
        <w:spacing w:before="40" w:after="40"/>
      </w:pPr>
      <w:r>
        <w:rPr>
          <w:rFonts w:ascii="Calibri" w:hAnsi="Calibri"/>
          <w:b w:val="0"/>
          <w:i w:val="0"/>
          <w:color w:val="000000"/>
          <w:sz w:val="22"/>
        </w:rPr>
        <w:t>Follow the EFF chain of command at all times.</w:t>
      </w:r>
    </w:p>
    <w:p>
      <w:pPr>
        <w:pStyle w:val="ListBullet"/>
        <w:spacing w:before="40" w:after="40"/>
      </w:pPr>
      <w:r>
        <w:rPr>
          <w:rFonts w:ascii="Calibri" w:hAnsi="Calibri"/>
          <w:b w:val="0"/>
          <w:i w:val="0"/>
          <w:color w:val="000000"/>
          <w:sz w:val="22"/>
        </w:rPr>
        <w:t>No officer may take unilateral action on major chapter decisions without board consensus.</w:t>
      </w:r>
    </w:p>
    <w:p>
      <w:pPr>
        <w:pStyle w:val="ListBullet"/>
        <w:spacing w:before="40" w:after="40"/>
      </w:pPr>
      <w:r>
        <w:rPr>
          <w:rFonts w:ascii="Calibri" w:hAnsi="Calibri"/>
          <w:b w:val="0"/>
          <w:i w:val="0"/>
          <w:color w:val="000000"/>
          <w:sz w:val="22"/>
        </w:rPr>
        <w:t>The Chapter President must share all national directives with the Executive Board within 48 hours of receipt.</w:t>
      </w:r>
    </w:p>
    <w:p>
      <w:pPr>
        <w:pStyle w:val="ListBullet"/>
        <w:spacing w:before="40" w:after="40"/>
      </w:pPr>
      <w:r>
        <w:rPr>
          <w:rFonts w:ascii="Calibri" w:hAnsi="Calibri"/>
          <w:b w:val="0"/>
          <w:i w:val="0"/>
          <w:color w:val="000000"/>
          <w:sz w:val="22"/>
        </w:rPr>
        <w:t>Respond to all official EFF communications within 3–5 business days.</w:t>
      </w:r>
    </w:p>
    <w:p>
      <w:pPr>
        <w:spacing w:before="240" w:after="80"/>
        <w:jc w:val="left"/>
      </w:pPr>
      <w:r>
        <w:rPr>
          <w:rFonts w:ascii="Calibri" w:hAnsi="Calibri"/>
          <w:b/>
          <w:i w:val="0"/>
          <w:color w:val="42127F"/>
          <w:sz w:val="24"/>
        </w:rPr>
        <w:t>SECTION 6 — GOOD STANDING</w:t>
      </w:r>
    </w:p>
    <w:p>
      <w:pPr>
        <w:spacing w:before="0" w:after="120"/>
        <w:jc w:val="left"/>
      </w:pPr>
      <w:r>
        <w:rPr>
          <w:rFonts w:ascii="Calibri" w:hAnsi="Calibri"/>
          <w:b w:val="0"/>
          <w:i w:val="0"/>
          <w:color w:val="000000"/>
          <w:sz w:val="22"/>
        </w:rPr>
        <w:t>Meeting all of the expectations above places your chapter in Good Standing, granting full access to national resources, events, networking, and recognition. Good Standing is reviewed at the close of each semester.</w:t>
      </w:r>
    </w:p>
    <w:p>
      <w:pPr>
        <w:spacing w:before="0" w:after="200"/>
        <w:jc w:val="left"/>
      </w:pPr>
      <w:r>
        <w:rPr>
          <w:rFonts w:ascii="Calibri" w:hAnsi="Calibri"/>
          <w:b w:val="0"/>
          <w:i w:val="0"/>
          <w:color w:val="000000"/>
          <w:sz w:val="22"/>
        </w:rPr>
        <w:t>Questions? Contact the National Chapters Team at chapters@estherfundsinc.org.</w:t>
      </w:r>
    </w:p>
    <w:p>
      <w:pPr>
        <w:spacing w:before="240" w:after="80"/>
        <w:jc w:val="left"/>
      </w:pPr>
      <w:r>
        <w:rPr>
          <w:rFonts w:ascii="Calibri" w:hAnsi="Calibri"/>
          <w:b/>
          <w:i w:val="0"/>
          <w:color w:val="42127F"/>
          <w:sz w:val="24"/>
        </w:rPr>
        <w:t>ACKNOWLEDGEMENT</w:t>
      </w:r>
    </w:p>
    <w:p>
      <w:pPr>
        <w:spacing w:before="0" w:after="200"/>
        <w:jc w:val="left"/>
      </w:pPr>
      <w:r>
        <w:rPr>
          <w:rFonts w:ascii="Calibri" w:hAnsi="Calibri"/>
          <w:b w:val="0"/>
          <w:i/>
          <w:color w:val="000000"/>
          <w:sz w:val="22"/>
        </w:rPr>
        <w:t>By signing below, the Chapter President and Advisor confirm that all chapter officers have reviewed these expectations and that the chapter commits to meeting them in full for the academic year indicated above.</w:t>
      </w:r>
    </w:p>
    <w:p>
      <w:pPr>
        <w:spacing w:before="120" w:after="120"/>
        <w:jc w:val="left"/>
      </w:pPr>
      <w:r>
        <w:rPr>
          <w:rFonts w:ascii="Calibri" w:hAnsi="Calibri"/>
          <w:b w:val="0"/>
          <w:i w:val="0"/>
          <w:color w:val="000000"/>
          <w:sz w:val="22"/>
        </w:rPr>
        <w:t>Print clearly. Each signature confirms full agreement to all terms above.</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376"/>
            <w:shd w:val="clear" w:color="auto" w:fill="42127F"/>
          </w:tcPr>
          <w:p>
            <w:r>
              <w:rPr>
                <w:rFonts w:ascii="Calibri" w:hAnsi="Calibri"/>
                <w:b/>
                <w:i w:val="0"/>
                <w:color w:val="FFFFFF"/>
                <w:sz w:val="20"/>
              </w:rPr>
              <w:t>Role</w:t>
            </w:r>
          </w:p>
        </w:tc>
        <w:tc>
          <w:tcPr>
            <w:tcW w:type="dxa" w:w="2232"/>
            <w:shd w:val="clear" w:color="auto" w:fill="42127F"/>
          </w:tcPr>
          <w:p>
            <w:r>
              <w:rPr>
                <w:rFonts w:ascii="Calibri" w:hAnsi="Calibri"/>
                <w:b/>
                <w:i w:val="0"/>
                <w:color w:val="FFFFFF"/>
                <w:sz w:val="20"/>
              </w:rPr>
              <w:t>Printed Name</w:t>
            </w:r>
          </w:p>
        </w:tc>
        <w:tc>
          <w:tcPr>
            <w:tcW w:type="dxa" w:w="2880"/>
            <w:shd w:val="clear" w:color="auto" w:fill="42127F"/>
          </w:tcPr>
          <w:p>
            <w:r>
              <w:rPr>
                <w:rFonts w:ascii="Calibri" w:hAnsi="Calibri"/>
                <w:b/>
                <w:i w:val="0"/>
                <w:color w:val="FFFFFF"/>
                <w:sz w:val="20"/>
              </w:rPr>
              <w:t>Signature</w:t>
            </w:r>
          </w:p>
        </w:tc>
        <w:tc>
          <w:tcPr>
            <w:tcW w:type="dxa" w:w="1368"/>
            <w:shd w:val="clear" w:color="auto" w:fill="42127F"/>
          </w:tcPr>
          <w:p>
            <w:r>
              <w:rPr>
                <w:rFonts w:ascii="Calibri" w:hAnsi="Calibri"/>
                <w:b/>
                <w:i w:val="0"/>
                <w:color w:val="FFFFFF"/>
                <w:sz w:val="20"/>
              </w:rPr>
              <w:t>Date</w:t>
            </w:r>
          </w:p>
        </w:tc>
      </w:tr>
      <w:tr>
        <w:tc>
          <w:tcPr>
            <w:tcW w:type="dxa" w:w="2376"/>
          </w:tcPr>
          <w:p>
            <w:r>
              <w:rPr>
                <w:rFonts w:ascii="Calibri" w:hAnsi="Calibri"/>
                <w:b w:val="0"/>
                <w:i w:val="0"/>
                <w:color w:val="000000"/>
                <w:sz w:val="20"/>
              </w:rPr>
              <w:t>Chapter President</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Chapter Advisor</w:t>
            </w:r>
          </w:p>
        </w:tc>
        <w:tc>
          <w:tcPr>
            <w:tcW w:type="dxa" w:w="2232"/>
          </w:tcPr>
          <w:p/>
        </w:tc>
        <w:tc>
          <w:tcPr>
            <w:tcW w:type="dxa" w:w="2880"/>
          </w:tcPr>
          <w:p/>
        </w:tc>
        <w:tc>
          <w:tcPr>
            <w:tcW w:type="dxa" w:w="1368"/>
          </w:tcP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Calibri" w:hAnsi="Calibri"/>
        <w:color w:val="555555"/>
        <w:sz w:val="18"/>
      </w:rPr>
      <w:t xml:space="preserve">Esther Funds Foundation  ·  chapters@estherfundsinc.org  ·  nationals@estherfundsinc.org    </w:t>
    </w:r>
    <w:r>
      <w:rPr>
        <w:rFonts w:ascii="Calibri" w:hAnsi="Calibri"/>
        <w:color w:val="555555"/>
        <w:sz w:val="18"/>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