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7B3AD8" w:rsidRDefault="007B3AD8" w14:paraId="672A6659" wp14:textId="77777777">
      <w:pPr>
        <w:pStyle w:val="Title"/>
        <w:tabs>
          <w:tab w:val="left" w:pos="8160"/>
        </w:tabs>
        <w:rPr>
          <w:sz w:val="28"/>
        </w:rPr>
      </w:pPr>
    </w:p>
    <w:p xmlns:wp14="http://schemas.microsoft.com/office/word/2010/wordml" w:rsidR="00987E61" w:rsidRDefault="002C6946" w14:paraId="48F6D4BE" wp14:textId="77777777">
      <w:pPr>
        <w:pStyle w:val="Title"/>
        <w:tabs>
          <w:tab w:val="left" w:pos="8160"/>
        </w:tabs>
        <w:rPr>
          <w:sz w:val="28"/>
        </w:rPr>
      </w:pPr>
      <w:r>
        <w:rPr>
          <w:sz w:val="28"/>
        </w:rPr>
        <w:t xml:space="preserve">PRIVACY NOTICE (Data </w:t>
      </w:r>
      <w:r w:rsidR="003A1231">
        <w:rPr>
          <w:sz w:val="28"/>
        </w:rPr>
        <w:t>Processing</w:t>
      </w:r>
      <w:r>
        <w:rPr>
          <w:sz w:val="28"/>
        </w:rPr>
        <w:t>)</w:t>
      </w:r>
      <w:r w:rsidR="00987E61">
        <w:rPr>
          <w:sz w:val="28"/>
        </w:rPr>
        <w:t xml:space="preserve"> </w:t>
      </w:r>
    </w:p>
    <w:p xmlns:wp14="http://schemas.microsoft.com/office/word/2010/wordml" w:rsidR="003A1231" w:rsidRDefault="003A1231" w14:paraId="0A37501D" wp14:textId="77777777">
      <w:pPr>
        <w:pStyle w:val="Title"/>
        <w:tabs>
          <w:tab w:val="left" w:pos="8160"/>
        </w:tabs>
        <w:rPr>
          <w:sz w:val="28"/>
        </w:rPr>
      </w:pPr>
    </w:p>
    <w:p xmlns:wp14="http://schemas.microsoft.com/office/word/2010/wordml" w:rsidRPr="003A1231" w:rsidR="003A1231" w:rsidP="003A1231" w:rsidRDefault="003A1231" w14:paraId="15B92D17" wp14:textId="2374AC47">
      <w:pPr>
        <w:autoSpaceDE w:val="0"/>
        <w:autoSpaceDN w:val="0"/>
        <w:adjustRightInd w:val="0"/>
        <w:rPr>
          <w:rFonts w:ascii="Arial" w:hAnsi="Arial" w:cs="Arial"/>
          <w:b w:val="1"/>
          <w:bCs w:val="1"/>
          <w:color w:val="000000"/>
        </w:rPr>
      </w:pPr>
      <w:r w:rsidRPr="2326594F" w:rsidR="2326594F">
        <w:rPr>
          <w:rFonts w:ascii="Arial" w:hAnsi="Arial" w:cs="Arial"/>
          <w:b w:val="1"/>
          <w:bCs w:val="1"/>
          <w:color w:val="000000" w:themeColor="text1" w:themeTint="FF" w:themeShade="FF"/>
        </w:rPr>
        <w:t xml:space="preserve">Who I am and how I process your personal data </w:t>
      </w:r>
    </w:p>
    <w:p xmlns:wp14="http://schemas.microsoft.com/office/word/2010/wordml" w:rsidRPr="003A1231" w:rsidR="003A1231" w:rsidP="003A1231" w:rsidRDefault="003A1231" w14:paraId="5DAB6C7B" wp14:textId="77777777">
      <w:pPr>
        <w:autoSpaceDE w:val="0"/>
        <w:autoSpaceDN w:val="0"/>
        <w:adjustRightInd w:val="0"/>
        <w:rPr>
          <w:rFonts w:ascii="Arial" w:hAnsi="Arial" w:cs="Arial"/>
          <w:color w:val="000000"/>
          <w:sz w:val="16"/>
          <w:szCs w:val="16"/>
        </w:rPr>
      </w:pPr>
    </w:p>
    <w:p xmlns:wp14="http://schemas.microsoft.com/office/word/2010/wordml" w:rsidRPr="003A1231" w:rsidR="003A1231" w:rsidP="003A1231" w:rsidRDefault="003A1231" w14:paraId="79FD34FB" wp14:textId="38B525B5">
      <w:pPr>
        <w:autoSpaceDE w:val="0"/>
        <w:autoSpaceDN w:val="0"/>
        <w:adjustRightInd w:val="0"/>
        <w:rPr>
          <w:rFonts w:ascii="Arial" w:hAnsi="Arial" w:cs="Arial"/>
          <w:color w:val="000000"/>
        </w:rPr>
      </w:pPr>
      <w:r w:rsidRPr="2326594F" w:rsidR="2326594F">
        <w:rPr>
          <w:rFonts w:ascii="Arial" w:hAnsi="Arial" w:cs="Arial"/>
          <w:color w:val="000000" w:themeColor="text1" w:themeTint="FF" w:themeShade="FF"/>
        </w:rPr>
        <w:t xml:space="preserve">Shelley Hoult DHP </w:t>
      </w:r>
      <w:proofErr w:type="spellStart"/>
      <w:r w:rsidRPr="2326594F" w:rsidR="2326594F">
        <w:rPr>
          <w:rFonts w:ascii="Arial" w:hAnsi="Arial" w:cs="Arial"/>
          <w:color w:val="000000" w:themeColor="text1" w:themeTint="FF" w:themeShade="FF"/>
        </w:rPr>
        <w:t>Acc.Hyp</w:t>
      </w:r>
      <w:proofErr w:type="spellEnd"/>
      <w:r w:rsidRPr="2326594F" w:rsidR="2326594F">
        <w:rPr>
          <w:rFonts w:ascii="Arial" w:hAnsi="Arial" w:cs="Arial"/>
          <w:color w:val="000000" w:themeColor="text1" w:themeTint="FF" w:themeShade="FF"/>
        </w:rPr>
        <w:t xml:space="preserve"> complies with her obligations under the General Data Protection Regulation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w:t>
      </w:r>
    </w:p>
    <w:p xmlns:wp14="http://schemas.microsoft.com/office/word/2010/wordml" w:rsidRPr="003A1231" w:rsidR="003A1231" w:rsidP="003A1231" w:rsidRDefault="003A1231" w14:paraId="02EB378F" wp14:textId="77777777">
      <w:pPr>
        <w:autoSpaceDE w:val="0"/>
        <w:autoSpaceDN w:val="0"/>
        <w:adjustRightInd w:val="0"/>
        <w:rPr>
          <w:rFonts w:ascii="Arial" w:hAnsi="Arial" w:cs="Arial"/>
          <w:color w:val="000000"/>
          <w:sz w:val="16"/>
          <w:szCs w:val="16"/>
        </w:rPr>
      </w:pPr>
    </w:p>
    <w:p xmlns:wp14="http://schemas.microsoft.com/office/word/2010/wordml" w:rsidRPr="003A1231" w:rsidR="003A1231" w:rsidP="2326594F" w:rsidRDefault="003A1231" w14:paraId="06C57F96" wp14:textId="6D7053C6">
      <w:pPr>
        <w:autoSpaceDE w:val="0"/>
        <w:autoSpaceDN w:val="0"/>
        <w:adjustRightInd w:val="0"/>
        <w:rPr>
          <w:rFonts w:ascii="Arial" w:hAnsi="Arial" w:cs="Arial"/>
          <w:b w:val="1"/>
          <w:bCs w:val="1"/>
          <w:color w:val="000000"/>
        </w:rPr>
      </w:pPr>
      <w:r w:rsidRPr="2326594F" w:rsidR="2326594F">
        <w:rPr>
          <w:rFonts w:ascii="Arial" w:hAnsi="Arial" w:cs="Arial"/>
          <w:b w:val="1"/>
          <w:bCs w:val="1"/>
          <w:color w:val="000000" w:themeColor="text1" w:themeTint="FF" w:themeShade="FF"/>
        </w:rPr>
        <w:t>I use your personal data for the following purposes</w:t>
      </w:r>
    </w:p>
    <w:p xmlns:wp14="http://schemas.microsoft.com/office/word/2010/wordml" w:rsidRPr="003A1231" w:rsidR="003A1231" w:rsidP="003A1231" w:rsidRDefault="003A1231" w14:paraId="6A05A809" wp14:textId="77777777">
      <w:pPr>
        <w:autoSpaceDE w:val="0"/>
        <w:autoSpaceDN w:val="0"/>
        <w:adjustRightInd w:val="0"/>
        <w:rPr>
          <w:rFonts w:ascii="Arial" w:hAnsi="Arial" w:cs="Arial"/>
          <w:color w:val="000000"/>
          <w:sz w:val="16"/>
          <w:szCs w:val="16"/>
        </w:rPr>
      </w:pPr>
    </w:p>
    <w:p xmlns:wp14="http://schemas.microsoft.com/office/word/2010/wordml" w:rsidRPr="003A1231" w:rsidR="003A1231" w:rsidP="003A1231" w:rsidRDefault="003A1231" w14:paraId="739B7FF1" wp14:textId="77777777">
      <w:pPr>
        <w:autoSpaceDE w:val="0"/>
        <w:autoSpaceDN w:val="0"/>
        <w:adjustRightInd w:val="0"/>
        <w:spacing w:line="360" w:lineRule="auto"/>
        <w:rPr>
          <w:rFonts w:ascii="Arial" w:hAnsi="Arial" w:cs="Arial"/>
          <w:color w:val="000000"/>
        </w:rPr>
      </w:pPr>
      <w:r w:rsidRPr="003A1231">
        <w:rPr>
          <w:rFonts w:ascii="Arial" w:hAnsi="Arial" w:cs="Arial"/>
          <w:color w:val="000000"/>
        </w:rPr>
        <w:t xml:space="preserve">To deliver the services that clients have requested; </w:t>
      </w:r>
    </w:p>
    <w:p xmlns:wp14="http://schemas.microsoft.com/office/word/2010/wordml" w:rsidR="004C4AFF" w:rsidP="004C4AFF" w:rsidRDefault="003A1231" w14:paraId="3D596C1F" wp14:textId="77777777">
      <w:pPr>
        <w:autoSpaceDE w:val="0"/>
        <w:autoSpaceDN w:val="0"/>
        <w:adjustRightInd w:val="0"/>
        <w:spacing w:line="360" w:lineRule="auto"/>
      </w:pPr>
      <w:r w:rsidRPr="003A1231">
        <w:rPr>
          <w:rFonts w:ascii="Arial" w:hAnsi="Arial" w:cs="Arial"/>
          <w:color w:val="000000"/>
        </w:rPr>
        <w:t>To contact those clients as necessary in accordance with the services they have requested;</w:t>
      </w:r>
    </w:p>
    <w:p xmlns:wp14="http://schemas.microsoft.com/office/word/2010/wordml" w:rsidR="004C4AFF" w:rsidP="00AA3F06" w:rsidRDefault="004C4AFF" w14:paraId="6428D8B5" wp14:textId="77777777">
      <w:pPr>
        <w:pStyle w:val="Default"/>
        <w:rPr>
          <w:rFonts w:ascii="Arial" w:hAnsi="Arial" w:cs="Arial"/>
        </w:rPr>
      </w:pPr>
      <w:r w:rsidRPr="004C4AFF">
        <w:rPr>
          <w:rFonts w:ascii="Arial" w:hAnsi="Arial" w:cs="Arial"/>
        </w:rPr>
        <w:t xml:space="preserve">To contact </w:t>
      </w:r>
      <w:r>
        <w:rPr>
          <w:rFonts w:ascii="Arial" w:hAnsi="Arial" w:cs="Arial"/>
        </w:rPr>
        <w:t xml:space="preserve">clients </w:t>
      </w:r>
      <w:r w:rsidRPr="004C4AFF">
        <w:rPr>
          <w:rFonts w:ascii="Arial" w:hAnsi="Arial" w:cs="Arial"/>
        </w:rPr>
        <w:t xml:space="preserve">via surveys to </w:t>
      </w:r>
      <w:r w:rsidR="00AA3F06">
        <w:rPr>
          <w:rFonts w:ascii="Arial" w:hAnsi="Arial" w:cs="Arial"/>
        </w:rPr>
        <w:t>ascertain</w:t>
      </w:r>
      <w:r w:rsidRPr="004C4AFF">
        <w:rPr>
          <w:rFonts w:ascii="Arial" w:hAnsi="Arial" w:cs="Arial"/>
        </w:rPr>
        <w:t xml:space="preserve"> their opinions </w:t>
      </w:r>
      <w:r w:rsidR="00AA3F06">
        <w:rPr>
          <w:rFonts w:ascii="Arial" w:hAnsi="Arial" w:cs="Arial"/>
        </w:rPr>
        <w:t>on</w:t>
      </w:r>
      <w:r w:rsidRPr="004C4AFF">
        <w:rPr>
          <w:rFonts w:ascii="Arial" w:hAnsi="Arial" w:cs="Arial"/>
        </w:rPr>
        <w:t xml:space="preserve"> </w:t>
      </w:r>
      <w:r w:rsidR="00AA3F06">
        <w:rPr>
          <w:rFonts w:ascii="Arial" w:hAnsi="Arial" w:cs="Arial"/>
        </w:rPr>
        <w:t>the</w:t>
      </w:r>
      <w:r w:rsidRPr="004C4AFF">
        <w:rPr>
          <w:rFonts w:ascii="Arial" w:hAnsi="Arial" w:cs="Arial"/>
        </w:rPr>
        <w:t xml:space="preserve"> service</w:t>
      </w:r>
      <w:r w:rsidR="00AA3F06">
        <w:rPr>
          <w:rFonts w:ascii="Arial" w:hAnsi="Arial" w:cs="Arial"/>
        </w:rPr>
        <w:t xml:space="preserve"> they received from us;</w:t>
      </w:r>
    </w:p>
    <w:p xmlns:wp14="http://schemas.microsoft.com/office/word/2010/wordml" w:rsidRPr="00AA3F06" w:rsidR="00AA3F06" w:rsidP="00AA3F06" w:rsidRDefault="00AA3F06" w14:paraId="5A39BBE3" wp14:textId="77777777">
      <w:pPr>
        <w:pStyle w:val="Default"/>
        <w:rPr>
          <w:rFonts w:ascii="Arial" w:hAnsi="Arial" w:cs="Arial"/>
          <w:sz w:val="16"/>
          <w:szCs w:val="16"/>
        </w:rPr>
      </w:pPr>
    </w:p>
    <w:p xmlns:wp14="http://schemas.microsoft.com/office/word/2010/wordml" w:rsidRPr="003A1231" w:rsidR="003A1231" w:rsidP="003A1231" w:rsidRDefault="003A1231" w14:paraId="2F26E4B2" wp14:textId="31557810">
      <w:pPr>
        <w:autoSpaceDE w:val="0"/>
        <w:autoSpaceDN w:val="0"/>
        <w:adjustRightInd w:val="0"/>
        <w:rPr>
          <w:rFonts w:ascii="Arial" w:hAnsi="Arial" w:cs="Arial"/>
          <w:color w:val="000000"/>
        </w:rPr>
      </w:pPr>
      <w:r w:rsidRPr="2326594F" w:rsidR="2326594F">
        <w:rPr>
          <w:rFonts w:ascii="Arial" w:hAnsi="Arial" w:cs="Arial"/>
          <w:color w:val="000000" w:themeColor="text1" w:themeTint="FF" w:themeShade="FF"/>
        </w:rPr>
        <w:t>To maintain my own accounts and records.</w:t>
      </w:r>
    </w:p>
    <w:p xmlns:wp14="http://schemas.microsoft.com/office/word/2010/wordml" w:rsidRPr="003A1231" w:rsidR="003A1231" w:rsidP="003A1231" w:rsidRDefault="003A1231" w14:paraId="41C8F396" wp14:textId="77777777">
      <w:pPr>
        <w:autoSpaceDE w:val="0"/>
        <w:autoSpaceDN w:val="0"/>
        <w:adjustRightInd w:val="0"/>
        <w:rPr>
          <w:rFonts w:ascii="Arial" w:hAnsi="Arial" w:cs="Arial"/>
          <w:color w:val="000000"/>
          <w:sz w:val="16"/>
          <w:szCs w:val="16"/>
        </w:rPr>
      </w:pPr>
    </w:p>
    <w:p xmlns:wp14="http://schemas.microsoft.com/office/word/2010/wordml" w:rsidRPr="003A1231" w:rsidR="003A1231" w:rsidP="003A1231" w:rsidRDefault="003A1231" w14:paraId="20B8CE66" wp14:textId="77777777">
      <w:pPr>
        <w:autoSpaceDE w:val="0"/>
        <w:autoSpaceDN w:val="0"/>
        <w:adjustRightInd w:val="0"/>
        <w:rPr>
          <w:rFonts w:ascii="Arial" w:hAnsi="Arial" w:cs="Arial"/>
          <w:color w:val="000000"/>
        </w:rPr>
      </w:pPr>
      <w:r w:rsidRPr="003A1231">
        <w:rPr>
          <w:rFonts w:ascii="Arial" w:hAnsi="Arial" w:cs="Arial"/>
          <w:color w:val="000000"/>
        </w:rPr>
        <w:t xml:space="preserve">N.B. In the event that our recorded data is utilised for research purposes, our own supervision or for the instruction or tuition of students, all such data will be sufficiently anonymised to the extent that individual clients cannot be identified. Should a client indicate that their data should not be used for these purposes, we would refrain from using that data. </w:t>
      </w:r>
    </w:p>
    <w:p xmlns:wp14="http://schemas.microsoft.com/office/word/2010/wordml" w:rsidRPr="003A1231" w:rsidR="003A1231" w:rsidP="003A1231" w:rsidRDefault="003A1231" w14:paraId="72A3D3EC" wp14:textId="77777777">
      <w:pPr>
        <w:autoSpaceDE w:val="0"/>
        <w:autoSpaceDN w:val="0"/>
        <w:adjustRightInd w:val="0"/>
        <w:rPr>
          <w:rFonts w:ascii="Arial" w:hAnsi="Arial" w:cs="Arial"/>
          <w:color w:val="000000"/>
          <w:sz w:val="16"/>
          <w:szCs w:val="16"/>
        </w:rPr>
      </w:pPr>
    </w:p>
    <w:p xmlns:wp14="http://schemas.microsoft.com/office/word/2010/wordml" w:rsidRPr="003A1231" w:rsidR="003A1231" w:rsidP="003A1231" w:rsidRDefault="003A1231" w14:paraId="66B411D1" wp14:textId="77777777">
      <w:pPr>
        <w:autoSpaceDE w:val="0"/>
        <w:autoSpaceDN w:val="0"/>
        <w:adjustRightInd w:val="0"/>
        <w:rPr>
          <w:rFonts w:ascii="Arial" w:hAnsi="Arial" w:cs="Arial"/>
          <w:color w:val="000000"/>
        </w:rPr>
      </w:pPr>
      <w:r w:rsidRPr="003A1231">
        <w:rPr>
          <w:rFonts w:ascii="Arial" w:hAnsi="Arial" w:cs="Arial"/>
          <w:color w:val="000000"/>
        </w:rPr>
        <w:t>Individual client data will never be passed to a third party without the express consent of the respective client, always provided that such confidentiality is neither inconsistent with the therapist’s own safety or that of the client, the client’s family members or other members of the public, nor in contravention of any legal action or legal requirement.</w:t>
      </w:r>
    </w:p>
    <w:p xmlns:wp14="http://schemas.microsoft.com/office/word/2010/wordml" w:rsidRPr="003A1231" w:rsidR="003A1231" w:rsidP="003A1231" w:rsidRDefault="003A1231" w14:paraId="0D0B940D" wp14:textId="77777777">
      <w:pPr>
        <w:autoSpaceDE w:val="0"/>
        <w:autoSpaceDN w:val="0"/>
        <w:adjustRightInd w:val="0"/>
        <w:rPr>
          <w:rFonts w:ascii="Arial" w:hAnsi="Arial" w:cs="Arial"/>
          <w:color w:val="000000"/>
          <w:sz w:val="16"/>
          <w:szCs w:val="16"/>
        </w:rPr>
      </w:pPr>
    </w:p>
    <w:p xmlns:wp14="http://schemas.microsoft.com/office/word/2010/wordml" w:rsidRPr="003A1231" w:rsidR="003A1231" w:rsidP="003A1231" w:rsidRDefault="003A1231" w14:paraId="4081BA89" wp14:textId="51231C98">
      <w:pPr>
        <w:autoSpaceDE w:val="0"/>
        <w:autoSpaceDN w:val="0"/>
        <w:adjustRightInd w:val="0"/>
        <w:rPr>
          <w:rFonts w:ascii="Arial" w:hAnsi="Arial" w:cs="Arial"/>
          <w:color w:val="000000"/>
        </w:rPr>
      </w:pPr>
      <w:r w:rsidRPr="2326594F" w:rsidR="2326594F">
        <w:rPr>
          <w:rFonts w:ascii="Arial" w:hAnsi="Arial" w:cs="Arial"/>
          <w:color w:val="000000" w:themeColor="text1" w:themeTint="FF" w:themeShade="FF"/>
        </w:rPr>
        <w:t>In accordance with my need to maintain the possibility of access to client data as a result of returning clients or those who may wish to lodge a complaint in respect of our professional services to either our professional body or our insurers (i.e. in all cases perhaps after a long period of time has elapsed), we retain client data for a minimum period of 7 years. For clients under the age of 18, data will be retained until their 25</w:t>
      </w:r>
      <w:r w:rsidRPr="2326594F" w:rsidR="2326594F">
        <w:rPr>
          <w:rFonts w:ascii="Arial" w:hAnsi="Arial" w:cs="Arial"/>
          <w:color w:val="000000" w:themeColor="text1" w:themeTint="FF" w:themeShade="FF"/>
          <w:vertAlign w:val="superscript"/>
        </w:rPr>
        <w:t>th</w:t>
      </w:r>
      <w:r w:rsidRPr="2326594F" w:rsidR="2326594F">
        <w:rPr>
          <w:rFonts w:ascii="Arial" w:hAnsi="Arial" w:cs="Arial"/>
          <w:color w:val="000000" w:themeColor="text1" w:themeTint="FF" w:themeShade="FF"/>
        </w:rPr>
        <w:t xml:space="preserve"> birthday.</w:t>
      </w:r>
    </w:p>
    <w:p xmlns:wp14="http://schemas.microsoft.com/office/word/2010/wordml" w:rsidRPr="003A1231" w:rsidR="003A1231" w:rsidP="003A1231" w:rsidRDefault="003A1231" w14:paraId="0E27B00A" wp14:textId="77777777">
      <w:pPr>
        <w:autoSpaceDE w:val="0"/>
        <w:autoSpaceDN w:val="0"/>
        <w:adjustRightInd w:val="0"/>
        <w:rPr>
          <w:rFonts w:ascii="Arial" w:hAnsi="Arial" w:cs="Arial"/>
          <w:color w:val="000000"/>
          <w:sz w:val="16"/>
          <w:szCs w:val="16"/>
        </w:rPr>
      </w:pPr>
    </w:p>
    <w:p xmlns:wp14="http://schemas.microsoft.com/office/word/2010/wordml" w:rsidRPr="003A1231" w:rsidR="003A1231" w:rsidP="003A1231" w:rsidRDefault="003A1231" w14:paraId="6FF520C0" wp14:textId="77777777">
      <w:pPr>
        <w:autoSpaceDE w:val="0"/>
        <w:autoSpaceDN w:val="0"/>
        <w:adjustRightInd w:val="0"/>
        <w:rPr>
          <w:rFonts w:ascii="Arial" w:hAnsi="Arial" w:cs="Arial"/>
          <w:color w:val="000000"/>
        </w:rPr>
      </w:pPr>
      <w:r w:rsidRPr="003A1231">
        <w:rPr>
          <w:rFonts w:ascii="Arial" w:hAnsi="Arial" w:cs="Arial"/>
          <w:b/>
          <w:bCs/>
          <w:color w:val="000000"/>
        </w:rPr>
        <w:t>Our Lawful Basis for processing client personal data</w:t>
      </w:r>
      <w:r w:rsidRPr="003A1231">
        <w:rPr>
          <w:rFonts w:ascii="Arial" w:hAnsi="Arial" w:cs="Arial"/>
          <w:color w:val="000000"/>
        </w:rPr>
        <w:t xml:space="preserve"> </w:t>
      </w:r>
    </w:p>
    <w:p xmlns:wp14="http://schemas.microsoft.com/office/word/2010/wordml" w:rsidRPr="003A1231" w:rsidR="003A1231" w:rsidP="003A1231" w:rsidRDefault="003A1231" w14:paraId="60061E4C" wp14:textId="77777777">
      <w:pPr>
        <w:autoSpaceDE w:val="0"/>
        <w:autoSpaceDN w:val="0"/>
        <w:adjustRightInd w:val="0"/>
        <w:rPr>
          <w:rFonts w:ascii="Arial" w:hAnsi="Arial" w:cs="Arial"/>
          <w:i/>
          <w:iCs/>
          <w:color w:val="000000"/>
          <w:sz w:val="16"/>
          <w:szCs w:val="16"/>
        </w:rPr>
      </w:pPr>
    </w:p>
    <w:p xmlns:wp14="http://schemas.microsoft.com/office/word/2010/wordml" w:rsidR="003A1231" w:rsidP="003A1231" w:rsidRDefault="003A1231" w14:paraId="676E18B8" wp14:textId="6FE37BEE">
      <w:pPr>
        <w:autoSpaceDE w:val="0"/>
        <w:autoSpaceDN w:val="0"/>
        <w:adjustRightInd w:val="0"/>
        <w:rPr>
          <w:rFonts w:ascii="Arial" w:hAnsi="Arial" w:cs="Arial"/>
          <w:color w:val="000000"/>
        </w:rPr>
      </w:pPr>
      <w:r w:rsidRPr="2326594F" w:rsidR="2326594F">
        <w:rPr>
          <w:rFonts w:ascii="Arial" w:hAnsi="Arial" w:cs="Arial"/>
          <w:color w:val="000000" w:themeColor="text1" w:themeTint="FF" w:themeShade="FF"/>
        </w:rPr>
        <w:t>The client has given clear consent for me to process their personal data for a specific purpose. Further, the processing is necessary for both my client’s and my own legitimate interests.</w:t>
      </w:r>
    </w:p>
    <w:p xmlns:wp14="http://schemas.microsoft.com/office/word/2010/wordml" w:rsidRPr="00065CCC" w:rsidR="009E3D41" w:rsidP="003A1231" w:rsidRDefault="009E3D41" w14:paraId="44EAFD9C" wp14:textId="77777777">
      <w:pPr>
        <w:autoSpaceDE w:val="0"/>
        <w:autoSpaceDN w:val="0"/>
        <w:adjustRightInd w:val="0"/>
        <w:rPr>
          <w:rFonts w:ascii="Arial" w:hAnsi="Arial" w:cs="Arial"/>
          <w:color w:val="000000"/>
          <w:sz w:val="16"/>
          <w:szCs w:val="16"/>
        </w:rPr>
      </w:pPr>
    </w:p>
    <w:p xmlns:wp14="http://schemas.microsoft.com/office/word/2010/wordml" w:rsidR="009E3D41" w:rsidP="009E3D41" w:rsidRDefault="009E3D41" w14:paraId="4E0F4DBA" wp14:textId="77777777">
      <w:pPr>
        <w:pStyle w:val="Default"/>
        <w:rPr>
          <w:rFonts w:ascii="Arial" w:hAnsi="Arial" w:cs="Arial"/>
          <w:b/>
          <w:bCs/>
        </w:rPr>
      </w:pPr>
      <w:r w:rsidRPr="00465A1F">
        <w:rPr>
          <w:rFonts w:ascii="Arial" w:hAnsi="Arial" w:cs="Arial"/>
          <w:b/>
          <w:bCs/>
        </w:rPr>
        <w:t xml:space="preserve">Your rights and your personal data </w:t>
      </w:r>
    </w:p>
    <w:p xmlns:wp14="http://schemas.microsoft.com/office/word/2010/wordml" w:rsidRPr="00465A1F" w:rsidR="00465A1F" w:rsidP="009E3D41" w:rsidRDefault="00465A1F" w14:paraId="4B94D5A5" wp14:textId="77777777">
      <w:pPr>
        <w:pStyle w:val="Default"/>
        <w:rPr>
          <w:rFonts w:ascii="Arial" w:hAnsi="Arial" w:cs="Arial"/>
          <w:sz w:val="16"/>
          <w:szCs w:val="16"/>
        </w:rPr>
      </w:pPr>
    </w:p>
    <w:p xmlns:wp14="http://schemas.microsoft.com/office/word/2010/wordml" w:rsidR="00065CCC" w:rsidP="009E3D41" w:rsidRDefault="009E3D41" w14:paraId="77D8C459" wp14:textId="77777777">
      <w:pPr>
        <w:pStyle w:val="Default"/>
        <w:rPr>
          <w:rFonts w:ascii="Arial" w:hAnsi="Arial" w:cs="Arial"/>
        </w:rPr>
      </w:pPr>
      <w:r w:rsidRPr="00065CCC">
        <w:rPr>
          <w:rFonts w:ascii="Arial" w:hAnsi="Arial" w:cs="Arial"/>
        </w:rPr>
        <w:t xml:space="preserve">Unless subject to an exemption </w:t>
      </w:r>
      <w:r w:rsidRPr="00065CCC" w:rsidR="00AE279B">
        <w:rPr>
          <w:rFonts w:ascii="Arial" w:hAnsi="Arial" w:cs="Arial"/>
        </w:rPr>
        <w:t>u</w:t>
      </w:r>
      <w:r w:rsidRPr="00065CCC">
        <w:rPr>
          <w:rFonts w:ascii="Arial" w:hAnsi="Arial" w:cs="Arial"/>
          <w:iCs/>
        </w:rPr>
        <w:t>nder the GDPR</w:t>
      </w:r>
      <w:r w:rsidRPr="00065CCC">
        <w:rPr>
          <w:rFonts w:ascii="Arial" w:hAnsi="Arial" w:cs="Arial"/>
        </w:rPr>
        <w:t>, you have the following rights with respect to your personal data:</w:t>
      </w:r>
    </w:p>
    <w:p xmlns:wp14="http://schemas.microsoft.com/office/word/2010/wordml" w:rsidRPr="00065CCC" w:rsidR="009E3D41" w:rsidP="009E3D41" w:rsidRDefault="009E3D41" w14:paraId="29D6B04F" wp14:textId="77777777">
      <w:pPr>
        <w:pStyle w:val="Default"/>
        <w:rPr>
          <w:rFonts w:ascii="Arial" w:hAnsi="Arial" w:cs="Arial"/>
          <w:sz w:val="16"/>
          <w:szCs w:val="16"/>
        </w:rPr>
      </w:pPr>
      <w:r w:rsidRPr="00065CCC">
        <w:rPr>
          <w:rFonts w:ascii="Arial" w:hAnsi="Arial" w:cs="Arial"/>
        </w:rPr>
        <w:t xml:space="preserve"> </w:t>
      </w:r>
    </w:p>
    <w:p xmlns:wp14="http://schemas.microsoft.com/office/word/2010/wordml" w:rsidR="00065CCC" w:rsidP="00065CCC" w:rsidRDefault="009E3D41" w14:paraId="7DCF2509" wp14:textId="41C9C362">
      <w:pPr>
        <w:pStyle w:val="Default"/>
        <w:rPr>
          <w:rFonts w:ascii="Arial" w:hAnsi="Arial" w:cs="Arial"/>
        </w:rPr>
      </w:pPr>
      <w:r w:rsidRPr="2326594F" w:rsidR="2326594F">
        <w:rPr>
          <w:rFonts w:ascii="Arial" w:hAnsi="Arial" w:cs="Arial"/>
        </w:rPr>
        <w:t xml:space="preserve">The right to request a copy of your personal data which Shelley Hoult holds about you; </w:t>
      </w:r>
    </w:p>
    <w:p xmlns:wp14="http://schemas.microsoft.com/office/word/2010/wordml" w:rsidRPr="00065CCC" w:rsidR="00065CCC" w:rsidP="00065CCC" w:rsidRDefault="00065CCC" w14:paraId="3DEEC669" wp14:textId="77777777">
      <w:pPr>
        <w:pStyle w:val="Default"/>
        <w:rPr>
          <w:rFonts w:ascii="Arial" w:hAnsi="Arial" w:cs="Arial"/>
          <w:sz w:val="16"/>
          <w:szCs w:val="16"/>
        </w:rPr>
      </w:pPr>
    </w:p>
    <w:p xmlns:wp14="http://schemas.microsoft.com/office/word/2010/wordml" w:rsidR="009E3D41" w:rsidP="00065CCC" w:rsidRDefault="009E3D41" w14:paraId="32B5EDD5" wp14:textId="3736F7A3">
      <w:pPr>
        <w:pStyle w:val="Default"/>
        <w:rPr>
          <w:rFonts w:ascii="Arial" w:hAnsi="Arial" w:cs="Arial"/>
        </w:rPr>
      </w:pPr>
      <w:r w:rsidRPr="2326594F" w:rsidR="2326594F">
        <w:rPr>
          <w:rFonts w:ascii="Arial" w:hAnsi="Arial" w:cs="Arial"/>
        </w:rPr>
        <w:t xml:space="preserve">The right to request that Shelley </w:t>
      </w:r>
      <w:r w:rsidRPr="2326594F" w:rsidR="2326594F">
        <w:rPr>
          <w:rFonts w:ascii="Arial" w:hAnsi="Arial" w:cs="Arial"/>
        </w:rPr>
        <w:t>Hoult corrects</w:t>
      </w:r>
      <w:r w:rsidRPr="2326594F" w:rsidR="2326594F">
        <w:rPr>
          <w:rFonts w:ascii="Arial" w:hAnsi="Arial" w:cs="Arial"/>
        </w:rPr>
        <w:t xml:space="preserve"> any personal data if it is found to be inaccurate or out of date; </w:t>
      </w:r>
    </w:p>
    <w:p xmlns:wp14="http://schemas.microsoft.com/office/word/2010/wordml" w:rsidRPr="00065CCC" w:rsidR="00065CCC" w:rsidP="00065CCC" w:rsidRDefault="00065CCC" w14:paraId="3656B9AB" wp14:textId="77777777">
      <w:pPr>
        <w:pStyle w:val="Default"/>
        <w:rPr>
          <w:rFonts w:ascii="Arial" w:hAnsi="Arial" w:cs="Arial"/>
        </w:rPr>
      </w:pPr>
    </w:p>
    <w:p xmlns:wp14="http://schemas.microsoft.com/office/word/2010/wordml" w:rsidR="00065CCC" w:rsidP="009E3D41" w:rsidRDefault="00065CCC" w14:paraId="45FB0818" wp14:textId="77777777">
      <w:pPr>
        <w:pStyle w:val="Default"/>
        <w:spacing w:after="50"/>
        <w:rPr>
          <w:rFonts w:ascii="Arial" w:hAnsi="Arial" w:cs="Arial"/>
        </w:rPr>
      </w:pPr>
    </w:p>
    <w:p xmlns:wp14="http://schemas.microsoft.com/office/word/2010/wordml" w:rsidR="00065CCC" w:rsidP="009E3D41" w:rsidRDefault="00065CCC" w14:paraId="049F31CB" wp14:textId="77777777">
      <w:pPr>
        <w:pStyle w:val="Default"/>
        <w:spacing w:after="50"/>
        <w:rPr>
          <w:rFonts w:ascii="Arial" w:hAnsi="Arial" w:cs="Arial"/>
        </w:rPr>
      </w:pPr>
    </w:p>
    <w:p xmlns:wp14="http://schemas.microsoft.com/office/word/2010/wordml" w:rsidR="00065CCC" w:rsidP="009E3D41" w:rsidRDefault="00065CCC" w14:paraId="53128261" wp14:textId="77777777">
      <w:pPr>
        <w:pStyle w:val="Default"/>
        <w:spacing w:after="50"/>
        <w:rPr>
          <w:rFonts w:ascii="Arial" w:hAnsi="Arial" w:cs="Arial"/>
        </w:rPr>
      </w:pPr>
    </w:p>
    <w:p xmlns:wp14="http://schemas.microsoft.com/office/word/2010/wordml" w:rsidR="009E3D41" w:rsidP="00065CCC" w:rsidRDefault="009E3D41" w14:paraId="615E51EE" wp14:textId="0737C5CA">
      <w:pPr>
        <w:pStyle w:val="Default"/>
        <w:rPr>
          <w:rFonts w:ascii="Arial" w:hAnsi="Arial" w:cs="Arial"/>
        </w:rPr>
      </w:pPr>
      <w:r w:rsidRPr="2326594F" w:rsidR="2326594F">
        <w:rPr>
          <w:rFonts w:ascii="Arial" w:hAnsi="Arial" w:cs="Arial"/>
        </w:rPr>
        <w:t xml:space="preserve">The right to request your personal data is erased where it is no longer necessary for Shelley Hoult to retain such data; </w:t>
      </w:r>
    </w:p>
    <w:p xmlns:wp14="http://schemas.microsoft.com/office/word/2010/wordml" w:rsidRPr="00065CCC" w:rsidR="00065CCC" w:rsidP="00065CCC" w:rsidRDefault="00065CCC" w14:paraId="62486C05" wp14:textId="77777777">
      <w:pPr>
        <w:pStyle w:val="Default"/>
        <w:rPr>
          <w:rFonts w:ascii="Arial" w:hAnsi="Arial" w:cs="Arial"/>
          <w:sz w:val="16"/>
          <w:szCs w:val="16"/>
        </w:rPr>
      </w:pPr>
    </w:p>
    <w:p xmlns:wp14="http://schemas.microsoft.com/office/word/2010/wordml" w:rsidR="009E3D41" w:rsidP="00065CCC" w:rsidRDefault="009E3D41" w14:paraId="4B4FFD7D" wp14:textId="77777777">
      <w:pPr>
        <w:pStyle w:val="Default"/>
        <w:rPr>
          <w:rFonts w:ascii="Arial" w:hAnsi="Arial" w:cs="Arial"/>
        </w:rPr>
      </w:pPr>
      <w:r w:rsidRPr="00065CCC">
        <w:rPr>
          <w:rFonts w:ascii="Arial" w:hAnsi="Arial" w:cs="Arial"/>
        </w:rPr>
        <w:t>The right to withdraw your consent to the processing at any time</w:t>
      </w:r>
      <w:r w:rsidRPr="00065CCC" w:rsidR="00AE279B">
        <w:rPr>
          <w:rFonts w:ascii="Arial" w:hAnsi="Arial" w:cs="Arial"/>
        </w:rPr>
        <w:t>;</w:t>
      </w:r>
      <w:r w:rsidRPr="00065CCC">
        <w:rPr>
          <w:rFonts w:ascii="Arial" w:hAnsi="Arial" w:cs="Arial"/>
        </w:rPr>
        <w:t xml:space="preserve"> </w:t>
      </w:r>
    </w:p>
    <w:p xmlns:wp14="http://schemas.microsoft.com/office/word/2010/wordml" w:rsidRPr="00065CCC" w:rsidR="00065CCC" w:rsidP="00065CCC" w:rsidRDefault="00065CCC" w14:paraId="4101652C" wp14:textId="77777777">
      <w:pPr>
        <w:pStyle w:val="Default"/>
        <w:rPr>
          <w:rFonts w:ascii="Arial" w:hAnsi="Arial" w:cs="Arial"/>
          <w:sz w:val="16"/>
          <w:szCs w:val="16"/>
        </w:rPr>
      </w:pPr>
    </w:p>
    <w:p xmlns:wp14="http://schemas.microsoft.com/office/word/2010/wordml" w:rsidR="009E3D41" w:rsidP="00065CCC" w:rsidRDefault="009E3D41" w14:paraId="5921568C" wp14:textId="77777777">
      <w:pPr>
        <w:pStyle w:val="Default"/>
        <w:rPr>
          <w:rFonts w:ascii="Arial" w:hAnsi="Arial" w:cs="Arial"/>
        </w:rPr>
      </w:pPr>
      <w:r w:rsidRPr="00065CCC">
        <w:rPr>
          <w:rFonts w:ascii="Arial" w:hAnsi="Arial" w:cs="Arial"/>
        </w:rPr>
        <w:t>The right to request that the data controller provide the data subject with his/her personal data and where possible, to transmit that data directly to another data controller, (known as the right to data portability), (where applicable) [</w:t>
      </w:r>
      <w:r w:rsidR="00A0045F">
        <w:rPr>
          <w:rFonts w:ascii="Arial" w:hAnsi="Arial" w:cs="Arial"/>
        </w:rPr>
        <w:t xml:space="preserve">N.B. </w:t>
      </w:r>
      <w:r w:rsidRPr="00A0045F" w:rsidR="00A0045F">
        <w:rPr>
          <w:rFonts w:ascii="Arial" w:hAnsi="Arial" w:cs="Arial"/>
          <w:i/>
        </w:rPr>
        <w:t xml:space="preserve">This </w:t>
      </w:r>
      <w:r w:rsidR="00A0045F">
        <w:rPr>
          <w:rFonts w:ascii="Arial" w:hAnsi="Arial" w:cs="Arial"/>
        </w:rPr>
        <w:t>o</w:t>
      </w:r>
      <w:r w:rsidRPr="00065CCC">
        <w:rPr>
          <w:rFonts w:ascii="Arial" w:hAnsi="Arial" w:cs="Arial"/>
          <w:i/>
          <w:iCs/>
        </w:rPr>
        <w:t>nly applies where the processing is based on consent or is necessary for the performance of a contract with the data subject and in either case the data controller processes the data by automated means</w:t>
      </w:r>
      <w:r w:rsidRPr="00065CCC">
        <w:rPr>
          <w:rFonts w:ascii="Arial" w:hAnsi="Arial" w:cs="Arial"/>
        </w:rPr>
        <w:t xml:space="preserve">]. </w:t>
      </w:r>
    </w:p>
    <w:p xmlns:wp14="http://schemas.microsoft.com/office/word/2010/wordml" w:rsidRPr="00065CCC" w:rsidR="00065CCC" w:rsidP="00065CCC" w:rsidRDefault="00065CCC" w14:paraId="4B99056E" wp14:textId="77777777">
      <w:pPr>
        <w:pStyle w:val="Default"/>
        <w:rPr>
          <w:rFonts w:ascii="Arial" w:hAnsi="Arial" w:cs="Arial"/>
          <w:sz w:val="16"/>
          <w:szCs w:val="16"/>
        </w:rPr>
      </w:pPr>
    </w:p>
    <w:p xmlns:wp14="http://schemas.microsoft.com/office/word/2010/wordml" w:rsidR="009E3D41" w:rsidP="00065CCC" w:rsidRDefault="009E3D41" w14:paraId="609CD2A6" wp14:textId="77777777">
      <w:pPr>
        <w:pStyle w:val="Default"/>
        <w:rPr>
          <w:rFonts w:ascii="Arial" w:hAnsi="Arial" w:cs="Arial"/>
        </w:rPr>
      </w:pPr>
      <w:r w:rsidRPr="00065CCC">
        <w:rPr>
          <w:rFonts w:ascii="Arial" w:hAnsi="Arial" w:cs="Arial"/>
        </w:rPr>
        <w:t xml:space="preserve">The right, where there is a dispute in relation to the accuracy or processing of your personal data, to request a restriction is placed on further processing; </w:t>
      </w:r>
    </w:p>
    <w:p xmlns:wp14="http://schemas.microsoft.com/office/word/2010/wordml" w:rsidRPr="00065CCC" w:rsidR="00065CCC" w:rsidP="00065CCC" w:rsidRDefault="00065CCC" w14:paraId="1299C43A" wp14:textId="77777777">
      <w:pPr>
        <w:pStyle w:val="Default"/>
        <w:rPr>
          <w:rFonts w:ascii="Arial" w:hAnsi="Arial" w:cs="Arial"/>
          <w:sz w:val="16"/>
          <w:szCs w:val="16"/>
        </w:rPr>
      </w:pPr>
    </w:p>
    <w:p xmlns:wp14="http://schemas.microsoft.com/office/word/2010/wordml" w:rsidR="00065CCC" w:rsidP="00065CCC" w:rsidRDefault="009E3D41" w14:paraId="7B2138F4" wp14:textId="77777777">
      <w:pPr>
        <w:pStyle w:val="Default"/>
        <w:rPr>
          <w:rFonts w:ascii="Arial" w:hAnsi="Arial" w:cs="Arial"/>
        </w:rPr>
      </w:pPr>
      <w:r w:rsidRPr="00065CCC">
        <w:rPr>
          <w:rFonts w:ascii="Arial" w:hAnsi="Arial" w:cs="Arial"/>
        </w:rPr>
        <w:t>The right to object to the processing of personal data, (where applicable) [</w:t>
      </w:r>
      <w:r w:rsidR="00A0045F">
        <w:rPr>
          <w:rFonts w:ascii="Arial" w:hAnsi="Arial" w:cs="Arial"/>
        </w:rPr>
        <w:t xml:space="preserve">N.B. </w:t>
      </w:r>
      <w:r w:rsidRPr="00A0045F" w:rsidR="00A0045F">
        <w:rPr>
          <w:rFonts w:ascii="Arial" w:hAnsi="Arial" w:cs="Arial"/>
          <w:i/>
        </w:rPr>
        <w:t>This</w:t>
      </w:r>
      <w:r w:rsidR="00A0045F">
        <w:rPr>
          <w:rFonts w:ascii="Arial" w:hAnsi="Arial" w:cs="Arial"/>
        </w:rPr>
        <w:t xml:space="preserve"> o</w:t>
      </w:r>
      <w:r w:rsidRPr="00065CCC">
        <w:rPr>
          <w:rFonts w:ascii="Arial" w:hAnsi="Arial" w:cs="Arial"/>
          <w:i/>
          <w:iCs/>
        </w:rPr>
        <w:t>nly applies where processing is based on legitimate interests (or the performance of a task in the public interest/exercise of official authority); direct marketing and processing for the purposes of scientific/historical research and statistics</w:t>
      </w:r>
      <w:r w:rsidRPr="00065CCC">
        <w:rPr>
          <w:rFonts w:ascii="Arial" w:hAnsi="Arial" w:cs="Arial"/>
        </w:rPr>
        <w:t>]</w:t>
      </w:r>
    </w:p>
    <w:p xmlns:wp14="http://schemas.microsoft.com/office/word/2010/wordml" w:rsidRPr="00065CCC" w:rsidR="009E3D41" w:rsidP="00065CCC" w:rsidRDefault="009E3D41" w14:paraId="0A6959E7" wp14:textId="77777777">
      <w:pPr>
        <w:pStyle w:val="Default"/>
        <w:rPr>
          <w:rFonts w:ascii="Arial" w:hAnsi="Arial" w:cs="Arial"/>
          <w:sz w:val="16"/>
          <w:szCs w:val="16"/>
        </w:rPr>
      </w:pPr>
      <w:r w:rsidRPr="00065CCC">
        <w:rPr>
          <w:rFonts w:ascii="Arial" w:hAnsi="Arial" w:cs="Arial"/>
        </w:rPr>
        <w:t xml:space="preserve"> </w:t>
      </w:r>
    </w:p>
    <w:p xmlns:wp14="http://schemas.microsoft.com/office/word/2010/wordml" w:rsidRPr="00065CCC" w:rsidR="009E3D41" w:rsidP="00065CCC" w:rsidRDefault="009E3D41" w14:paraId="19D3048E" wp14:textId="77777777">
      <w:pPr>
        <w:pStyle w:val="Default"/>
        <w:rPr>
          <w:rFonts w:ascii="Arial" w:hAnsi="Arial" w:cs="Arial"/>
        </w:rPr>
      </w:pPr>
      <w:r w:rsidRPr="00065CCC">
        <w:rPr>
          <w:rFonts w:ascii="Arial" w:hAnsi="Arial" w:cs="Arial"/>
        </w:rPr>
        <w:t xml:space="preserve">The right to lodge a complaint with the Information Commissioners Office. </w:t>
      </w:r>
      <w:r w:rsidR="00065CCC">
        <w:rPr>
          <w:rFonts w:ascii="Arial" w:hAnsi="Arial" w:cs="Arial"/>
        </w:rPr>
        <w:t>(See below).</w:t>
      </w:r>
    </w:p>
    <w:p xmlns:wp14="http://schemas.microsoft.com/office/word/2010/wordml" w:rsidRPr="003A1231" w:rsidR="003A1231" w:rsidP="003A1231" w:rsidRDefault="003A1231" w14:paraId="100C5B58" wp14:textId="77777777">
      <w:pPr>
        <w:autoSpaceDE w:val="0"/>
        <w:autoSpaceDN w:val="0"/>
        <w:adjustRightInd w:val="0"/>
        <w:rPr>
          <w:rFonts w:ascii="Arial" w:hAnsi="Arial" w:cs="Arial"/>
          <w:color w:val="000000"/>
          <w:sz w:val="16"/>
          <w:szCs w:val="16"/>
        </w:rPr>
      </w:pPr>
      <w:r w:rsidRPr="003A1231">
        <w:rPr>
          <w:rFonts w:ascii="Arial" w:hAnsi="Arial" w:cs="Arial"/>
          <w:color w:val="000000"/>
        </w:rPr>
        <w:t xml:space="preserve"> </w:t>
      </w:r>
    </w:p>
    <w:p xmlns:wp14="http://schemas.microsoft.com/office/word/2010/wordml" w:rsidRPr="003A1231" w:rsidR="003A1231" w:rsidP="003A1231" w:rsidRDefault="003A1231" w14:paraId="7A7B8669" wp14:textId="77777777">
      <w:pPr>
        <w:autoSpaceDE w:val="0"/>
        <w:autoSpaceDN w:val="0"/>
        <w:adjustRightInd w:val="0"/>
        <w:rPr>
          <w:rFonts w:ascii="Arial" w:hAnsi="Arial" w:cs="Arial"/>
          <w:b/>
          <w:bCs/>
          <w:color w:val="000000"/>
        </w:rPr>
      </w:pPr>
      <w:r w:rsidRPr="003A1231">
        <w:rPr>
          <w:rFonts w:ascii="Arial" w:hAnsi="Arial" w:cs="Arial"/>
          <w:b/>
          <w:bCs/>
          <w:color w:val="000000"/>
        </w:rPr>
        <w:t>Complaints Notice</w:t>
      </w:r>
    </w:p>
    <w:p xmlns:wp14="http://schemas.microsoft.com/office/word/2010/wordml" w:rsidRPr="003A1231" w:rsidR="003A1231" w:rsidP="003A1231" w:rsidRDefault="003A1231" w14:paraId="4DDBEF00" wp14:textId="77777777">
      <w:pPr>
        <w:autoSpaceDE w:val="0"/>
        <w:autoSpaceDN w:val="0"/>
        <w:adjustRightInd w:val="0"/>
        <w:rPr>
          <w:rFonts w:ascii="Arial" w:hAnsi="Arial" w:cs="Arial"/>
          <w:b/>
          <w:bCs/>
          <w:color w:val="000000"/>
          <w:sz w:val="16"/>
          <w:szCs w:val="16"/>
        </w:rPr>
      </w:pPr>
    </w:p>
    <w:p xmlns:wp14="http://schemas.microsoft.com/office/word/2010/wordml" w:rsidR="003A1231" w:rsidP="003A1231" w:rsidRDefault="003A1231" w14:paraId="4035787A" wp14:textId="77777777">
      <w:pPr>
        <w:autoSpaceDE w:val="0"/>
        <w:autoSpaceDN w:val="0"/>
        <w:adjustRightInd w:val="0"/>
        <w:rPr>
          <w:rFonts w:ascii="Arial" w:hAnsi="Arial" w:cs="Arial"/>
          <w:color w:val="000000"/>
        </w:rPr>
      </w:pPr>
      <w:r w:rsidRPr="003A1231">
        <w:rPr>
          <w:rFonts w:ascii="Arial" w:hAnsi="Arial" w:cs="Arial"/>
          <w:color w:val="000000"/>
        </w:rPr>
        <w:t xml:space="preserve">The client has the right to complain to the Independent Commissioner’s Office (ICO) if they think there is a problem with the way we are handling their data </w:t>
      </w:r>
    </w:p>
    <w:p xmlns:wp14="http://schemas.microsoft.com/office/word/2010/wordml" w:rsidRPr="006F1705" w:rsidR="003A1231" w:rsidP="003A1231" w:rsidRDefault="003A1231" w14:paraId="23EDD098" wp14:textId="77777777">
      <w:pPr>
        <w:autoSpaceDE w:val="0"/>
        <w:autoSpaceDN w:val="0"/>
        <w:adjustRightInd w:val="0"/>
        <w:rPr>
          <w:rFonts w:ascii="Arial" w:hAnsi="Arial" w:cs="Arial"/>
          <w:b/>
          <w:bCs/>
          <w:color w:val="000000"/>
        </w:rPr>
      </w:pPr>
      <w:r w:rsidRPr="003A1231">
        <w:rPr>
          <w:rFonts w:ascii="Arial" w:hAnsi="Arial" w:cs="Arial"/>
          <w:color w:val="000000"/>
        </w:rPr>
        <w:t>(see</w:t>
      </w:r>
      <w:r w:rsidRPr="006F1705">
        <w:rPr>
          <w:rFonts w:ascii="Arial" w:hAnsi="Arial" w:cs="Arial"/>
          <w:color w:val="000000"/>
        </w:rPr>
        <w:t xml:space="preserve"> </w:t>
      </w:r>
      <w:hyperlink w:history="1" r:id="rId8">
        <w:r w:rsidRPr="006F1705">
          <w:rPr>
            <w:rStyle w:val="Hyperlink"/>
            <w:rFonts w:ascii="Arial" w:hAnsi="Arial" w:cs="Arial"/>
          </w:rPr>
          <w:t>https://ico.org.uk/</w:t>
        </w:r>
        <w:r w:rsidRPr="006F1705">
          <w:rPr>
            <w:rStyle w:val="Hyperlink"/>
            <w:rFonts w:ascii="Arial" w:hAnsi="Arial" w:cs="Arial"/>
          </w:rPr>
          <w:t>c</w:t>
        </w:r>
        <w:r w:rsidRPr="006F1705">
          <w:rPr>
            <w:rStyle w:val="Hyperlink"/>
            <w:rFonts w:ascii="Arial" w:hAnsi="Arial" w:cs="Arial"/>
          </w:rPr>
          <w:t>oncern</w:t>
        </w:r>
        <w:r w:rsidRPr="006F1705">
          <w:rPr>
            <w:rStyle w:val="Hyperlink"/>
            <w:rFonts w:ascii="Arial" w:hAnsi="Arial" w:cs="Arial"/>
          </w:rPr>
          <w:t>s</w:t>
        </w:r>
        <w:r w:rsidRPr="006F1705">
          <w:rPr>
            <w:rStyle w:val="Hyperlink"/>
            <w:rFonts w:ascii="Arial" w:hAnsi="Arial" w:cs="Arial"/>
          </w:rPr>
          <w:t>/handling/</w:t>
        </w:r>
      </w:hyperlink>
      <w:r w:rsidRPr="003A1231">
        <w:rPr>
          <w:rFonts w:ascii="Arial" w:hAnsi="Arial" w:cs="Arial"/>
          <w:color w:val="000000"/>
        </w:rPr>
        <w:t>).</w:t>
      </w:r>
    </w:p>
    <w:p xmlns:wp14="http://schemas.microsoft.com/office/word/2010/wordml" w:rsidR="003A1231" w:rsidRDefault="003A1231" w14:paraId="3461D779" wp14:textId="77777777">
      <w:pPr>
        <w:pStyle w:val="Title"/>
        <w:tabs>
          <w:tab w:val="left" w:pos="8160"/>
        </w:tabs>
        <w:rPr>
          <w:sz w:val="28"/>
        </w:rPr>
      </w:pPr>
    </w:p>
    <w:p xmlns:wp14="http://schemas.microsoft.com/office/word/2010/wordml" w:rsidR="00975EF2" w:rsidRDefault="00975EF2" w14:paraId="3CF2D8B6" wp14:textId="77777777">
      <w:pPr>
        <w:pStyle w:val="Title"/>
        <w:tabs>
          <w:tab w:val="left" w:pos="8160"/>
        </w:tabs>
        <w:rPr>
          <w:sz w:val="28"/>
        </w:rPr>
      </w:pPr>
    </w:p>
    <w:p xmlns:wp14="http://schemas.microsoft.com/office/word/2010/wordml" w:rsidR="006300F6" w:rsidP="006D4C97" w:rsidRDefault="006300F6" w14:paraId="0FB78278" wp14:textId="77777777">
      <w:pPr>
        <w:tabs>
          <w:tab w:val="left" w:pos="8160"/>
        </w:tabs>
        <w:rPr>
          <w:rFonts w:ascii="Arial" w:hAnsi="Arial" w:cs="Arial"/>
          <w:b/>
          <w:color w:val="000000"/>
          <w:sz w:val="20"/>
          <w:szCs w:val="20"/>
          <w:lang w:val="en"/>
        </w:rPr>
      </w:pPr>
    </w:p>
    <w:p xmlns:wp14="http://schemas.microsoft.com/office/word/2010/wordml" w:rsidR="00135F82" w:rsidP="006D4C97" w:rsidRDefault="00135F82" w14:paraId="1FC39945" wp14:textId="77777777">
      <w:pPr>
        <w:tabs>
          <w:tab w:val="left" w:pos="8160"/>
        </w:tabs>
        <w:rPr>
          <w:rFonts w:ascii="Arial" w:hAnsi="Arial" w:cs="Arial"/>
          <w:b/>
          <w:color w:val="000000"/>
          <w:sz w:val="20"/>
          <w:szCs w:val="20"/>
          <w:lang w:val="en"/>
        </w:rPr>
      </w:pPr>
    </w:p>
    <w:p xmlns:wp14="http://schemas.microsoft.com/office/word/2010/wordml" w:rsidR="005B00B4" w:rsidRDefault="005B00B4" w14:paraId="0562CB0E" wp14:textId="77777777">
      <w:pPr>
        <w:pStyle w:val="BodyText"/>
        <w:tabs>
          <w:tab w:val="left" w:pos="1320"/>
          <w:tab w:val="left" w:pos="2760"/>
          <w:tab w:val="left" w:pos="4200"/>
          <w:tab w:val="left" w:pos="5640"/>
          <w:tab w:val="left" w:pos="7320"/>
        </w:tabs>
        <w:rPr>
          <w:sz w:val="16"/>
        </w:rPr>
      </w:pPr>
    </w:p>
    <w:sectPr w:rsidR="005B00B4">
      <w:footerReference w:type="even" r:id="rId9"/>
      <w:footerReference w:type="default" r:id="rId10"/>
      <w:pgSz w:w="12240" w:h="15840" w:orient="portrait"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1B246E" w:rsidRDefault="001B246E" w14:paraId="34CE0A41" wp14:textId="77777777">
      <w:r>
        <w:separator/>
      </w:r>
    </w:p>
  </w:endnote>
  <w:endnote w:type="continuationSeparator" w:id="0">
    <w:p xmlns:wp14="http://schemas.microsoft.com/office/word/2010/wordml" w:rsidR="001B246E" w:rsidRDefault="001B246E" w14:paraId="62EBF3C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987E61" w:rsidRDefault="00987E6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987E61" w:rsidRDefault="00987E61" w14:paraId="110FFD37"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987E61" w:rsidRDefault="00987E61" w14:paraId="28F4D5D3"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6A5F">
      <w:rPr>
        <w:rStyle w:val="PageNumber"/>
        <w:noProof/>
      </w:rPr>
      <w:t>2</w:t>
    </w:r>
    <w:r>
      <w:rPr>
        <w:rStyle w:val="PageNumber"/>
      </w:rPr>
      <w:fldChar w:fldCharType="end"/>
    </w:r>
  </w:p>
  <w:p xmlns:wp14="http://schemas.microsoft.com/office/word/2010/wordml" w:rsidR="00987E61" w:rsidRDefault="00987E61" w14:paraId="5997CC1D"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1B246E" w:rsidRDefault="001B246E" w14:paraId="6D98A12B" wp14:textId="77777777">
      <w:r>
        <w:separator/>
      </w:r>
    </w:p>
  </w:footnote>
  <w:footnote w:type="continuationSeparator" w:id="0">
    <w:p xmlns:wp14="http://schemas.microsoft.com/office/word/2010/wordml" w:rsidR="001B246E" w:rsidRDefault="001B246E" w14:paraId="2946DB8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D21AF"/>
    <w:multiLevelType w:val="hybridMultilevel"/>
    <w:tmpl w:val="3DCAC8B6"/>
    <w:lvl w:ilvl="0" w:tplc="283CDB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1C6D4D"/>
    <w:multiLevelType w:val="hybridMultilevel"/>
    <w:tmpl w:val="CCFC5F66"/>
    <w:lvl w:ilvl="0" w:tplc="9790E0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03"/>
    <w:rsid w:val="00027933"/>
    <w:rsid w:val="00060003"/>
    <w:rsid w:val="00065CCC"/>
    <w:rsid w:val="000A69BB"/>
    <w:rsid w:val="000F3ACE"/>
    <w:rsid w:val="00103FEA"/>
    <w:rsid w:val="00135F82"/>
    <w:rsid w:val="001B246E"/>
    <w:rsid w:val="0025439B"/>
    <w:rsid w:val="002C6946"/>
    <w:rsid w:val="002E1ABE"/>
    <w:rsid w:val="00332DCF"/>
    <w:rsid w:val="00354148"/>
    <w:rsid w:val="003A1231"/>
    <w:rsid w:val="003A393A"/>
    <w:rsid w:val="003D19E5"/>
    <w:rsid w:val="003E43B0"/>
    <w:rsid w:val="003E4607"/>
    <w:rsid w:val="004244C7"/>
    <w:rsid w:val="00430754"/>
    <w:rsid w:val="00465473"/>
    <w:rsid w:val="00465A1F"/>
    <w:rsid w:val="004A0472"/>
    <w:rsid w:val="004B5F98"/>
    <w:rsid w:val="004C4AFF"/>
    <w:rsid w:val="004D7117"/>
    <w:rsid w:val="005B00B4"/>
    <w:rsid w:val="005E3307"/>
    <w:rsid w:val="00617EAB"/>
    <w:rsid w:val="006300F6"/>
    <w:rsid w:val="006D4C97"/>
    <w:rsid w:val="006D6B25"/>
    <w:rsid w:val="006E1FA3"/>
    <w:rsid w:val="006F267F"/>
    <w:rsid w:val="00703EFF"/>
    <w:rsid w:val="00780BEB"/>
    <w:rsid w:val="00783F07"/>
    <w:rsid w:val="007959FA"/>
    <w:rsid w:val="007B3AD8"/>
    <w:rsid w:val="00802B4F"/>
    <w:rsid w:val="0083094F"/>
    <w:rsid w:val="008572D5"/>
    <w:rsid w:val="008605C7"/>
    <w:rsid w:val="00864C93"/>
    <w:rsid w:val="00877E25"/>
    <w:rsid w:val="008A45D0"/>
    <w:rsid w:val="008C48F8"/>
    <w:rsid w:val="00975EF2"/>
    <w:rsid w:val="00987E61"/>
    <w:rsid w:val="009B35D4"/>
    <w:rsid w:val="009B587E"/>
    <w:rsid w:val="009C77EA"/>
    <w:rsid w:val="009E3D41"/>
    <w:rsid w:val="00A0045F"/>
    <w:rsid w:val="00A10420"/>
    <w:rsid w:val="00A50E6F"/>
    <w:rsid w:val="00A60899"/>
    <w:rsid w:val="00A67BC1"/>
    <w:rsid w:val="00A72D8C"/>
    <w:rsid w:val="00A97637"/>
    <w:rsid w:val="00AA3F06"/>
    <w:rsid w:val="00AA7454"/>
    <w:rsid w:val="00AD10A4"/>
    <w:rsid w:val="00AE279B"/>
    <w:rsid w:val="00B26340"/>
    <w:rsid w:val="00B349BB"/>
    <w:rsid w:val="00B97CA7"/>
    <w:rsid w:val="00C2751C"/>
    <w:rsid w:val="00C37067"/>
    <w:rsid w:val="00C95774"/>
    <w:rsid w:val="00C96F98"/>
    <w:rsid w:val="00CA034A"/>
    <w:rsid w:val="00CA6736"/>
    <w:rsid w:val="00CE053D"/>
    <w:rsid w:val="00CE788E"/>
    <w:rsid w:val="00E83E61"/>
    <w:rsid w:val="00EA7F06"/>
    <w:rsid w:val="00EE1B6F"/>
    <w:rsid w:val="00F435EB"/>
    <w:rsid w:val="00F9062F"/>
    <w:rsid w:val="00F93FAC"/>
    <w:rsid w:val="00F9449D"/>
    <w:rsid w:val="00FB4FFF"/>
    <w:rsid w:val="00FC6A5F"/>
    <w:rsid w:val="232659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40672C"/>
  <w15:chartTrackingRefBased/>
  <w15:docId w15:val="{CD4F74AF-82E0-47D0-9EDF-AE0744EFF3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framePr w:hSpace="180" w:wrap="around" w:hAnchor="text" w:vAnchor="text" w:y="1"/>
      <w:suppressOverlap/>
      <w:jc w:val="center"/>
      <w:outlineLvl w:val="1"/>
    </w:pPr>
    <w:rPr>
      <w:rFonts w:ascii="Arial" w:hAnsi="Arial" w:cs="Arial"/>
      <w:b/>
      <w:bCs/>
    </w:rPr>
  </w:style>
  <w:style w:type="paragraph" w:styleId="Heading3">
    <w:name w:val="heading 3"/>
    <w:basedOn w:val="Normal"/>
    <w:next w:val="Normal"/>
    <w:qFormat/>
    <w:pPr>
      <w:keepNext/>
      <w:tabs>
        <w:tab w:val="left" w:pos="1920"/>
        <w:tab w:val="left" w:pos="5040"/>
        <w:tab w:val="left" w:pos="7920"/>
      </w:tabs>
      <w:jc w:val="center"/>
      <w:outlineLvl w:val="2"/>
    </w:pPr>
    <w:rPr>
      <w:rFonts w:ascii="Arial" w:hAnsi="Arial" w:cs="Arial"/>
      <w:b/>
      <w:bCs/>
      <w:sz w:val="16"/>
    </w:rPr>
  </w:style>
  <w:style w:type="paragraph" w:styleId="Heading4">
    <w:name w:val="heading 4"/>
    <w:basedOn w:val="Normal"/>
    <w:next w:val="Normal"/>
    <w:qFormat/>
    <w:pPr>
      <w:keepNext/>
      <w:jc w:val="center"/>
      <w:outlineLvl w:val="3"/>
    </w:pPr>
    <w:rPr>
      <w:rFonts w:ascii="Arial" w:hAnsi="Arial" w:cs="Arial"/>
      <w:b/>
      <w:bCs/>
      <w:sz w:val="20"/>
    </w:rPr>
  </w:style>
  <w:style w:type="paragraph" w:styleId="Heading5">
    <w:name w:val="heading 5"/>
    <w:basedOn w:val="Normal"/>
    <w:next w:val="Normal"/>
    <w:qFormat/>
    <w:pPr>
      <w:keepNext/>
      <w:jc w:val="center"/>
      <w:outlineLvl w:val="4"/>
    </w:pPr>
    <w:rPr>
      <w:rFonts w:ascii="Arial" w:hAnsi="Arial" w:cs="Arial"/>
      <w:b/>
      <w:bCs/>
      <w:sz w:val="14"/>
    </w:rPr>
  </w:style>
  <w:style w:type="paragraph" w:styleId="Heading6">
    <w:name w:val="heading 6"/>
    <w:basedOn w:val="Normal"/>
    <w:next w:val="Normal"/>
    <w:qFormat/>
    <w:pPr>
      <w:keepNext/>
      <w:ind w:left="-120"/>
      <w:jc w:val="both"/>
      <w:outlineLvl w:val="5"/>
    </w:pPr>
    <w:rPr>
      <w:rFonts w:ascii="Arial" w:hAnsi="Arial" w:cs="Arial"/>
      <w:b/>
      <w:bCs/>
      <w:sz w:val="20"/>
    </w:rPr>
  </w:style>
  <w:style w:type="paragraph" w:styleId="Heading7">
    <w:name w:val="heading 7"/>
    <w:basedOn w:val="Normal"/>
    <w:next w:val="Normal"/>
    <w:qFormat/>
    <w:pPr>
      <w:keepNext/>
      <w:framePr w:hSpace="180" w:wrap="around" w:hAnchor="margin" w:vAnchor="text" w:xAlign="right" w:y="-52"/>
      <w:suppressOverlap/>
      <w:jc w:val="center"/>
      <w:outlineLvl w:val="6"/>
    </w:pPr>
    <w:rPr>
      <w:rFonts w:ascii="Arial" w:hAnsi="Arial" w:cs="Arial"/>
      <w:b/>
      <w:bCs/>
      <w:sz w:val="20"/>
    </w:rPr>
  </w:style>
  <w:style w:type="paragraph" w:styleId="Heading8">
    <w:name w:val="heading 8"/>
    <w:basedOn w:val="Normal"/>
    <w:next w:val="Normal"/>
    <w:qFormat/>
    <w:pPr>
      <w:keepNext/>
      <w:tabs>
        <w:tab w:val="left" w:pos="1920"/>
        <w:tab w:val="left" w:pos="5040"/>
        <w:tab w:val="left" w:pos="7920"/>
      </w:tabs>
      <w:outlineLvl w:val="7"/>
    </w:pPr>
    <w:rPr>
      <w:rFonts w:ascii="Arial" w:hAnsi="Arial" w:cs="Arial"/>
      <w:b/>
      <w:bCs/>
      <w:sz w:val="20"/>
      <w:u w:val="single"/>
    </w:rPr>
  </w:style>
  <w:style w:type="paragraph" w:styleId="Heading9">
    <w:name w:val="heading 9"/>
    <w:basedOn w:val="Normal"/>
    <w:next w:val="Normal"/>
    <w:qFormat/>
    <w:pPr>
      <w:keepNext/>
      <w:tabs>
        <w:tab w:val="left" w:pos="1320"/>
        <w:tab w:val="left" w:pos="2760"/>
        <w:tab w:val="left" w:pos="4200"/>
        <w:tab w:val="left" w:pos="5640"/>
        <w:tab w:val="left" w:pos="7320"/>
      </w:tabs>
      <w:outlineLvl w:val="8"/>
    </w:pPr>
    <w:rPr>
      <w:rFonts w:ascii="Arial" w:hAnsi="Arial"/>
      <w:b/>
      <w:i/>
      <w:sz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Pr>
      <w:rFonts w:ascii="Arial" w:hAnsi="Arial" w:cs="Arial"/>
      <w:b/>
      <w:bCs/>
      <w:sz w:val="20"/>
    </w:rPr>
  </w:style>
  <w:style w:type="paragraph" w:styleId="BodyText2">
    <w:name w:val="Body Text 2"/>
    <w:basedOn w:val="Normal"/>
    <w:pPr>
      <w:tabs>
        <w:tab w:val="left" w:pos="360"/>
        <w:tab w:val="left" w:pos="3600"/>
        <w:tab w:val="left" w:pos="7560"/>
      </w:tabs>
    </w:pPr>
    <w:rPr>
      <w:rFonts w:ascii="Arial" w:hAnsi="Arial" w:cs="Arial"/>
      <w:sz w:val="20"/>
    </w:rPr>
  </w:style>
  <w:style w:type="paragraph" w:styleId="Title">
    <w:name w:val="Title"/>
    <w:basedOn w:val="Normal"/>
    <w:qFormat/>
    <w:pPr>
      <w:jc w:val="center"/>
    </w:pPr>
    <w:rPr>
      <w:rFonts w:ascii="Arial" w:hAnsi="Arial" w:cs="Arial"/>
      <w:b/>
      <w:bCs/>
      <w:sz w:val="20"/>
      <w:u w:val="single"/>
    </w:rPr>
  </w:style>
  <w:style w:type="paragraph" w:styleId="PlainText">
    <w:name w:val="Plain Text"/>
    <w:basedOn w:val="Normal"/>
    <w:rPr>
      <w:rFonts w:ascii="Courier New" w:hAnsi="Courier New"/>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3A1231"/>
    <w:rPr>
      <w:color w:val="0000FF"/>
      <w:u w:val="single"/>
    </w:rPr>
  </w:style>
  <w:style w:type="character" w:styleId="FollowedHyperlink">
    <w:name w:val="FollowedHyperlink"/>
    <w:basedOn w:val="DefaultParagraphFont"/>
    <w:uiPriority w:val="99"/>
    <w:semiHidden/>
    <w:unhideWhenUsed/>
    <w:rsid w:val="00027933"/>
    <w:rPr>
      <w:color w:val="800080"/>
      <w:u w:val="single"/>
    </w:rPr>
  </w:style>
  <w:style w:type="paragraph" w:styleId="Default" w:customStyle="1">
    <w:name w:val="Default"/>
    <w:rsid w:val="004C4AFF"/>
    <w:pPr>
      <w:autoSpaceDE w:val="0"/>
      <w:autoSpaceDN w:val="0"/>
      <w:adjustRightInd w:val="0"/>
    </w:pPr>
    <w:rPr>
      <w:rFonts w:ascii="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663681">
      <w:bodyDiv w:val="1"/>
      <w:marLeft w:val="0"/>
      <w:marRight w:val="0"/>
      <w:marTop w:val="0"/>
      <w:marBottom w:val="0"/>
      <w:divBdr>
        <w:top w:val="none" w:sz="0" w:space="0" w:color="auto"/>
        <w:left w:val="none" w:sz="0" w:space="0" w:color="auto"/>
        <w:bottom w:val="none" w:sz="0" w:space="0" w:color="auto"/>
        <w:right w:val="none" w:sz="0" w:space="0" w:color="auto"/>
      </w:divBdr>
    </w:div>
    <w:div w:id="64450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s://ico.org.uk/concerns/handling/"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91B2E-29CA-4394-8CF5-21EF33FDC94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Client Intake Form</dc:title>
  <dc:subject/>
  <dc:creator>Bill Kennedy</dc:creator>
  <keywords/>
  <lastModifiedBy>Shelley Hoult</lastModifiedBy>
  <revision>3</revision>
  <lastPrinted>2002-08-27T17:23:00.0000000Z</lastPrinted>
  <dcterms:created xsi:type="dcterms:W3CDTF">2021-03-20T11:40:00.0000000Z</dcterms:created>
  <dcterms:modified xsi:type="dcterms:W3CDTF">2021-03-20T11:47:34.9879516Z</dcterms:modified>
</coreProperties>
</file>