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FAE" w:rsidRDefault="00556070" w:rsidP="00612FAE">
      <w:pPr>
        <w:pStyle w:val="Heading3"/>
        <w:spacing w:after="240" w:line="360" w:lineRule="exact"/>
        <w:rPr>
          <w:sz w:val="32"/>
        </w:rPr>
      </w:pPr>
      <w:bookmarkStart w:id="0" w:name="_Hlk131494052"/>
      <w:bookmarkEnd w:id="0"/>
      <w:r>
        <w:rPr>
          <w:noProof/>
          <w:sz w:val="32"/>
        </w:rPr>
        <w:drawing>
          <wp:anchor distT="0" distB="0" distL="114300" distR="114300" simplePos="0" relativeHeight="251658240" behindDoc="1" locked="0" layoutInCell="1" allowOverlap="1">
            <wp:simplePos x="0" y="0"/>
            <wp:positionH relativeFrom="column">
              <wp:posOffset>4095750</wp:posOffset>
            </wp:positionH>
            <wp:positionV relativeFrom="paragraph">
              <wp:posOffset>0</wp:posOffset>
            </wp:positionV>
            <wp:extent cx="1257300" cy="1174750"/>
            <wp:effectExtent l="0" t="0" r="0" b="6350"/>
            <wp:wrapTight wrapText="bothSides">
              <wp:wrapPolygon edited="0">
                <wp:start x="0" y="0"/>
                <wp:lineTo x="0" y="21366"/>
                <wp:lineTo x="21273" y="21366"/>
                <wp:lineTo x="2127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allSIM.logo.png"/>
                    <pic:cNvPicPr/>
                  </pic:nvPicPr>
                  <pic:blipFill>
                    <a:blip r:embed="rId7">
                      <a:extLst>
                        <a:ext uri="{28A0092B-C50C-407E-A947-70E740481C1C}">
                          <a14:useLocalDpi xmlns:a14="http://schemas.microsoft.com/office/drawing/2010/main" val="0"/>
                        </a:ext>
                      </a:extLst>
                    </a:blip>
                    <a:stretch>
                      <a:fillRect/>
                    </a:stretch>
                  </pic:blipFill>
                  <pic:spPr>
                    <a:xfrm>
                      <a:off x="0" y="0"/>
                      <a:ext cx="1257300" cy="1174750"/>
                    </a:xfrm>
                    <a:prstGeom prst="rect">
                      <a:avLst/>
                    </a:prstGeom>
                  </pic:spPr>
                </pic:pic>
              </a:graphicData>
            </a:graphic>
            <wp14:sizeRelH relativeFrom="page">
              <wp14:pctWidth>0</wp14:pctWidth>
            </wp14:sizeRelH>
            <wp14:sizeRelV relativeFrom="page">
              <wp14:pctHeight>0</wp14:pctHeight>
            </wp14:sizeRelV>
          </wp:anchor>
        </w:drawing>
      </w:r>
      <w:r w:rsidR="00612FAE">
        <w:rPr>
          <w:sz w:val="32"/>
        </w:rPr>
        <w:t>ACID-BASE TITRATION</w:t>
      </w:r>
    </w:p>
    <w:p w:rsidR="00612FAE" w:rsidRDefault="00612FAE" w:rsidP="00612FAE">
      <w:pPr>
        <w:pStyle w:val="Heading2"/>
        <w:tabs>
          <w:tab w:val="left" w:pos="450"/>
        </w:tabs>
        <w:spacing w:line="240" w:lineRule="atLeast"/>
        <w:rPr>
          <w:bCs w:val="0"/>
        </w:rPr>
      </w:pPr>
      <w:r>
        <w:rPr>
          <w:bCs w:val="0"/>
        </w:rPr>
        <w:t xml:space="preserve">LAB </w:t>
      </w:r>
      <w:r w:rsidR="00EA6864">
        <w:rPr>
          <w:bCs w:val="0"/>
        </w:rPr>
        <w:t>LQ 24</w:t>
      </w:r>
    </w:p>
    <w:p w:rsidR="00612FAE" w:rsidRDefault="00612FAE" w:rsidP="00612FAE">
      <w:pPr>
        <w:tabs>
          <w:tab w:val="left" w:pos="450"/>
        </w:tabs>
        <w:spacing w:line="240" w:lineRule="atLeast"/>
      </w:pPr>
      <w:r>
        <w:rPr>
          <w:sz w:val="20"/>
        </w:rPr>
        <w:t xml:space="preserve">From </w:t>
      </w:r>
      <w:r>
        <w:rPr>
          <w:i/>
        </w:rPr>
        <w:t xml:space="preserve">Chemistry with </w:t>
      </w:r>
      <w:r w:rsidR="00EA6864">
        <w:rPr>
          <w:i/>
        </w:rPr>
        <w:t>Vernier</w:t>
      </w:r>
    </w:p>
    <w:p w:rsidR="00612FAE" w:rsidRDefault="00612FAE" w:rsidP="00612FAE">
      <w:pPr>
        <w:pStyle w:val="Heading3"/>
        <w:spacing w:before="240" w:after="120" w:line="360" w:lineRule="exact"/>
      </w:pPr>
      <w:r>
        <w:t>INTRODUCTION</w:t>
      </w:r>
    </w:p>
    <w:p w:rsidR="00612FAE" w:rsidRDefault="00612FAE" w:rsidP="00612FAE">
      <w:pPr>
        <w:pStyle w:val="VSFormulaText"/>
        <w:spacing w:line="360" w:lineRule="exact"/>
      </w:pPr>
      <w:r>
        <w:t>A titration is a process used to determine the volume of a solution needed to react with a given amount of another substance. In this experiment, you will titrate a hydrochloric acid solution, HCl, with a basic sodium hydroxide solution, NaOH. The concentration of the NaOH solution is given and you will determine the unknown concentration of the HCl. Hydrogen ions from the HCl react with hydroxide ions from the NaOH in a one-to-one ratio to produce water in the overall reaction:</w:t>
      </w:r>
    </w:p>
    <w:p w:rsidR="00612FAE" w:rsidRDefault="00612FAE" w:rsidP="00612FAE">
      <w:pPr>
        <w:pStyle w:val="VSFormula"/>
        <w:spacing w:before="120" w:line="360" w:lineRule="exact"/>
      </w:pPr>
      <w:r>
        <w:t>H</w:t>
      </w:r>
      <w:r>
        <w:rPr>
          <w:vertAlign w:val="superscript"/>
        </w:rPr>
        <w:t>+</w:t>
      </w:r>
      <w:r>
        <w:t>(aq) + Cl</w:t>
      </w:r>
      <w:r>
        <w:rPr>
          <w:vertAlign w:val="superscript"/>
        </w:rPr>
        <w:t>–</w:t>
      </w:r>
      <w:r>
        <w:t>(aq) + Na</w:t>
      </w:r>
      <w:r>
        <w:rPr>
          <w:vertAlign w:val="superscript"/>
        </w:rPr>
        <w:t>+</w:t>
      </w:r>
      <w:r>
        <w:t>(aq) +</w:t>
      </w:r>
      <w:smartTag w:uri="urn:schemas-microsoft-com:office:smarttags" w:element="place">
        <w:smartTag w:uri="urn:schemas-microsoft-com:office:smarttags" w:element="State">
          <w:r>
            <w:t>OH</w:t>
          </w:r>
          <w:r>
            <w:rPr>
              <w:vertAlign w:val="superscript"/>
            </w:rPr>
            <w:t>–</w:t>
          </w:r>
        </w:smartTag>
      </w:smartTag>
      <w:r>
        <w:t xml:space="preserve">(aq) </w:t>
      </w:r>
      <w:r w:rsidR="00D1353B">
        <w:rPr>
          <w:noProof/>
          <w:position w:val="-4"/>
          <w:sz w:val="20"/>
        </w:rPr>
        <w:drawing>
          <wp:inline distT="0" distB="0" distL="0" distR="0">
            <wp:extent cx="381000" cy="1778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r>
        <w:t xml:space="preserve"> H</w:t>
      </w:r>
      <w:r>
        <w:rPr>
          <w:vertAlign w:val="subscript"/>
        </w:rPr>
        <w:t>2</w:t>
      </w:r>
      <w:r>
        <w:t>O(l) + Na</w:t>
      </w:r>
      <w:r>
        <w:rPr>
          <w:vertAlign w:val="superscript"/>
        </w:rPr>
        <w:t>+</w:t>
      </w:r>
      <w:r>
        <w:t>(aq) + Cl</w:t>
      </w:r>
      <w:r>
        <w:rPr>
          <w:vertAlign w:val="superscript"/>
        </w:rPr>
        <w:t>–</w:t>
      </w:r>
      <w:r>
        <w:t>(aq)</w:t>
      </w:r>
    </w:p>
    <w:p w:rsidR="00612FAE" w:rsidRDefault="00612FAE" w:rsidP="00612FAE">
      <w:pPr>
        <w:pStyle w:val="VSParagraphText"/>
        <w:spacing w:before="120" w:after="120" w:line="360" w:lineRule="exact"/>
      </w:pPr>
      <w:r>
        <w:t>When an HCl solution is titrated with an NaOH solution, the pH of the acidic solution is initially low. As base is added, the change in pH is quite gradual until close to the equivalence point, when equimolar amounts of acid and base have been mixed. Near the equivalence point, the pH increases very rapidly, as shown in Figure 1. The change in pH then becomes more gradual again, before leveling off with the addition of excess base.</w:t>
      </w:r>
    </w:p>
    <w:p w:rsidR="00612FAE" w:rsidRDefault="00612FAE" w:rsidP="00612FAE">
      <w:pPr>
        <w:pStyle w:val="VSParagraphText"/>
        <w:spacing w:before="120" w:after="120" w:line="360" w:lineRule="exact"/>
      </w:pPr>
      <w:r>
        <w:t xml:space="preserve">In this experiment, you will use a </w:t>
      </w:r>
      <w:r w:rsidR="00EA6864">
        <w:t>pH sensor</w:t>
      </w:r>
      <w:r>
        <w:t xml:space="preserve"> to monitor pH as you titrate. The region of most rapid pH change will then be used to determine the equivalence point. The volume of NaOH titrant used at the equivalence point will be used to determine the molarity of the HCl. </w:t>
      </w:r>
    </w:p>
    <w:p w:rsidR="00612FAE" w:rsidRDefault="00D1353B" w:rsidP="00612FAE">
      <w:pPr>
        <w:pStyle w:val="VSGraphic"/>
        <w:rPr>
          <w:sz w:val="20"/>
        </w:rPr>
      </w:pPr>
      <w:r>
        <w:rPr>
          <w:noProof/>
          <w:sz w:val="20"/>
        </w:rPr>
        <w:drawing>
          <wp:inline distT="0" distB="0" distL="0" distR="0">
            <wp:extent cx="2995685" cy="2190750"/>
            <wp:effectExtent l="0" t="0" r="0" b="0"/>
            <wp:docPr id="2" name="Picture 2" descr="Figure 1 volume vs ph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7542" cy="2199421"/>
                    </a:xfrm>
                    <a:prstGeom prst="rect">
                      <a:avLst/>
                    </a:prstGeom>
                    <a:noFill/>
                    <a:ln>
                      <a:noFill/>
                    </a:ln>
                  </pic:spPr>
                </pic:pic>
              </a:graphicData>
            </a:graphic>
          </wp:inline>
        </w:drawing>
      </w:r>
    </w:p>
    <w:p w:rsidR="00612FAE" w:rsidRDefault="00612FAE" w:rsidP="00612FAE">
      <w:pPr>
        <w:pStyle w:val="VSGraphiclbl"/>
      </w:pPr>
      <w:r>
        <w:t xml:space="preserve">Figure 1 </w:t>
      </w:r>
    </w:p>
    <w:p w:rsidR="00612FAE" w:rsidRDefault="00612FAE" w:rsidP="00612FAE">
      <w:pPr>
        <w:pStyle w:val="SPACER"/>
      </w:pPr>
    </w:p>
    <w:p w:rsidR="00612FAE" w:rsidRDefault="00612FAE" w:rsidP="00612FAE">
      <w:pPr>
        <w:pStyle w:val="Header"/>
        <w:tabs>
          <w:tab w:val="clear" w:pos="4320"/>
          <w:tab w:val="clear" w:pos="8640"/>
        </w:tabs>
        <w:spacing w:before="120" w:line="360" w:lineRule="exact"/>
      </w:pPr>
    </w:p>
    <w:p w:rsidR="00612FAE" w:rsidRDefault="00EA6864" w:rsidP="00612FAE">
      <w:pPr>
        <w:pStyle w:val="Heading3"/>
        <w:spacing w:line="360" w:lineRule="atLeast"/>
        <w:rPr>
          <w:bCs w:val="0"/>
          <w:caps/>
        </w:rPr>
      </w:pPr>
      <w:r>
        <w:rPr>
          <w:bCs w:val="0"/>
          <w:caps/>
        </w:rPr>
        <w:lastRenderedPageBreak/>
        <w:t>objectives</w:t>
      </w:r>
    </w:p>
    <w:p w:rsidR="00EA6864" w:rsidRDefault="00EA6864" w:rsidP="00EA6864">
      <w:pPr>
        <w:pStyle w:val="libulletItem"/>
        <w:numPr>
          <w:ilvl w:val="0"/>
          <w:numId w:val="5"/>
        </w:numPr>
        <w:ind w:left="547"/>
      </w:pPr>
      <w:r>
        <w:rPr>
          <w:color w:val="000000"/>
        </w:rPr>
        <w:t>Use a pH Sensor to monitor changes in pH as sodium hydroxide solution is added to a hydrochloric acid solution.</w:t>
      </w:r>
    </w:p>
    <w:p w:rsidR="00EA6864" w:rsidRDefault="00EA6864" w:rsidP="00EA6864">
      <w:pPr>
        <w:pStyle w:val="libulletItem"/>
        <w:numPr>
          <w:ilvl w:val="0"/>
          <w:numId w:val="5"/>
        </w:numPr>
        <w:ind w:left="547"/>
      </w:pPr>
      <w:r>
        <w:rPr>
          <w:color w:val="000000"/>
        </w:rPr>
        <w:t xml:space="preserve">Plot a graph of pH </w:t>
      </w:r>
      <w:r>
        <w:rPr>
          <w:rStyle w:val="i"/>
        </w:rPr>
        <w:t>vs</w:t>
      </w:r>
      <w:r>
        <w:rPr>
          <w:color w:val="000000"/>
        </w:rPr>
        <w:t>. volume of sodium hydroxide solution added.</w:t>
      </w:r>
    </w:p>
    <w:p w:rsidR="00EA6864" w:rsidRDefault="00EA6864" w:rsidP="00EA6864">
      <w:pPr>
        <w:pStyle w:val="libulletItem"/>
        <w:numPr>
          <w:ilvl w:val="0"/>
          <w:numId w:val="5"/>
        </w:numPr>
        <w:ind w:left="547"/>
      </w:pPr>
      <w:r>
        <w:rPr>
          <w:color w:val="000000"/>
        </w:rPr>
        <w:t>Use the graph to determine the equivalence point of the titration.</w:t>
      </w:r>
    </w:p>
    <w:p w:rsidR="00EA6864" w:rsidRPr="00DF23FB" w:rsidRDefault="00EA6864" w:rsidP="00EA6864">
      <w:pPr>
        <w:pStyle w:val="libulletItem"/>
        <w:numPr>
          <w:ilvl w:val="0"/>
          <w:numId w:val="5"/>
        </w:numPr>
        <w:spacing w:after="213"/>
        <w:ind w:left="547"/>
      </w:pPr>
      <w:r>
        <w:rPr>
          <w:color w:val="000000"/>
        </w:rPr>
        <w:t>Use the results to calculate the concentration of the hydrochloric acid solution.</w:t>
      </w:r>
    </w:p>
    <w:p w:rsidR="00DF23FB" w:rsidRDefault="00DF23FB" w:rsidP="00DF23FB">
      <w:pPr>
        <w:pStyle w:val="libulletItem"/>
        <w:spacing w:after="0"/>
        <w:ind w:left="0"/>
        <w:rPr>
          <w:b/>
          <w:sz w:val="28"/>
        </w:rPr>
      </w:pPr>
      <w:r>
        <w:rPr>
          <w:b/>
          <w:sz w:val="28"/>
        </w:rPr>
        <w:t>MATERIALS</w:t>
      </w:r>
    </w:p>
    <w:p w:rsidR="00DF23FB" w:rsidRPr="00DF23FB" w:rsidRDefault="00DF23FB" w:rsidP="00DF23FB">
      <w:pPr>
        <w:pStyle w:val="libulletItem"/>
        <w:spacing w:after="0"/>
        <w:ind w:left="0"/>
      </w:pPr>
      <w:r>
        <w:rPr>
          <w:b/>
        </w:rPr>
        <w:t>Method 1 (buret) and Method 2 (Drop Counter)</w:t>
      </w:r>
    </w:p>
    <w:p w:rsidR="00DF23FB" w:rsidRDefault="00DF23FB" w:rsidP="00DF23FB">
      <w:pPr>
        <w:pStyle w:val="libulletItem"/>
        <w:spacing w:after="0"/>
        <w:ind w:left="0"/>
      </w:pPr>
      <w:r>
        <w:t>LabQuest</w:t>
      </w:r>
      <w:r>
        <w:tab/>
      </w:r>
      <w:r>
        <w:tab/>
      </w:r>
      <w:r>
        <w:tab/>
      </w:r>
      <w:r>
        <w:tab/>
      </w:r>
      <w:r>
        <w:tab/>
        <w:t>HCl solution, unknown concentration</w:t>
      </w:r>
    </w:p>
    <w:p w:rsidR="00DF23FB" w:rsidRDefault="00DF23FB" w:rsidP="00DF23FB">
      <w:pPr>
        <w:pStyle w:val="libulletItem"/>
        <w:spacing w:after="0"/>
        <w:ind w:left="0"/>
      </w:pPr>
      <w:r>
        <w:t>pH sensor</w:t>
      </w:r>
      <w:r>
        <w:tab/>
      </w:r>
      <w:r>
        <w:tab/>
      </w:r>
      <w:r>
        <w:tab/>
      </w:r>
      <w:r>
        <w:tab/>
      </w:r>
      <w:r>
        <w:tab/>
        <w:t>~0.1 M NaOH solution</w:t>
      </w:r>
    </w:p>
    <w:p w:rsidR="00DF23FB" w:rsidRDefault="00DF23FB" w:rsidP="00DF23FB">
      <w:pPr>
        <w:pStyle w:val="libulletItem"/>
        <w:spacing w:after="0"/>
        <w:ind w:left="0"/>
      </w:pPr>
      <w:r>
        <w:t>Magnetic Stir bar/Station</w:t>
      </w:r>
      <w:r>
        <w:tab/>
      </w:r>
      <w:r>
        <w:tab/>
      </w:r>
      <w:r>
        <w:tab/>
        <w:t>pipet bulb  or pump</w:t>
      </w:r>
    </w:p>
    <w:p w:rsidR="00DF23FB" w:rsidRDefault="00DF23FB" w:rsidP="00DF23FB">
      <w:pPr>
        <w:pStyle w:val="libulletItem"/>
        <w:spacing w:after="0"/>
        <w:ind w:left="0"/>
      </w:pPr>
      <w:r>
        <w:t>(optional) Phenolphthalein</w:t>
      </w:r>
      <w:r>
        <w:tab/>
      </w:r>
      <w:r>
        <w:tab/>
      </w:r>
      <w:r>
        <w:tab/>
        <w:t>Wash bottle/distilled water</w:t>
      </w:r>
    </w:p>
    <w:p w:rsidR="00DF23FB" w:rsidRDefault="00DF23FB" w:rsidP="00DF23FB">
      <w:pPr>
        <w:pStyle w:val="libulletItem"/>
        <w:spacing w:after="0"/>
        <w:ind w:left="0"/>
      </w:pPr>
    </w:p>
    <w:p w:rsidR="00DF23FB" w:rsidRDefault="00DF23FB" w:rsidP="00DF23FB">
      <w:pPr>
        <w:pStyle w:val="libulletItem"/>
        <w:spacing w:after="0"/>
        <w:ind w:left="0"/>
        <w:rPr>
          <w:b/>
        </w:rPr>
      </w:pPr>
      <w:r w:rsidRPr="00DF23FB">
        <w:rPr>
          <w:b/>
        </w:rPr>
        <w:t>Materials required only for Method 1 (buret)</w:t>
      </w:r>
    </w:p>
    <w:p w:rsidR="00DF23FB" w:rsidRDefault="00DF23FB" w:rsidP="00DF23FB">
      <w:pPr>
        <w:pStyle w:val="libulletItem"/>
        <w:spacing w:after="0"/>
        <w:ind w:left="0"/>
      </w:pPr>
      <w:r>
        <w:t>Electrode support</w:t>
      </w:r>
      <w:r>
        <w:tab/>
      </w:r>
      <w:r>
        <w:tab/>
      </w:r>
      <w:r>
        <w:tab/>
      </w:r>
      <w:r>
        <w:tab/>
        <w:t>buret/utility clamp</w:t>
      </w:r>
    </w:p>
    <w:p w:rsidR="00DF23FB" w:rsidRDefault="00DF23FB" w:rsidP="00DF23FB">
      <w:pPr>
        <w:pStyle w:val="libulletItem"/>
        <w:spacing w:after="0"/>
        <w:ind w:left="0"/>
      </w:pPr>
      <w:r>
        <w:t>50 mL buret</w:t>
      </w:r>
      <w:r>
        <w:tab/>
      </w:r>
      <w:r>
        <w:tab/>
      </w:r>
      <w:r>
        <w:tab/>
      </w:r>
      <w:r>
        <w:tab/>
      </w:r>
      <w:r>
        <w:tab/>
        <w:t>2</w:t>
      </w:r>
      <w:r w:rsidRPr="00DF23FB">
        <w:rPr>
          <w:vertAlign w:val="superscript"/>
        </w:rPr>
        <w:t>nd</w:t>
      </w:r>
      <w:r>
        <w:t xml:space="preserve"> 250 mL beaker</w:t>
      </w:r>
    </w:p>
    <w:p w:rsidR="00DF23FB" w:rsidRDefault="00DF23FB" w:rsidP="00DF23FB">
      <w:pPr>
        <w:pStyle w:val="libulletItem"/>
        <w:spacing w:after="0"/>
        <w:ind w:left="0"/>
      </w:pPr>
      <w:r>
        <w:t>10 mL pipet</w:t>
      </w:r>
    </w:p>
    <w:p w:rsidR="00DF23FB" w:rsidRDefault="00DF23FB" w:rsidP="00DF23FB">
      <w:pPr>
        <w:pStyle w:val="libulletItem"/>
        <w:spacing w:after="0"/>
        <w:ind w:left="0"/>
      </w:pPr>
    </w:p>
    <w:p w:rsidR="00DF23FB" w:rsidRDefault="00DF23FB" w:rsidP="00DF23FB">
      <w:pPr>
        <w:pStyle w:val="libulletItem"/>
        <w:spacing w:after="0"/>
        <w:ind w:left="0"/>
        <w:rPr>
          <w:b/>
        </w:rPr>
      </w:pPr>
      <w:r>
        <w:rPr>
          <w:b/>
        </w:rPr>
        <w:t>Materials required only for Method 2 (Drop Counter)</w:t>
      </w:r>
    </w:p>
    <w:p w:rsidR="00DF23FB" w:rsidRDefault="00DF23FB" w:rsidP="00DF23FB">
      <w:pPr>
        <w:pStyle w:val="libulletItem"/>
        <w:spacing w:after="0"/>
        <w:ind w:left="0"/>
      </w:pPr>
      <w:r>
        <w:t>Vernier Drop Counter</w:t>
      </w:r>
      <w:r>
        <w:tab/>
      </w:r>
      <w:r>
        <w:tab/>
      </w:r>
      <w:r>
        <w:tab/>
      </w:r>
      <w:r>
        <w:tab/>
        <w:t>100 mL beaker</w:t>
      </w:r>
    </w:p>
    <w:p w:rsidR="00DF23FB" w:rsidRDefault="00DF23FB" w:rsidP="00DF23FB">
      <w:pPr>
        <w:pStyle w:val="libulletItem"/>
        <w:spacing w:after="0"/>
        <w:ind w:left="0"/>
      </w:pPr>
      <w:r>
        <w:t>60 mL reagent reservoir</w:t>
      </w:r>
      <w:r>
        <w:tab/>
      </w:r>
      <w:r>
        <w:tab/>
      </w:r>
      <w:r>
        <w:tab/>
        <w:t>10 mL graduated cylinder</w:t>
      </w:r>
    </w:p>
    <w:p w:rsidR="00DF23FB" w:rsidRDefault="00DF23FB" w:rsidP="00DF23FB">
      <w:pPr>
        <w:pStyle w:val="libulletItem"/>
        <w:spacing w:after="0"/>
        <w:ind w:left="0"/>
      </w:pPr>
      <w:r>
        <w:t>5 mL pipet or graduated 10 mL pipet</w:t>
      </w:r>
      <w:r>
        <w:tab/>
      </w:r>
      <w:r>
        <w:tab/>
        <w:t>utility clamp</w:t>
      </w:r>
    </w:p>
    <w:p w:rsidR="00DF23FB" w:rsidRDefault="00DF23FB" w:rsidP="00DF23FB">
      <w:pPr>
        <w:pStyle w:val="libulletItem"/>
        <w:spacing w:after="0"/>
        <w:ind w:left="0"/>
      </w:pPr>
    </w:p>
    <w:p w:rsidR="00DF23FB" w:rsidRDefault="00DF23FB" w:rsidP="00DF23FB">
      <w:pPr>
        <w:pStyle w:val="libulletItem"/>
        <w:spacing w:after="0"/>
        <w:ind w:left="0"/>
        <w:rPr>
          <w:b/>
          <w:sz w:val="28"/>
        </w:rPr>
      </w:pPr>
      <w:r>
        <w:rPr>
          <w:b/>
          <w:sz w:val="28"/>
        </w:rPr>
        <w:t>CHOOSE A METHOD</w:t>
      </w:r>
    </w:p>
    <w:p w:rsidR="00DF23FB" w:rsidRDefault="00DF23FB" w:rsidP="00DF23FB">
      <w:pPr>
        <w:pStyle w:val="libulletItem"/>
        <w:spacing w:after="0"/>
        <w:ind w:left="0"/>
        <w:rPr>
          <w:b/>
        </w:rPr>
      </w:pPr>
    </w:p>
    <w:p w:rsidR="00DF23FB" w:rsidRDefault="00DF23FB" w:rsidP="00DF23FB">
      <w:pPr>
        <w:pStyle w:val="libulletItem"/>
        <w:spacing w:after="0"/>
        <w:ind w:left="0"/>
      </w:pPr>
      <w:r>
        <w:rPr>
          <w:b/>
        </w:rPr>
        <w:t xml:space="preserve">Method 1:  </w:t>
      </w:r>
      <w:r w:rsidR="0006218E">
        <w:t>Deliver volumes of NaOH titrant from a Buret.  After titrant is added, and pH values have stabilized, the student is prompted to enter the buret reading manually and a pH-volume data pair is stored.</w:t>
      </w:r>
    </w:p>
    <w:p w:rsidR="0006218E" w:rsidRDefault="0006218E" w:rsidP="00DF23FB">
      <w:pPr>
        <w:pStyle w:val="libulletItem"/>
        <w:spacing w:after="0"/>
        <w:ind w:left="0"/>
      </w:pPr>
    </w:p>
    <w:p w:rsidR="0006218E" w:rsidRDefault="0006218E" w:rsidP="00DF23FB">
      <w:pPr>
        <w:pStyle w:val="libulletItem"/>
        <w:spacing w:after="0"/>
        <w:ind w:left="0"/>
      </w:pPr>
      <w:r>
        <w:rPr>
          <w:b/>
        </w:rPr>
        <w:t>Method 2:</w:t>
      </w:r>
      <w:r>
        <w:t xml:space="preserve"> Use a Vernier Drop Counter to take volume readings.  NaOH titrant is delivered drop by drop from the reagent reservoir through the Drop Counter slot.  After the drop reacts with the reagent in the beaker, the volume of the drop is calculated, and a pH-volume data pair is stored. </w:t>
      </w:r>
    </w:p>
    <w:p w:rsidR="0006218E" w:rsidRDefault="0006218E" w:rsidP="00DF23FB">
      <w:pPr>
        <w:pStyle w:val="libulletItem"/>
        <w:spacing w:after="0"/>
        <w:ind w:left="0"/>
      </w:pPr>
    </w:p>
    <w:p w:rsidR="0006218E" w:rsidRDefault="0006218E" w:rsidP="00DF23FB">
      <w:pPr>
        <w:pStyle w:val="libulletItem"/>
        <w:spacing w:after="0"/>
        <w:ind w:left="0"/>
        <w:rPr>
          <w:sz w:val="28"/>
        </w:rPr>
      </w:pPr>
      <w:r>
        <w:rPr>
          <w:b/>
          <w:sz w:val="28"/>
        </w:rPr>
        <w:t>METHOD 1:  Measuring Volume Using a Buret</w:t>
      </w:r>
    </w:p>
    <w:p w:rsidR="0006218E" w:rsidRDefault="0006218E" w:rsidP="00DF23FB">
      <w:pPr>
        <w:pStyle w:val="libulletItem"/>
        <w:spacing w:after="0"/>
        <w:ind w:left="0"/>
      </w:pPr>
    </w:p>
    <w:p w:rsidR="0006218E" w:rsidRDefault="0006218E" w:rsidP="0006218E">
      <w:pPr>
        <w:pStyle w:val="libulletItem"/>
        <w:numPr>
          <w:ilvl w:val="0"/>
          <w:numId w:val="6"/>
        </w:numPr>
        <w:spacing w:after="0"/>
      </w:pPr>
      <w:r>
        <w:t xml:space="preserve"> Obtain and wear goggles.</w:t>
      </w:r>
    </w:p>
    <w:p w:rsidR="0006218E" w:rsidRDefault="0006218E" w:rsidP="0006218E">
      <w:pPr>
        <w:pStyle w:val="libulletItem"/>
        <w:spacing w:after="0"/>
        <w:ind w:left="720"/>
      </w:pPr>
    </w:p>
    <w:p w:rsidR="0006218E" w:rsidRPr="0006218E" w:rsidRDefault="0006218E" w:rsidP="0006218E">
      <w:pPr>
        <w:pStyle w:val="libulletItem"/>
        <w:numPr>
          <w:ilvl w:val="0"/>
          <w:numId w:val="6"/>
        </w:numPr>
        <w:spacing w:after="0"/>
      </w:pPr>
      <w:r>
        <w:t xml:space="preserve">Use a pipet bulb (or pipet pump) to pipet 10 mL of the HCl solution into a 250 mL beaker.  Add 50 mL of distilled water.  </w:t>
      </w:r>
      <w:r>
        <w:rPr>
          <w:b/>
        </w:rPr>
        <w:t xml:space="preserve">DANGER:  </w:t>
      </w:r>
      <w:r>
        <w:rPr>
          <w:i/>
        </w:rPr>
        <w:t xml:space="preserve">Hydrochloric acid solution, HCl:  Causes severe skin and eye damage.  Do not breathe mist, vapors or spray.  May cause respiratory irritation.  May be harmful if swallowed. </w:t>
      </w:r>
    </w:p>
    <w:p w:rsidR="0006218E" w:rsidRDefault="0006218E" w:rsidP="0006218E">
      <w:pPr>
        <w:pStyle w:val="ListParagraph"/>
      </w:pPr>
    </w:p>
    <w:p w:rsidR="0006218E" w:rsidRPr="0006218E" w:rsidRDefault="0006218E" w:rsidP="0006218E">
      <w:pPr>
        <w:pStyle w:val="libulletItem"/>
        <w:spacing w:after="0"/>
        <w:ind w:left="720"/>
      </w:pPr>
    </w:p>
    <w:p w:rsidR="0006218E" w:rsidRDefault="0006218E" w:rsidP="0006218E">
      <w:pPr>
        <w:pStyle w:val="libulletItem"/>
        <w:numPr>
          <w:ilvl w:val="0"/>
          <w:numId w:val="6"/>
        </w:numPr>
        <w:spacing w:after="0"/>
      </w:pPr>
      <w:r>
        <w:lastRenderedPageBreak/>
        <w:t>Place the beaker on a magnetic stirrer and add a stir bar.  If no magnetic stirrer is available, you need to stir with a stirring rod during the titration.</w:t>
      </w:r>
    </w:p>
    <w:p w:rsidR="0006218E" w:rsidRDefault="0006218E" w:rsidP="0006218E">
      <w:pPr>
        <w:pStyle w:val="libulletItem"/>
        <w:spacing w:after="0"/>
      </w:pPr>
    </w:p>
    <w:p w:rsidR="0006218E" w:rsidRDefault="0006218E" w:rsidP="0006218E">
      <w:pPr>
        <w:pStyle w:val="libulletItem"/>
        <w:numPr>
          <w:ilvl w:val="0"/>
          <w:numId w:val="6"/>
        </w:numPr>
        <w:spacing w:after="0"/>
      </w:pPr>
      <w:r>
        <w:t>Connect the pH sensor to LabQuest and choose New from the File menu.</w:t>
      </w:r>
    </w:p>
    <w:p w:rsidR="0006218E" w:rsidRDefault="0006218E" w:rsidP="0006218E">
      <w:pPr>
        <w:pStyle w:val="ListParagraph"/>
      </w:pPr>
    </w:p>
    <w:p w:rsidR="0006218E" w:rsidRDefault="0006218E" w:rsidP="0006218E">
      <w:pPr>
        <w:pStyle w:val="libulletItem"/>
        <w:numPr>
          <w:ilvl w:val="0"/>
          <w:numId w:val="6"/>
        </w:numPr>
        <w:spacing w:after="0"/>
      </w:pPr>
      <w:r>
        <w:t xml:space="preserve">Set up the data-collection mode. </w:t>
      </w:r>
    </w:p>
    <w:p w:rsidR="0006218E" w:rsidRDefault="0006218E" w:rsidP="0006218E">
      <w:pPr>
        <w:pStyle w:val="ListParagraph"/>
      </w:pPr>
    </w:p>
    <w:p w:rsidR="0006218E" w:rsidRDefault="0006218E" w:rsidP="0006218E">
      <w:pPr>
        <w:pStyle w:val="libulletItem"/>
        <w:numPr>
          <w:ilvl w:val="0"/>
          <w:numId w:val="7"/>
        </w:numPr>
        <w:spacing w:after="0"/>
      </w:pPr>
      <w:r>
        <w:t xml:space="preserve"> On the Meter screen, tap Mode.  Change the data-collection mode to Events with Entry.</w:t>
      </w:r>
    </w:p>
    <w:p w:rsidR="0006218E" w:rsidRDefault="0006218E" w:rsidP="0006218E">
      <w:pPr>
        <w:pStyle w:val="libulletItem"/>
        <w:numPr>
          <w:ilvl w:val="0"/>
          <w:numId w:val="7"/>
        </w:numPr>
        <w:spacing w:after="0"/>
      </w:pPr>
      <w:r>
        <w:t>Enter the Name (volume) and  Units (mL).  Select OK</w:t>
      </w:r>
    </w:p>
    <w:p w:rsidR="00E03559" w:rsidRDefault="00E03559" w:rsidP="00E03559">
      <w:pPr>
        <w:pStyle w:val="libulletItem"/>
        <w:spacing w:after="0"/>
      </w:pPr>
    </w:p>
    <w:p w:rsidR="00E03559" w:rsidRPr="0006218E" w:rsidRDefault="00E03559" w:rsidP="00E03559">
      <w:pPr>
        <w:pStyle w:val="libulletItem"/>
        <w:numPr>
          <w:ilvl w:val="0"/>
          <w:numId w:val="6"/>
        </w:numPr>
        <w:spacing w:after="0"/>
      </w:pPr>
      <w:r>
        <w:t xml:space="preserve"> Use an Electrode Support to suspend a pH Sensor on a stir station (See </w:t>
      </w:r>
      <w:r>
        <w:rPr>
          <w:i/>
        </w:rPr>
        <w:t>Figure 2</w:t>
      </w:r>
      <w:r>
        <w:t xml:space="preserve">).  Position the pH Sensor in the HCl solution and adjust its position so it will not be struck by the stirring bar.  Turn on the Stir Station and adjust it to a medium stirring rate (with no splashing of solution).  Check to see that the pH value is between 1.5 and 2.5.  </w:t>
      </w:r>
    </w:p>
    <w:p w:rsidR="00DF23FB" w:rsidRPr="00DF23FB" w:rsidRDefault="00DF23FB" w:rsidP="00DF23FB">
      <w:pPr>
        <w:pStyle w:val="libulletItem"/>
        <w:spacing w:after="0"/>
        <w:ind w:left="0"/>
      </w:pPr>
    </w:p>
    <w:p w:rsidR="00E03559" w:rsidRDefault="00E03559" w:rsidP="00612FAE">
      <w:pPr>
        <w:pStyle w:val="Heading3"/>
        <w:spacing w:before="120" w:line="360" w:lineRule="exact"/>
        <w:rPr>
          <w:bCs w:val="0"/>
          <w:caps/>
        </w:rPr>
      </w:pPr>
      <w:r>
        <w:rPr>
          <w:noProof/>
          <w:sz w:val="20"/>
        </w:rPr>
        <w:drawing>
          <wp:anchor distT="0" distB="0" distL="114300" distR="114300" simplePos="0" relativeHeight="251659264" behindDoc="1" locked="0" layoutInCell="1" allowOverlap="1" wp14:anchorId="4FB15411">
            <wp:simplePos x="0" y="0"/>
            <wp:positionH relativeFrom="column">
              <wp:posOffset>2028825</wp:posOffset>
            </wp:positionH>
            <wp:positionV relativeFrom="paragraph">
              <wp:posOffset>287655</wp:posOffset>
            </wp:positionV>
            <wp:extent cx="2159000" cy="3079750"/>
            <wp:effectExtent l="0" t="0" r="0" b="6350"/>
            <wp:wrapThrough wrapText="bothSides">
              <wp:wrapPolygon edited="0">
                <wp:start x="5146" y="0"/>
                <wp:lineTo x="4955" y="2138"/>
                <wp:lineTo x="4002" y="3474"/>
                <wp:lineTo x="4002" y="4275"/>
                <wp:lineTo x="4955" y="4275"/>
                <wp:lineTo x="4955" y="6413"/>
                <wp:lineTo x="3812" y="8551"/>
                <wp:lineTo x="0" y="10288"/>
                <wp:lineTo x="0" y="18705"/>
                <wp:lineTo x="7242" y="19240"/>
                <wp:lineTo x="7242" y="21511"/>
                <wp:lineTo x="9529" y="21511"/>
                <wp:lineTo x="10101" y="21377"/>
                <wp:lineTo x="11054" y="19908"/>
                <wp:lineTo x="11054" y="19240"/>
                <wp:lineTo x="13913" y="17102"/>
                <wp:lineTo x="18106" y="14964"/>
                <wp:lineTo x="19821" y="12960"/>
                <wp:lineTo x="19821" y="12826"/>
                <wp:lineTo x="21346" y="11357"/>
                <wp:lineTo x="21346" y="10154"/>
                <wp:lineTo x="12579" y="8551"/>
                <wp:lineTo x="12198" y="0"/>
                <wp:lineTo x="5146" y="0"/>
              </wp:wrapPolygon>
            </wp:wrapThrough>
            <wp:docPr id="3" name="Picture 3" descr="figure 2 ph and magnetic stirrer apparatus setup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0" cy="307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3559" w:rsidRDefault="00E03559" w:rsidP="00612FAE">
      <w:pPr>
        <w:pStyle w:val="Heading3"/>
        <w:spacing w:before="120" w:line="360" w:lineRule="exact"/>
        <w:rPr>
          <w:bCs w:val="0"/>
          <w:caps/>
        </w:rPr>
      </w:pPr>
    </w:p>
    <w:p w:rsidR="00E03559" w:rsidRDefault="00E03559" w:rsidP="00612FAE">
      <w:pPr>
        <w:spacing w:line="360" w:lineRule="atLeast"/>
        <w:rPr>
          <w:b/>
          <w:caps/>
          <w:sz w:val="28"/>
        </w:rPr>
      </w:pPr>
    </w:p>
    <w:p w:rsidR="00E03559" w:rsidRDefault="00E03559" w:rsidP="00612FAE">
      <w:pPr>
        <w:spacing w:line="360" w:lineRule="atLeast"/>
        <w:rPr>
          <w:b/>
          <w:caps/>
          <w:sz w:val="28"/>
        </w:rPr>
      </w:pPr>
    </w:p>
    <w:p w:rsidR="00E03559" w:rsidRDefault="00E03559" w:rsidP="00612FAE">
      <w:pPr>
        <w:spacing w:line="360" w:lineRule="atLeast"/>
        <w:rPr>
          <w:b/>
          <w:caps/>
          <w:sz w:val="28"/>
        </w:rPr>
      </w:pPr>
    </w:p>
    <w:p w:rsidR="00E03559" w:rsidRDefault="00E03559" w:rsidP="00612FAE">
      <w:pPr>
        <w:spacing w:line="360" w:lineRule="atLeast"/>
        <w:rPr>
          <w:b/>
          <w:caps/>
          <w:sz w:val="28"/>
        </w:rPr>
      </w:pPr>
    </w:p>
    <w:p w:rsidR="00E03559" w:rsidRDefault="00E03559" w:rsidP="00612FAE">
      <w:pPr>
        <w:spacing w:line="360" w:lineRule="atLeast"/>
        <w:rPr>
          <w:b/>
          <w:caps/>
          <w:sz w:val="28"/>
        </w:rPr>
      </w:pPr>
    </w:p>
    <w:p w:rsidR="00E03559" w:rsidRDefault="00E03559" w:rsidP="00612FAE">
      <w:pPr>
        <w:spacing w:line="360" w:lineRule="atLeast"/>
        <w:rPr>
          <w:b/>
          <w:caps/>
          <w:sz w:val="28"/>
        </w:rPr>
      </w:pPr>
    </w:p>
    <w:p w:rsidR="00E03559" w:rsidRDefault="00E03559" w:rsidP="00612FAE">
      <w:pPr>
        <w:spacing w:line="360" w:lineRule="atLeast"/>
        <w:rPr>
          <w:b/>
          <w:caps/>
          <w:sz w:val="28"/>
        </w:rPr>
      </w:pPr>
    </w:p>
    <w:p w:rsidR="00E03559" w:rsidRDefault="00E03559" w:rsidP="00612FAE">
      <w:pPr>
        <w:spacing w:line="360" w:lineRule="atLeast"/>
        <w:rPr>
          <w:b/>
          <w:caps/>
          <w:sz w:val="28"/>
        </w:rPr>
      </w:pPr>
    </w:p>
    <w:p w:rsidR="00E03559" w:rsidRDefault="00E03559" w:rsidP="00612FAE">
      <w:pPr>
        <w:spacing w:line="360" w:lineRule="atLeast"/>
        <w:rPr>
          <w:b/>
          <w:caps/>
          <w:sz w:val="28"/>
        </w:rPr>
      </w:pPr>
    </w:p>
    <w:p w:rsidR="00E03559" w:rsidRDefault="00E03559" w:rsidP="00612FAE">
      <w:pPr>
        <w:spacing w:line="360" w:lineRule="atLeast"/>
        <w:rPr>
          <w:b/>
          <w:caps/>
          <w:sz w:val="28"/>
        </w:rPr>
      </w:pPr>
    </w:p>
    <w:p w:rsidR="00E03559" w:rsidRDefault="00E03559" w:rsidP="00612FAE">
      <w:pPr>
        <w:spacing w:line="360" w:lineRule="atLeast"/>
        <w:rPr>
          <w:b/>
          <w:caps/>
          <w:sz w:val="28"/>
        </w:rPr>
      </w:pPr>
    </w:p>
    <w:p w:rsidR="00E03559" w:rsidRDefault="00E03559" w:rsidP="00612FAE">
      <w:pPr>
        <w:spacing w:line="360" w:lineRule="atLeast"/>
        <w:rPr>
          <w:b/>
          <w:caps/>
          <w:sz w:val="28"/>
        </w:rPr>
      </w:pPr>
    </w:p>
    <w:p w:rsidR="00612FAE" w:rsidRDefault="00E03559" w:rsidP="00612FAE">
      <w:pPr>
        <w:pStyle w:val="SPACERHalf"/>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E03559" w:rsidRDefault="00E03559" w:rsidP="00E03559">
      <w:pPr>
        <w:pStyle w:val="VSGraphiclbl"/>
      </w:pPr>
      <w:r>
        <w:t>Figure 2</w:t>
      </w:r>
    </w:p>
    <w:p w:rsidR="00E03559" w:rsidRDefault="00E03559" w:rsidP="00E03559">
      <w:pPr>
        <w:pStyle w:val="VSGraphiclbl"/>
        <w:jc w:val="left"/>
        <w:rPr>
          <w:b/>
          <w:i w:val="0"/>
          <w:sz w:val="28"/>
        </w:rPr>
      </w:pPr>
    </w:p>
    <w:p w:rsidR="00E03559" w:rsidRDefault="00E03559" w:rsidP="00E03559">
      <w:pPr>
        <w:pStyle w:val="VSGraphiclbl"/>
        <w:jc w:val="left"/>
        <w:rPr>
          <w:b/>
          <w:i w:val="0"/>
          <w:sz w:val="28"/>
        </w:rPr>
      </w:pPr>
    </w:p>
    <w:p w:rsidR="00E03559" w:rsidRDefault="00E03559" w:rsidP="00F90C23">
      <w:pPr>
        <w:pStyle w:val="VSGraphiclbl"/>
        <w:numPr>
          <w:ilvl w:val="0"/>
          <w:numId w:val="6"/>
        </w:numPr>
        <w:spacing w:line="240" w:lineRule="auto"/>
        <w:jc w:val="left"/>
        <w:rPr>
          <w:i w:val="0"/>
        </w:rPr>
      </w:pPr>
      <w:r>
        <w:rPr>
          <w:i w:val="0"/>
        </w:rPr>
        <w:t xml:space="preserve">Obtain a 50 mL buret and rinse the buret with a few mL of the ~0.1 M NaOH solution.   Dispose of the rinse solution as directed by your teacher.  </w:t>
      </w:r>
    </w:p>
    <w:p w:rsidR="00E03559" w:rsidRDefault="00E03559" w:rsidP="00F90C23">
      <w:pPr>
        <w:pStyle w:val="VSGraphiclbl"/>
        <w:spacing w:line="240" w:lineRule="auto"/>
        <w:ind w:left="720"/>
        <w:jc w:val="left"/>
        <w:rPr>
          <w:i w:val="0"/>
        </w:rPr>
      </w:pPr>
      <w:r>
        <w:rPr>
          <w:b/>
          <w:i w:val="0"/>
        </w:rPr>
        <w:t>WARNING:</w:t>
      </w:r>
      <w:r>
        <w:rPr>
          <w:i w:val="0"/>
        </w:rPr>
        <w:t xml:space="preserve">  </w:t>
      </w:r>
      <w:r>
        <w:t xml:space="preserve">Sodium hydroxide solution, </w:t>
      </w:r>
      <w:r>
        <w:rPr>
          <w:i w:val="0"/>
        </w:rPr>
        <w:t xml:space="preserve">NaOH:  </w:t>
      </w:r>
      <w:r>
        <w:t>Causes skin and eye irritation.</w:t>
      </w:r>
    </w:p>
    <w:p w:rsidR="00F90C23" w:rsidRDefault="00E03559" w:rsidP="00F90C23">
      <w:pPr>
        <w:pStyle w:val="VSGraphiclbl"/>
        <w:spacing w:line="240" w:lineRule="auto"/>
        <w:ind w:left="720"/>
        <w:jc w:val="left"/>
        <w:rPr>
          <w:i w:val="0"/>
        </w:rPr>
      </w:pPr>
      <w:r>
        <w:rPr>
          <w:i w:val="0"/>
        </w:rPr>
        <w:lastRenderedPageBreak/>
        <w:t xml:space="preserve">Use a buret clamp or a utility clamp to attach the buret to the Stir Station as showin in </w:t>
      </w:r>
      <w:r>
        <w:t>Figure 2</w:t>
      </w:r>
      <w:r>
        <w:rPr>
          <w:i w:val="0"/>
        </w:rPr>
        <w:t xml:space="preserve">.  Fill the buret a little above the 0.00 mL level of the buret with ~0.1 M NaOH solution.  Drain a small amount of NaOH solution so it fills the buret tip </w:t>
      </w:r>
      <w:r>
        <w:t xml:space="preserve">and </w:t>
      </w:r>
      <w:r>
        <w:rPr>
          <w:i w:val="0"/>
        </w:rPr>
        <w:t xml:space="preserve"> leaves the NaOH at the 0.00 mL level of the buret.  Record the precise concentration of the NaOH solution in your data table. </w:t>
      </w:r>
    </w:p>
    <w:p w:rsidR="00F90C23" w:rsidRDefault="00F90C23" w:rsidP="00F90C23">
      <w:pPr>
        <w:pStyle w:val="VSGraphiclbl"/>
        <w:numPr>
          <w:ilvl w:val="0"/>
          <w:numId w:val="6"/>
        </w:numPr>
        <w:spacing w:line="240" w:lineRule="auto"/>
        <w:jc w:val="left"/>
        <w:rPr>
          <w:i w:val="0"/>
        </w:rPr>
      </w:pPr>
      <w:r>
        <w:rPr>
          <w:i w:val="0"/>
        </w:rPr>
        <w:t xml:space="preserve"> You are now ready to perform the titration.  This process is faster if one person manipulates and reads the buret while another person enters volumes.  </w:t>
      </w:r>
    </w:p>
    <w:p w:rsidR="00F90C23" w:rsidRDefault="00F90C23" w:rsidP="00F90C23">
      <w:pPr>
        <w:pStyle w:val="VSGraphiclbl"/>
        <w:numPr>
          <w:ilvl w:val="0"/>
          <w:numId w:val="10"/>
        </w:numPr>
        <w:spacing w:line="240" w:lineRule="auto"/>
        <w:jc w:val="left"/>
        <w:rPr>
          <w:i w:val="0"/>
        </w:rPr>
      </w:pPr>
      <w:r>
        <w:rPr>
          <w:i w:val="0"/>
        </w:rPr>
        <w:t xml:space="preserve"> Start data collection.</w:t>
      </w:r>
    </w:p>
    <w:p w:rsidR="00F90C23" w:rsidRDefault="00F90C23" w:rsidP="00F90C23">
      <w:pPr>
        <w:pStyle w:val="VSGraphiclbl"/>
        <w:numPr>
          <w:ilvl w:val="0"/>
          <w:numId w:val="10"/>
        </w:numPr>
        <w:spacing w:line="240" w:lineRule="auto"/>
        <w:jc w:val="left"/>
        <w:rPr>
          <w:i w:val="0"/>
        </w:rPr>
      </w:pPr>
      <w:r>
        <w:rPr>
          <w:i w:val="0"/>
        </w:rPr>
        <w:t xml:space="preserve">Before you have added any drops of NaOH solution, tap Keep and enter </w:t>
      </w:r>
      <w:r>
        <w:rPr>
          <w:b/>
          <w:i w:val="0"/>
        </w:rPr>
        <w:t>0</w:t>
      </w:r>
      <w:r>
        <w:rPr>
          <w:i w:val="0"/>
        </w:rPr>
        <w:t xml:space="preserve"> as the buret volume in the mL.  Select OK to store the first data pair for this experiment. </w:t>
      </w:r>
    </w:p>
    <w:p w:rsidR="00F90C23" w:rsidRDefault="00F90C23" w:rsidP="00F90C23">
      <w:pPr>
        <w:pStyle w:val="VSGraphiclbl"/>
        <w:numPr>
          <w:ilvl w:val="0"/>
          <w:numId w:val="10"/>
        </w:numPr>
        <w:spacing w:line="240" w:lineRule="auto"/>
        <w:jc w:val="left"/>
        <w:rPr>
          <w:i w:val="0"/>
        </w:rPr>
      </w:pPr>
      <w:r>
        <w:rPr>
          <w:i w:val="0"/>
        </w:rPr>
        <w:t xml:space="preserve">Add the next increment of NaOH titrant (enough to raise the pH about 0.15 units).  When the pH stabilizes, tap Keep, enter the current buret reading (to the nearest 0.01 mL), and then select OK.  You have now saved the second data pair for the experiment. </w:t>
      </w:r>
    </w:p>
    <w:p w:rsidR="00E03559" w:rsidRDefault="00F90C23" w:rsidP="00F90C23">
      <w:pPr>
        <w:pStyle w:val="VSGraphiclbl"/>
        <w:numPr>
          <w:ilvl w:val="0"/>
          <w:numId w:val="10"/>
        </w:numPr>
        <w:spacing w:line="240" w:lineRule="auto"/>
        <w:jc w:val="left"/>
        <w:rPr>
          <w:i w:val="0"/>
        </w:rPr>
      </w:pPr>
      <w:r>
        <w:rPr>
          <w:i w:val="0"/>
        </w:rPr>
        <w:t xml:space="preserve">Continue adding NaOH solutions in increments that raise the pH by about 0.15 units and enter the buret reading after each increment.  When a pH value of appximately 3.5 is reached, change to a one-drop increment.  Enter a new buret reading after each increment.  </w:t>
      </w:r>
      <w:r>
        <w:rPr>
          <w:b/>
          <w:i w:val="0"/>
        </w:rPr>
        <w:t>Note:</w:t>
      </w:r>
      <w:r>
        <w:rPr>
          <w:i w:val="0"/>
        </w:rPr>
        <w:t xml:space="preserve">  It is important that all increment volumes in this  part of the titration be equal:  that is, one-drop increments. </w:t>
      </w:r>
    </w:p>
    <w:p w:rsidR="00F90C23" w:rsidRDefault="00F90C23" w:rsidP="00F90C23">
      <w:pPr>
        <w:pStyle w:val="VSGraphiclbl"/>
        <w:numPr>
          <w:ilvl w:val="0"/>
          <w:numId w:val="10"/>
        </w:numPr>
        <w:spacing w:line="240" w:lineRule="auto"/>
        <w:jc w:val="left"/>
        <w:rPr>
          <w:i w:val="0"/>
        </w:rPr>
      </w:pPr>
      <w:r>
        <w:rPr>
          <w:i w:val="0"/>
        </w:rPr>
        <w:t xml:space="preserve">After a pH value of approximately 10 is reached, again add larger increments that raise the pH by about 0.15 pH units, and enter the buret levels after each increment. </w:t>
      </w:r>
    </w:p>
    <w:p w:rsidR="00F90C23" w:rsidRDefault="00F90C23" w:rsidP="00F90C23">
      <w:pPr>
        <w:pStyle w:val="VSGraphiclbl"/>
        <w:numPr>
          <w:ilvl w:val="0"/>
          <w:numId w:val="10"/>
        </w:numPr>
        <w:spacing w:line="240" w:lineRule="auto"/>
        <w:jc w:val="left"/>
        <w:rPr>
          <w:i w:val="0"/>
        </w:rPr>
      </w:pPr>
      <w:r>
        <w:rPr>
          <w:i w:val="0"/>
        </w:rPr>
        <w:t>Continue adding NaOH solution until the pH value remains constant.</w:t>
      </w:r>
    </w:p>
    <w:p w:rsidR="00F90C23" w:rsidRDefault="00F90C23" w:rsidP="00F90C23">
      <w:pPr>
        <w:pStyle w:val="VSGraphiclbl"/>
        <w:numPr>
          <w:ilvl w:val="0"/>
          <w:numId w:val="6"/>
        </w:numPr>
        <w:spacing w:line="240" w:lineRule="auto"/>
        <w:jc w:val="left"/>
        <w:rPr>
          <w:i w:val="0"/>
        </w:rPr>
      </w:pPr>
      <w:r>
        <w:rPr>
          <w:i w:val="0"/>
        </w:rPr>
        <w:t xml:space="preserve"> Stop data collection.</w:t>
      </w:r>
    </w:p>
    <w:p w:rsidR="00F90C23" w:rsidRPr="00090D2B" w:rsidRDefault="00F90C23" w:rsidP="00F90C23">
      <w:pPr>
        <w:pStyle w:val="VSGraphiclbl"/>
        <w:numPr>
          <w:ilvl w:val="0"/>
          <w:numId w:val="6"/>
        </w:numPr>
        <w:spacing w:line="240" w:lineRule="auto"/>
        <w:jc w:val="left"/>
        <w:rPr>
          <w:i w:val="0"/>
        </w:rPr>
      </w:pPr>
      <w:r>
        <w:rPr>
          <w:i w:val="0"/>
        </w:rPr>
        <w:t xml:space="preserve">Examine the data on the displayed graph of pH </w:t>
      </w:r>
      <w:r>
        <w:t>vs</w:t>
      </w:r>
      <w:r>
        <w:rPr>
          <w:i w:val="0"/>
        </w:rPr>
        <w:t xml:space="preserve"> volume to find the </w:t>
      </w:r>
      <w:r>
        <w:t>equivalence point</w:t>
      </w:r>
      <w:r>
        <w:rPr>
          <w:i w:val="0"/>
        </w:rPr>
        <w:t xml:space="preserve">—that is the largest increase in pH upon the addition of 1 drop of NaOH solution.  To examine </w:t>
      </w:r>
      <w:r w:rsidR="00090D2B">
        <w:rPr>
          <w:i w:val="0"/>
        </w:rPr>
        <w:t xml:space="preserve">the data pairs on the displayed graph, tap any data point.  As you tap each data point (or use </w:t>
      </w:r>
      <w:r w:rsidR="00090D2B" w:rsidRPr="00090D2B">
        <w:rPr>
          <w:i w:val="0"/>
          <w:color w:val="000000"/>
        </w:rPr>
        <w:t>the ► or ◄ keys on LabQuest</w:t>
      </w:r>
      <w:r w:rsidR="00090D2B">
        <w:rPr>
          <w:i w:val="0"/>
          <w:color w:val="000000"/>
        </w:rPr>
        <w:t xml:space="preserve">), the pH and volume values are displayed.  Move to the region of the graph with the largest increase in pH.  Find the NaOH volume just </w:t>
      </w:r>
      <w:r w:rsidR="00090D2B">
        <w:rPr>
          <w:color w:val="000000"/>
        </w:rPr>
        <w:t>before</w:t>
      </w:r>
      <w:r w:rsidR="00090D2B">
        <w:rPr>
          <w:i w:val="0"/>
          <w:color w:val="000000"/>
        </w:rPr>
        <w:t xml:space="preserve"> this jump.  Record this value in the data table.  Then record the NaOH volume </w:t>
      </w:r>
      <w:r w:rsidR="00090D2B">
        <w:rPr>
          <w:color w:val="000000"/>
        </w:rPr>
        <w:t>after</w:t>
      </w:r>
      <w:r w:rsidR="00090D2B">
        <w:rPr>
          <w:i w:val="0"/>
          <w:color w:val="000000"/>
        </w:rPr>
        <w:t xml:space="preserve"> the drop producing the largest pH increase was added.  </w:t>
      </w:r>
      <w:r w:rsidR="00090D2B">
        <w:rPr>
          <w:b/>
          <w:i w:val="0"/>
          <w:color w:val="000000"/>
        </w:rPr>
        <w:t>Note:</w:t>
      </w:r>
      <w:r w:rsidR="00090D2B">
        <w:rPr>
          <w:i w:val="0"/>
          <w:color w:val="000000"/>
        </w:rPr>
        <w:t xml:space="preserve"> Another method for determining the equivalence-point volume is described in the  Alternative Equivalence Point Method of this experiment.</w:t>
      </w:r>
    </w:p>
    <w:p w:rsidR="00090D2B" w:rsidRDefault="00090D2B" w:rsidP="00F90C23">
      <w:pPr>
        <w:pStyle w:val="VSGraphiclbl"/>
        <w:numPr>
          <w:ilvl w:val="0"/>
          <w:numId w:val="6"/>
        </w:numPr>
        <w:spacing w:line="240" w:lineRule="auto"/>
        <w:jc w:val="left"/>
        <w:rPr>
          <w:i w:val="0"/>
        </w:rPr>
      </w:pPr>
      <w:r>
        <w:rPr>
          <w:i w:val="0"/>
        </w:rPr>
        <w:t xml:space="preserve">(optional) Print a copy of the graph of pH </w:t>
      </w:r>
      <w:r>
        <w:t>vs.</w:t>
      </w:r>
      <w:r>
        <w:rPr>
          <w:i w:val="0"/>
        </w:rPr>
        <w:t xml:space="preserve"> volume.</w:t>
      </w:r>
    </w:p>
    <w:p w:rsidR="00090D2B" w:rsidRDefault="00090D2B" w:rsidP="00F90C23">
      <w:pPr>
        <w:pStyle w:val="VSGraphiclbl"/>
        <w:numPr>
          <w:ilvl w:val="0"/>
          <w:numId w:val="6"/>
        </w:numPr>
        <w:spacing w:line="240" w:lineRule="auto"/>
        <w:jc w:val="left"/>
        <w:rPr>
          <w:i w:val="0"/>
        </w:rPr>
      </w:pPr>
      <w:r>
        <w:rPr>
          <w:i w:val="0"/>
        </w:rPr>
        <w:t>Dispose of the beaker contents as directed by your teacher.  Rinse the pH Sensor and return to the pH storage solution.</w:t>
      </w:r>
    </w:p>
    <w:p w:rsidR="00090D2B" w:rsidRDefault="00090D2B" w:rsidP="00090D2B">
      <w:pPr>
        <w:pStyle w:val="VSGraphiclbl"/>
        <w:spacing w:line="240" w:lineRule="auto"/>
        <w:jc w:val="left"/>
        <w:rPr>
          <w:i w:val="0"/>
        </w:rPr>
      </w:pPr>
      <w:r>
        <w:rPr>
          <w:b/>
          <w:i w:val="0"/>
          <w:sz w:val="28"/>
        </w:rPr>
        <w:t>METHOD 2:  Measuring Volume with a Drop Counter</w:t>
      </w:r>
    </w:p>
    <w:p w:rsidR="00090D2B" w:rsidRDefault="00090D2B" w:rsidP="00090D2B">
      <w:pPr>
        <w:pStyle w:val="VSGraphiclbl"/>
        <w:numPr>
          <w:ilvl w:val="0"/>
          <w:numId w:val="11"/>
        </w:numPr>
        <w:spacing w:line="240" w:lineRule="auto"/>
        <w:jc w:val="left"/>
        <w:rPr>
          <w:i w:val="0"/>
        </w:rPr>
      </w:pPr>
      <w:r>
        <w:rPr>
          <w:i w:val="0"/>
        </w:rPr>
        <w:t xml:space="preserve"> Obtain and wear goggles.</w:t>
      </w:r>
    </w:p>
    <w:p w:rsidR="00090D2B" w:rsidRDefault="00090D2B" w:rsidP="00090D2B">
      <w:pPr>
        <w:pStyle w:val="VSGraphiclbl"/>
        <w:numPr>
          <w:ilvl w:val="0"/>
          <w:numId w:val="11"/>
        </w:numPr>
        <w:spacing w:line="240" w:lineRule="auto"/>
        <w:jc w:val="left"/>
        <w:rPr>
          <w:i w:val="0"/>
        </w:rPr>
      </w:pPr>
      <w:r>
        <w:rPr>
          <w:i w:val="0"/>
        </w:rPr>
        <w:t xml:space="preserve">Add 40mL of distilled water to a 100 mL beaker.  Use a pipet bulb (or pipet bulb) to pipet 5.00 mL of HCL solution into the 100 mL beaker with distilled water.  </w:t>
      </w:r>
      <w:r>
        <w:rPr>
          <w:b/>
          <w:i w:val="0"/>
        </w:rPr>
        <w:lastRenderedPageBreak/>
        <w:t xml:space="preserve">DANGER:  </w:t>
      </w:r>
      <w:r>
        <w:t xml:space="preserve">Hydrochloric acid solution, </w:t>
      </w:r>
      <w:r>
        <w:rPr>
          <w:i w:val="0"/>
        </w:rPr>
        <w:t>HCl:</w:t>
      </w:r>
      <w:r>
        <w:t xml:space="preserve"> Causes severe skin and eye damage.  Do not breathe mist, vapors or spray.  May cause respiratory irritation.  May be harmful if swallowed</w:t>
      </w:r>
      <w:r>
        <w:rPr>
          <w:i w:val="0"/>
        </w:rPr>
        <w:t xml:space="preserve">.  </w:t>
      </w:r>
    </w:p>
    <w:p w:rsidR="00090D2B" w:rsidRPr="008A2436" w:rsidRDefault="00090D2B" w:rsidP="00090D2B">
      <w:pPr>
        <w:pStyle w:val="VSGraphiclbl"/>
        <w:numPr>
          <w:ilvl w:val="0"/>
          <w:numId w:val="11"/>
        </w:numPr>
        <w:spacing w:line="240" w:lineRule="auto"/>
        <w:jc w:val="left"/>
        <w:rPr>
          <w:i w:val="0"/>
        </w:rPr>
      </w:pPr>
      <w:r>
        <w:rPr>
          <w:i w:val="0"/>
        </w:rPr>
        <w:t xml:space="preserve">Obtain approximately 40mL of ~0.1 M NaOH solution in a 250 mL beaker.  Record the precise NaOH concentration in your data table.  </w:t>
      </w:r>
      <w:r>
        <w:rPr>
          <w:b/>
          <w:i w:val="0"/>
        </w:rPr>
        <w:t>WARNING:</w:t>
      </w:r>
      <w:r>
        <w:rPr>
          <w:i w:val="0"/>
        </w:rPr>
        <w:t xml:space="preserve"> </w:t>
      </w:r>
      <w:r>
        <w:t xml:space="preserve">Sodium hydroxide solution, </w:t>
      </w:r>
      <w:r>
        <w:rPr>
          <w:i w:val="0"/>
        </w:rPr>
        <w:t xml:space="preserve">NaOH: </w:t>
      </w:r>
      <w:r>
        <w:t>Causes skin and eye irritation.</w:t>
      </w:r>
    </w:p>
    <w:p w:rsidR="008A2436" w:rsidRDefault="008A2436" w:rsidP="008A2436">
      <w:pPr>
        <w:pStyle w:val="VSGraphiclbl"/>
        <w:numPr>
          <w:ilvl w:val="0"/>
          <w:numId w:val="11"/>
        </w:numPr>
        <w:spacing w:line="240" w:lineRule="auto"/>
        <w:jc w:val="left"/>
        <w:rPr>
          <w:i w:val="0"/>
        </w:rPr>
      </w:pPr>
      <w:r>
        <w:rPr>
          <w:i w:val="0"/>
        </w:rPr>
        <w:t xml:space="preserve"> Obtain the plastic 60mL reagent reservoir.  </w:t>
      </w:r>
      <w:r>
        <w:rPr>
          <w:b/>
          <w:i w:val="0"/>
        </w:rPr>
        <w:t>Note:</w:t>
      </w:r>
      <w:r>
        <w:rPr>
          <w:i w:val="0"/>
        </w:rPr>
        <w:t xml:space="preserve"> The bottom value will be used to open or close the reservoir, while the top value will be used to finely adjust the flow rate.  For now, close both valves by turning the handles to a horizonal position.</w:t>
      </w:r>
    </w:p>
    <w:p w:rsidR="008A2436" w:rsidRDefault="008A2436" w:rsidP="008A2436">
      <w:pPr>
        <w:pStyle w:val="VSGraphiclbl"/>
        <w:spacing w:line="240" w:lineRule="auto"/>
        <w:ind w:left="720"/>
        <w:jc w:val="left"/>
        <w:rPr>
          <w:i w:val="0"/>
        </w:rPr>
      </w:pPr>
      <w:r>
        <w:rPr>
          <w:i w:val="0"/>
        </w:rPr>
        <w:t xml:space="preserve">Rinse it with a few mL of ~0.1 M NaOH solution.  Use a utility clamp to attach the reagent reservoir to the Stir Station.  Add the remainder of the NaOH solution to the reagent reservoir.  </w:t>
      </w:r>
    </w:p>
    <w:p w:rsidR="008A2436" w:rsidRDefault="008A2436" w:rsidP="008A2436">
      <w:pPr>
        <w:pStyle w:val="VSGraphiclbl"/>
        <w:spacing w:line="240" w:lineRule="auto"/>
        <w:ind w:left="720"/>
        <w:jc w:val="left"/>
        <w:rPr>
          <w:i w:val="0"/>
        </w:rPr>
      </w:pPr>
      <w:r>
        <w:rPr>
          <w:i w:val="0"/>
        </w:rPr>
        <w:t>Drain a small amount of NaOH solution into the 250mL beaker so it fills the reservoir’s tip.  To do this, turn both valve handles to the vertical position for a moment, then turn them both back to horizontal.</w:t>
      </w:r>
    </w:p>
    <w:p w:rsidR="008A2436" w:rsidRDefault="008A2436" w:rsidP="008A2436">
      <w:pPr>
        <w:pStyle w:val="VSGraphiclbl"/>
        <w:spacing w:line="240" w:lineRule="auto"/>
        <w:ind w:left="720"/>
        <w:jc w:val="left"/>
        <w:rPr>
          <w:i w:val="0"/>
        </w:rPr>
      </w:pPr>
    </w:p>
    <w:p w:rsidR="008A2436" w:rsidRDefault="008A2436" w:rsidP="008A2436">
      <w:pPr>
        <w:pStyle w:val="VSGraphiclbl"/>
        <w:numPr>
          <w:ilvl w:val="0"/>
          <w:numId w:val="11"/>
        </w:numPr>
        <w:spacing w:line="240" w:lineRule="auto"/>
        <w:jc w:val="left"/>
        <w:rPr>
          <w:i w:val="0"/>
        </w:rPr>
      </w:pPr>
      <w:r>
        <w:rPr>
          <w:i w:val="0"/>
        </w:rPr>
        <w:t xml:space="preserve"> Connect the pH Sensor to CH1 of the LabQuest.  Attach the Drop Counter to the Stir Station and connect to the Drop Counter to DIG 1.  Choose New from the File menu.  </w:t>
      </w:r>
    </w:p>
    <w:p w:rsidR="008A2436" w:rsidRDefault="008A2436" w:rsidP="008A2436">
      <w:pPr>
        <w:pStyle w:val="VSGraphiclbl"/>
        <w:numPr>
          <w:ilvl w:val="0"/>
          <w:numId w:val="11"/>
        </w:numPr>
        <w:spacing w:line="240" w:lineRule="auto"/>
        <w:jc w:val="left"/>
        <w:rPr>
          <w:i w:val="0"/>
        </w:rPr>
      </w:pPr>
      <w:r>
        <w:rPr>
          <w:i w:val="0"/>
        </w:rPr>
        <w:t xml:space="preserve">Calibrate the Drop Counter so that a precise volume of titrant is recorded in units of milliliters.  </w:t>
      </w:r>
    </w:p>
    <w:p w:rsidR="008A2436" w:rsidRPr="008A2436" w:rsidRDefault="008A2436" w:rsidP="008A2436">
      <w:pPr>
        <w:pStyle w:val="VSGraphiclbl"/>
        <w:numPr>
          <w:ilvl w:val="0"/>
          <w:numId w:val="13"/>
        </w:numPr>
        <w:spacing w:line="240" w:lineRule="auto"/>
        <w:jc w:val="left"/>
        <w:rPr>
          <w:i w:val="0"/>
        </w:rPr>
      </w:pPr>
      <w:r>
        <w:rPr>
          <w:i w:val="0"/>
        </w:rPr>
        <w:t xml:space="preserve"> Choose Calibrate </w:t>
      </w:r>
      <w:r>
        <w:rPr>
          <w:color w:val="000000"/>
        </w:rPr>
        <w:t>►</w:t>
      </w:r>
      <w:r>
        <w:rPr>
          <w:i w:val="0"/>
          <w:color w:val="000000"/>
        </w:rPr>
        <w:t>Drop Counter from the Sensors menu:</w:t>
      </w:r>
    </w:p>
    <w:p w:rsidR="008A2436" w:rsidRDefault="008A2436" w:rsidP="008A2436">
      <w:pPr>
        <w:pStyle w:val="VSGraphiclbl"/>
        <w:numPr>
          <w:ilvl w:val="1"/>
          <w:numId w:val="13"/>
        </w:numPr>
        <w:spacing w:line="240" w:lineRule="auto"/>
        <w:jc w:val="left"/>
        <w:rPr>
          <w:i w:val="0"/>
        </w:rPr>
      </w:pPr>
      <w:r>
        <w:rPr>
          <w:i w:val="0"/>
        </w:rPr>
        <w:t xml:space="preserve">If you have previously calibrated the drop size of your regent reservoir and want to continue with the same drop size, tap Equation.  Enter the values for Drops/mL.  Select Apply, then OK.  Proceed directly to Step 7. </w:t>
      </w:r>
    </w:p>
    <w:p w:rsidR="008A2436" w:rsidRDefault="008A2436" w:rsidP="008A2436">
      <w:pPr>
        <w:pStyle w:val="VSGraphiclbl"/>
        <w:numPr>
          <w:ilvl w:val="1"/>
          <w:numId w:val="13"/>
        </w:numPr>
        <w:spacing w:line="240" w:lineRule="auto"/>
        <w:jc w:val="left"/>
        <w:rPr>
          <w:i w:val="0"/>
        </w:rPr>
      </w:pPr>
      <w:r>
        <w:rPr>
          <w:i w:val="0"/>
        </w:rPr>
        <w:t xml:space="preserve">If you want to perform a new calibration, continue with this step. </w:t>
      </w:r>
    </w:p>
    <w:p w:rsidR="008A2436" w:rsidRDefault="008A2436" w:rsidP="008A2436">
      <w:pPr>
        <w:pStyle w:val="VSGraphiclbl"/>
        <w:numPr>
          <w:ilvl w:val="0"/>
          <w:numId w:val="13"/>
        </w:numPr>
        <w:spacing w:line="240" w:lineRule="auto"/>
        <w:jc w:val="left"/>
        <w:rPr>
          <w:i w:val="0"/>
        </w:rPr>
      </w:pPr>
      <w:r>
        <w:rPr>
          <w:i w:val="0"/>
        </w:rPr>
        <w:t>Select Calibrate Now.</w:t>
      </w:r>
    </w:p>
    <w:p w:rsidR="008A2436" w:rsidRDefault="008A2436" w:rsidP="008A2436">
      <w:pPr>
        <w:pStyle w:val="VSGraphiclbl"/>
        <w:numPr>
          <w:ilvl w:val="0"/>
          <w:numId w:val="13"/>
        </w:numPr>
        <w:spacing w:line="240" w:lineRule="auto"/>
        <w:jc w:val="left"/>
        <w:rPr>
          <w:i w:val="0"/>
        </w:rPr>
      </w:pPr>
      <w:r>
        <w:rPr>
          <w:i w:val="0"/>
        </w:rPr>
        <w:t>Place a 10mL graduated cylinder directly below the slot of the Drop Counter, lining it up with the tip of the regent reservoir.</w:t>
      </w:r>
    </w:p>
    <w:p w:rsidR="00A6529B" w:rsidRDefault="00A6529B" w:rsidP="008A2436">
      <w:pPr>
        <w:pStyle w:val="VSGraphiclbl"/>
        <w:numPr>
          <w:ilvl w:val="0"/>
          <w:numId w:val="13"/>
        </w:numPr>
        <w:spacing w:line="240" w:lineRule="auto"/>
        <w:jc w:val="left"/>
        <w:rPr>
          <w:i w:val="0"/>
        </w:rPr>
      </w:pPr>
      <w:r>
        <w:rPr>
          <w:i w:val="0"/>
        </w:rPr>
        <w:t xml:space="preserve">Open the </w:t>
      </w:r>
      <w:r>
        <w:rPr>
          <w:b/>
          <w:i w:val="0"/>
        </w:rPr>
        <w:t>bottom valve</w:t>
      </w:r>
      <w:r>
        <w:rPr>
          <w:i w:val="0"/>
        </w:rPr>
        <w:t xml:space="preserve"> on the reagent reservoir (vertical).  Keep the top valve closed (horizontal).  </w:t>
      </w:r>
    </w:p>
    <w:p w:rsidR="00A6529B" w:rsidRDefault="00A6529B" w:rsidP="008A2436">
      <w:pPr>
        <w:pStyle w:val="VSGraphiclbl"/>
        <w:numPr>
          <w:ilvl w:val="0"/>
          <w:numId w:val="13"/>
        </w:numPr>
        <w:spacing w:line="240" w:lineRule="auto"/>
        <w:jc w:val="left"/>
        <w:rPr>
          <w:i w:val="0"/>
        </w:rPr>
      </w:pPr>
      <w:r>
        <w:rPr>
          <w:i w:val="0"/>
        </w:rPr>
        <w:t xml:space="preserve">Slowly open the top valve of the reagent reservoir so that drops are released at a slow rate (~1 drop every two seconds).  You should see the drops being counted on the screen.  </w:t>
      </w:r>
    </w:p>
    <w:p w:rsidR="00A6529B" w:rsidRDefault="00A6529B" w:rsidP="008A2436">
      <w:pPr>
        <w:pStyle w:val="VSGraphiclbl"/>
        <w:numPr>
          <w:ilvl w:val="0"/>
          <w:numId w:val="13"/>
        </w:numPr>
        <w:spacing w:line="240" w:lineRule="auto"/>
        <w:jc w:val="left"/>
        <w:rPr>
          <w:i w:val="0"/>
        </w:rPr>
      </w:pPr>
      <w:r>
        <w:rPr>
          <w:i w:val="0"/>
        </w:rPr>
        <w:t xml:space="preserve">When the volume of NaOH solution in the graduated cylinder is between 9 and 10 mL, close the bottom valve of the reagent reservoir.  </w:t>
      </w:r>
    </w:p>
    <w:p w:rsidR="00A6529B" w:rsidRDefault="00A6529B" w:rsidP="008A2436">
      <w:pPr>
        <w:pStyle w:val="VSGraphiclbl"/>
        <w:numPr>
          <w:ilvl w:val="0"/>
          <w:numId w:val="13"/>
        </w:numPr>
        <w:spacing w:line="240" w:lineRule="auto"/>
        <w:jc w:val="left"/>
        <w:rPr>
          <w:i w:val="0"/>
        </w:rPr>
      </w:pPr>
      <w:r>
        <w:rPr>
          <w:i w:val="0"/>
        </w:rPr>
        <w:t>Enter the precise Volume of NaOH.  Select Stop.  Record the number of drops/mL displayed on the screen for possible future use.  Select OK.</w:t>
      </w:r>
    </w:p>
    <w:p w:rsidR="00A6529B" w:rsidRPr="008A2436" w:rsidRDefault="00A6529B" w:rsidP="008A2436">
      <w:pPr>
        <w:pStyle w:val="VSGraphiclbl"/>
        <w:numPr>
          <w:ilvl w:val="0"/>
          <w:numId w:val="13"/>
        </w:numPr>
        <w:spacing w:line="240" w:lineRule="auto"/>
        <w:jc w:val="left"/>
        <w:rPr>
          <w:i w:val="0"/>
        </w:rPr>
      </w:pPr>
      <w:r>
        <w:rPr>
          <w:i w:val="0"/>
        </w:rPr>
        <w:t xml:space="preserve">Discard the NaOH solution in the graduated cylinder as indicated by your instructor and set the graduated cylinder aside. </w:t>
      </w:r>
    </w:p>
    <w:p w:rsidR="00E03559" w:rsidRDefault="00A6529B" w:rsidP="00F90C23">
      <w:pPr>
        <w:pStyle w:val="VSGraphiclbl"/>
        <w:spacing w:line="240" w:lineRule="auto"/>
        <w:jc w:val="left"/>
        <w:rPr>
          <w:b/>
          <w:i w:val="0"/>
          <w:sz w:val="28"/>
        </w:rPr>
      </w:pPr>
      <w:r>
        <w:rPr>
          <w:noProof/>
        </w:rPr>
        <w:lastRenderedPageBreak/>
        <w:drawing>
          <wp:anchor distT="0" distB="0" distL="114300" distR="114300" simplePos="0" relativeHeight="251660288" behindDoc="0" locked="0" layoutInCell="1" allowOverlap="1" wp14:anchorId="64A792F0">
            <wp:simplePos x="0" y="0"/>
            <wp:positionH relativeFrom="column">
              <wp:posOffset>2466975</wp:posOffset>
            </wp:positionH>
            <wp:positionV relativeFrom="paragraph">
              <wp:posOffset>142875</wp:posOffset>
            </wp:positionV>
            <wp:extent cx="952500" cy="2362200"/>
            <wp:effectExtent l="0" t="0" r="0" b="0"/>
            <wp:wrapThrough wrapText="bothSides">
              <wp:wrapPolygon edited="0">
                <wp:start x="0" y="0"/>
                <wp:lineTo x="0" y="21426"/>
                <wp:lineTo x="21168" y="21426"/>
                <wp:lineTo x="21168" y="0"/>
                <wp:lineTo x="0" y="0"/>
              </wp:wrapPolygon>
            </wp:wrapThrough>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2362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03559" w:rsidRDefault="00E03559" w:rsidP="00E03559">
      <w:pPr>
        <w:pStyle w:val="VSGraphiclbl"/>
        <w:jc w:val="left"/>
        <w:rPr>
          <w:b/>
          <w:i w:val="0"/>
          <w:sz w:val="28"/>
        </w:rPr>
      </w:pPr>
    </w:p>
    <w:p w:rsidR="00A6529B" w:rsidRDefault="00A6529B" w:rsidP="00E03559">
      <w:pPr>
        <w:pStyle w:val="VSGraphiclbl"/>
        <w:jc w:val="left"/>
        <w:rPr>
          <w:b/>
          <w:i w:val="0"/>
          <w:sz w:val="28"/>
        </w:rPr>
      </w:pPr>
    </w:p>
    <w:p w:rsidR="00A6529B" w:rsidRDefault="00A6529B" w:rsidP="00E03559">
      <w:pPr>
        <w:pStyle w:val="VSGraphiclbl"/>
        <w:jc w:val="left"/>
        <w:rPr>
          <w:b/>
          <w:i w:val="0"/>
          <w:sz w:val="28"/>
        </w:rPr>
      </w:pPr>
    </w:p>
    <w:p w:rsidR="00A6529B" w:rsidRDefault="00A6529B" w:rsidP="00E03559">
      <w:pPr>
        <w:pStyle w:val="VSGraphiclbl"/>
        <w:jc w:val="left"/>
        <w:rPr>
          <w:b/>
          <w:i w:val="0"/>
          <w:sz w:val="28"/>
        </w:rPr>
      </w:pPr>
    </w:p>
    <w:p w:rsidR="00A6529B" w:rsidRDefault="00A6529B" w:rsidP="00E03559">
      <w:pPr>
        <w:pStyle w:val="VSGraphiclbl"/>
        <w:jc w:val="left"/>
        <w:rPr>
          <w:b/>
          <w:i w:val="0"/>
          <w:sz w:val="28"/>
        </w:rPr>
      </w:pPr>
    </w:p>
    <w:p w:rsidR="00A6529B" w:rsidRDefault="00A6529B" w:rsidP="00E03559">
      <w:pPr>
        <w:pStyle w:val="VSGraphiclbl"/>
        <w:jc w:val="left"/>
        <w:rPr>
          <w:b/>
          <w:i w:val="0"/>
          <w:sz w:val="28"/>
        </w:rPr>
      </w:pPr>
    </w:p>
    <w:p w:rsidR="00A6529B" w:rsidRDefault="00A6529B" w:rsidP="00E03559">
      <w:pPr>
        <w:pStyle w:val="VSGraphiclbl"/>
        <w:jc w:val="left"/>
        <w:rPr>
          <w:b/>
          <w:i w:val="0"/>
          <w:sz w:val="28"/>
        </w:rPr>
      </w:pPr>
    </w:p>
    <w:p w:rsidR="00A6529B" w:rsidRDefault="00A6529B" w:rsidP="00E03559">
      <w:pPr>
        <w:pStyle w:val="VSGraphiclbl"/>
        <w:jc w:val="left"/>
        <w:rPr>
          <w:b/>
          <w:i w:val="0"/>
          <w:sz w:val="28"/>
        </w:rPr>
      </w:pPr>
    </w:p>
    <w:p w:rsidR="00E03559" w:rsidRDefault="00E03559" w:rsidP="00E03559">
      <w:pPr>
        <w:pStyle w:val="VSGraphiclbl"/>
        <w:jc w:val="left"/>
        <w:rPr>
          <w:b/>
          <w:i w:val="0"/>
          <w:sz w:val="28"/>
        </w:rPr>
      </w:pPr>
    </w:p>
    <w:p w:rsidR="00A6529B" w:rsidRDefault="00A6529B" w:rsidP="00E03559">
      <w:pPr>
        <w:pStyle w:val="VSGraphiclbl"/>
        <w:jc w:val="left"/>
        <w:rPr>
          <w:b/>
          <w:i w:val="0"/>
          <w:sz w:val="28"/>
        </w:rPr>
      </w:pPr>
    </w:p>
    <w:p w:rsidR="00A6529B" w:rsidRDefault="00A6529B" w:rsidP="00A6529B">
      <w:pPr>
        <w:pStyle w:val="VSGraphiclbl"/>
      </w:pPr>
      <w:r w:rsidRPr="00A6529B">
        <w:t>Figure 3</w:t>
      </w:r>
    </w:p>
    <w:p w:rsidR="00A6529B" w:rsidRDefault="00A6529B" w:rsidP="00A6529B">
      <w:pPr>
        <w:pStyle w:val="VSGraphiclbl"/>
      </w:pPr>
    </w:p>
    <w:p w:rsidR="00A6529B" w:rsidRDefault="00A6529B" w:rsidP="00A6529B">
      <w:pPr>
        <w:pStyle w:val="VSGraphiclbl"/>
        <w:numPr>
          <w:ilvl w:val="0"/>
          <w:numId w:val="11"/>
        </w:numPr>
        <w:jc w:val="left"/>
        <w:rPr>
          <w:i w:val="0"/>
        </w:rPr>
      </w:pPr>
      <w:r>
        <w:rPr>
          <w:i w:val="0"/>
        </w:rPr>
        <w:t xml:space="preserve"> Assemble the apparatus.</w:t>
      </w:r>
    </w:p>
    <w:p w:rsidR="00A6529B" w:rsidRDefault="00A6529B" w:rsidP="0028539B">
      <w:pPr>
        <w:pStyle w:val="VSGraphiclbl"/>
        <w:numPr>
          <w:ilvl w:val="0"/>
          <w:numId w:val="14"/>
        </w:numPr>
        <w:spacing w:line="240" w:lineRule="auto"/>
        <w:jc w:val="left"/>
        <w:rPr>
          <w:i w:val="0"/>
        </w:rPr>
      </w:pPr>
      <w:r>
        <w:rPr>
          <w:i w:val="0"/>
        </w:rPr>
        <w:t>Insert the pH Sensor through the large hole in the Drop Counter.</w:t>
      </w:r>
    </w:p>
    <w:p w:rsidR="00A6529B" w:rsidRDefault="00A6529B" w:rsidP="0028539B">
      <w:pPr>
        <w:pStyle w:val="VSGraphiclbl"/>
        <w:numPr>
          <w:ilvl w:val="0"/>
          <w:numId w:val="14"/>
        </w:numPr>
        <w:spacing w:line="240" w:lineRule="auto"/>
        <w:jc w:val="left"/>
        <w:rPr>
          <w:i w:val="0"/>
        </w:rPr>
      </w:pPr>
      <w:r>
        <w:rPr>
          <w:i w:val="0"/>
        </w:rPr>
        <w:t>Adjust the positions of the Drop Counter and reagent reservoir so they are both lined up with the center of the Stir Station.</w:t>
      </w:r>
    </w:p>
    <w:p w:rsidR="00A6529B" w:rsidRDefault="00A6529B" w:rsidP="0028539B">
      <w:pPr>
        <w:pStyle w:val="VSGraphiclbl"/>
        <w:numPr>
          <w:ilvl w:val="0"/>
          <w:numId w:val="14"/>
        </w:numPr>
        <w:spacing w:line="240" w:lineRule="auto"/>
        <w:jc w:val="left"/>
        <w:rPr>
          <w:i w:val="0"/>
        </w:rPr>
      </w:pPr>
      <w:r>
        <w:rPr>
          <w:i w:val="0"/>
        </w:rPr>
        <w:t xml:space="preserve">Lift up the pH Sensor, and slide the beaker containing the HCl solution onto the Stir Station.  Lower the pH Sensor into the beaker.  Check to see that the pH valve is between 1.5 and 2.5.  </w:t>
      </w:r>
    </w:p>
    <w:p w:rsidR="00A6529B" w:rsidRDefault="00A6529B" w:rsidP="0028539B">
      <w:pPr>
        <w:pStyle w:val="VSGraphiclbl"/>
        <w:numPr>
          <w:ilvl w:val="0"/>
          <w:numId w:val="14"/>
        </w:numPr>
        <w:spacing w:line="240" w:lineRule="auto"/>
        <w:jc w:val="left"/>
        <w:rPr>
          <w:i w:val="0"/>
        </w:rPr>
      </w:pPr>
      <w:r>
        <w:rPr>
          <w:i w:val="0"/>
        </w:rPr>
        <w:t xml:space="preserve">Place the stirring bar in the beaker and adjust the position of the pH Sensor so that it will not be struck by the stirring bar. </w:t>
      </w:r>
    </w:p>
    <w:p w:rsidR="00A6529B" w:rsidRDefault="00A6529B" w:rsidP="00A6529B">
      <w:pPr>
        <w:pStyle w:val="VSGraphiclbl"/>
        <w:numPr>
          <w:ilvl w:val="0"/>
          <w:numId w:val="11"/>
        </w:numPr>
        <w:jc w:val="left"/>
        <w:rPr>
          <w:i w:val="0"/>
        </w:rPr>
      </w:pPr>
      <w:r>
        <w:rPr>
          <w:i w:val="0"/>
        </w:rPr>
        <w:t xml:space="preserve"> Turn on and adjust the Stir Station so it is stirring at a fast rate.</w:t>
      </w:r>
    </w:p>
    <w:p w:rsidR="00A6529B" w:rsidRDefault="00A6529B" w:rsidP="0028539B">
      <w:pPr>
        <w:pStyle w:val="VSGraphiclbl"/>
        <w:numPr>
          <w:ilvl w:val="0"/>
          <w:numId w:val="11"/>
        </w:numPr>
        <w:spacing w:line="240" w:lineRule="auto"/>
        <w:jc w:val="left"/>
        <w:rPr>
          <w:i w:val="0"/>
        </w:rPr>
      </w:pPr>
      <w:r>
        <w:rPr>
          <w:i w:val="0"/>
        </w:rPr>
        <w:t xml:space="preserve">You are now ready to begin collecting data.  Start data collection.  No data will be collected until the first drop goes through the Drop Counter slot.  Fully open the </w:t>
      </w:r>
      <w:r>
        <w:rPr>
          <w:b/>
          <w:i w:val="0"/>
        </w:rPr>
        <w:t>bottom valve</w:t>
      </w:r>
      <w:r>
        <w:rPr>
          <w:i w:val="0"/>
        </w:rPr>
        <w:t xml:space="preserve">—the top valve should still be adjusted so drops are released at a rate of about 1 drop every 2 seconds.  When the first drop passes through the Drop Counter slot, check the graph to see that the first data was recorded.  </w:t>
      </w:r>
    </w:p>
    <w:p w:rsidR="00A6529B" w:rsidRDefault="00A6529B" w:rsidP="0028539B">
      <w:pPr>
        <w:pStyle w:val="VSGraphiclbl"/>
        <w:numPr>
          <w:ilvl w:val="0"/>
          <w:numId w:val="11"/>
        </w:numPr>
        <w:spacing w:line="240" w:lineRule="auto"/>
        <w:jc w:val="left"/>
        <w:rPr>
          <w:i w:val="0"/>
        </w:rPr>
      </w:pPr>
      <w:r>
        <w:rPr>
          <w:i w:val="0"/>
        </w:rPr>
        <w:t xml:space="preserve">Continue watching your graph to see when a large increase in pH takes place—this will be the equivalence point of the reaction.  When this jump in pH occurs, let the titration proceed for several more milliliters of titrant, then stop data collection </w:t>
      </w:r>
      <w:r w:rsidR="0028539B">
        <w:rPr>
          <w:i w:val="0"/>
        </w:rPr>
        <w:t xml:space="preserve">to view a graph oh Ph </w:t>
      </w:r>
      <w:r w:rsidR="0028539B">
        <w:t>vs.</w:t>
      </w:r>
      <w:r w:rsidR="0028539B">
        <w:rPr>
          <w:i w:val="0"/>
        </w:rPr>
        <w:t xml:space="preserve"> volume.  Turn the bottom valve of the reagent reservoir to a closed (horizontal) position.</w:t>
      </w:r>
    </w:p>
    <w:p w:rsidR="0028539B" w:rsidRDefault="0028539B" w:rsidP="00A6529B">
      <w:pPr>
        <w:pStyle w:val="VSGraphiclbl"/>
        <w:numPr>
          <w:ilvl w:val="0"/>
          <w:numId w:val="11"/>
        </w:numPr>
        <w:jc w:val="left"/>
        <w:rPr>
          <w:i w:val="0"/>
        </w:rPr>
      </w:pPr>
      <w:r>
        <w:rPr>
          <w:i w:val="0"/>
        </w:rPr>
        <w:t>Dispose of the beaker contents as directed by your teacher.</w:t>
      </w:r>
    </w:p>
    <w:p w:rsidR="0028539B" w:rsidRDefault="0028539B" w:rsidP="0028539B">
      <w:pPr>
        <w:pStyle w:val="VSGraphiclbl"/>
        <w:numPr>
          <w:ilvl w:val="0"/>
          <w:numId w:val="11"/>
        </w:numPr>
        <w:spacing w:line="240" w:lineRule="auto"/>
        <w:jc w:val="left"/>
        <w:rPr>
          <w:i w:val="0"/>
        </w:rPr>
      </w:pPr>
      <w:r>
        <w:rPr>
          <w:i w:val="0"/>
        </w:rPr>
        <w:t xml:space="preserve">Examine the data on the displayed graph of pH </w:t>
      </w:r>
      <w:r>
        <w:t>vs</w:t>
      </w:r>
      <w:r>
        <w:rPr>
          <w:i w:val="0"/>
        </w:rPr>
        <w:t xml:space="preserve">. volume to the </w:t>
      </w:r>
      <w:r>
        <w:t>equivalence point</w:t>
      </w:r>
      <w:r>
        <w:rPr>
          <w:i w:val="0"/>
        </w:rPr>
        <w:t xml:space="preserve">.  Move to the region of the graph with the largest increase in pH.  Find the NaOH volume just </w:t>
      </w:r>
      <w:r>
        <w:t>before</w:t>
      </w:r>
      <w:r>
        <w:rPr>
          <w:i w:val="0"/>
        </w:rPr>
        <w:t xml:space="preserve"> this jump.  Record this value in the data table.  Then record the NaOH volume </w:t>
      </w:r>
      <w:r>
        <w:t xml:space="preserve">after </w:t>
      </w:r>
      <w:r>
        <w:rPr>
          <w:i w:val="0"/>
        </w:rPr>
        <w:t xml:space="preserve">the drop producing the largest pH increase was added.  </w:t>
      </w:r>
      <w:r>
        <w:rPr>
          <w:b/>
          <w:i w:val="0"/>
        </w:rPr>
        <w:t>Note:</w:t>
      </w:r>
      <w:r>
        <w:rPr>
          <w:i w:val="0"/>
        </w:rPr>
        <w:t xml:space="preserve">  </w:t>
      </w:r>
      <w:r>
        <w:rPr>
          <w:i w:val="0"/>
        </w:rPr>
        <w:lastRenderedPageBreak/>
        <w:t xml:space="preserve">Another method for determining the equivalence-point volume is described in the Alternative Equivalence Point Method of this experiment.  </w:t>
      </w:r>
    </w:p>
    <w:p w:rsidR="0028539B" w:rsidRDefault="0028539B" w:rsidP="0028539B">
      <w:pPr>
        <w:pStyle w:val="VSGraphiclbl"/>
        <w:numPr>
          <w:ilvl w:val="0"/>
          <w:numId w:val="11"/>
        </w:numPr>
        <w:spacing w:line="240" w:lineRule="auto"/>
        <w:jc w:val="left"/>
        <w:rPr>
          <w:i w:val="0"/>
        </w:rPr>
      </w:pPr>
      <w:r>
        <w:rPr>
          <w:i w:val="0"/>
        </w:rPr>
        <w:t xml:space="preserve">(optional) Print copies of the graph.  </w:t>
      </w:r>
    </w:p>
    <w:p w:rsidR="0028539B" w:rsidRDefault="0028539B" w:rsidP="0028539B">
      <w:pPr>
        <w:pStyle w:val="VSGraphiclbl"/>
        <w:numPr>
          <w:ilvl w:val="0"/>
          <w:numId w:val="11"/>
        </w:numPr>
        <w:spacing w:line="240" w:lineRule="auto"/>
        <w:jc w:val="left"/>
        <w:rPr>
          <w:i w:val="0"/>
        </w:rPr>
      </w:pPr>
      <w:r>
        <w:rPr>
          <w:i w:val="0"/>
        </w:rPr>
        <w:t xml:space="preserve">If time permits, repeat the procedure. </w:t>
      </w:r>
    </w:p>
    <w:p w:rsidR="0028539B" w:rsidRDefault="0028539B" w:rsidP="0028539B">
      <w:pPr>
        <w:pStyle w:val="VSGraphiclbl"/>
        <w:spacing w:line="240" w:lineRule="auto"/>
        <w:ind w:left="720"/>
        <w:jc w:val="left"/>
        <w:rPr>
          <w:i w:val="0"/>
        </w:rPr>
      </w:pPr>
    </w:p>
    <w:p w:rsidR="0028539B" w:rsidRDefault="0028539B" w:rsidP="0028539B">
      <w:pPr>
        <w:pStyle w:val="VSGraphiclbl"/>
        <w:jc w:val="left"/>
        <w:rPr>
          <w:b/>
          <w:i w:val="0"/>
          <w:sz w:val="28"/>
        </w:rPr>
      </w:pPr>
      <w:r>
        <w:rPr>
          <w:b/>
          <w:i w:val="0"/>
          <w:sz w:val="28"/>
        </w:rPr>
        <w:t>ALTERNATIVE EQUIVALENCE POINT METHOD</w:t>
      </w:r>
    </w:p>
    <w:p w:rsidR="0028539B" w:rsidRDefault="0028539B" w:rsidP="0028539B">
      <w:pPr>
        <w:pStyle w:val="VSGraphiclbl"/>
        <w:spacing w:line="240" w:lineRule="auto"/>
        <w:jc w:val="left"/>
        <w:rPr>
          <w:i w:val="0"/>
        </w:rPr>
      </w:pPr>
      <w:r>
        <w:rPr>
          <w:i w:val="0"/>
        </w:rPr>
        <w:t xml:space="preserve">An alternative way of determining the precise equivalence point of the titration is to take the first and second derivatives of the pH-volume data. </w:t>
      </w:r>
    </w:p>
    <w:p w:rsidR="0028539B" w:rsidRDefault="0028539B" w:rsidP="0028539B">
      <w:pPr>
        <w:pStyle w:val="VSGraphiclbl"/>
        <w:numPr>
          <w:ilvl w:val="0"/>
          <w:numId w:val="15"/>
        </w:numPr>
        <w:spacing w:line="240" w:lineRule="auto"/>
        <w:jc w:val="left"/>
        <w:rPr>
          <w:i w:val="0"/>
        </w:rPr>
      </w:pPr>
      <w:r>
        <w:rPr>
          <w:i w:val="0"/>
        </w:rPr>
        <w:t xml:space="preserve"> Determine the peak value of the first derivative </w:t>
      </w:r>
      <w:r>
        <w:t>vs.</w:t>
      </w:r>
      <w:r>
        <w:rPr>
          <w:i w:val="0"/>
        </w:rPr>
        <w:t xml:space="preserve"> volume plot.</w:t>
      </w:r>
    </w:p>
    <w:p w:rsidR="0028539B" w:rsidRDefault="0028539B" w:rsidP="0028539B">
      <w:pPr>
        <w:pStyle w:val="VSGraphiclbl"/>
        <w:numPr>
          <w:ilvl w:val="0"/>
          <w:numId w:val="16"/>
        </w:numPr>
        <w:spacing w:line="240" w:lineRule="auto"/>
        <w:jc w:val="left"/>
        <w:rPr>
          <w:i w:val="0"/>
        </w:rPr>
      </w:pPr>
      <w:r>
        <w:rPr>
          <w:i w:val="0"/>
        </w:rPr>
        <w:t xml:space="preserve"> Tap the Table tab.  Choose New Calculated Column from the Table menu.</w:t>
      </w:r>
    </w:p>
    <w:p w:rsidR="0028539B" w:rsidRDefault="0028539B" w:rsidP="0028539B">
      <w:pPr>
        <w:pStyle w:val="VSGraphiclbl"/>
        <w:numPr>
          <w:ilvl w:val="0"/>
          <w:numId w:val="16"/>
        </w:numPr>
        <w:spacing w:line="240" w:lineRule="auto"/>
        <w:jc w:val="left"/>
        <w:rPr>
          <w:i w:val="0"/>
        </w:rPr>
      </w:pPr>
      <w:r>
        <w:rPr>
          <w:i w:val="0"/>
        </w:rPr>
        <w:t xml:space="preserve">Enter </w:t>
      </w:r>
      <w:r>
        <w:rPr>
          <w:b/>
          <w:i w:val="0"/>
        </w:rPr>
        <w:t>d1</w:t>
      </w:r>
      <w:r>
        <w:rPr>
          <w:i w:val="0"/>
        </w:rPr>
        <w:t xml:space="preserve"> as the Calculated Column Name.  Select the equation, 1</w:t>
      </w:r>
      <w:r w:rsidRPr="0028539B">
        <w:rPr>
          <w:i w:val="0"/>
          <w:vertAlign w:val="superscript"/>
        </w:rPr>
        <w:t>st</w:t>
      </w:r>
      <w:r>
        <w:rPr>
          <w:i w:val="0"/>
        </w:rPr>
        <w:t xml:space="preserve"> derivative (Y, X).  Use Volume as the Column for X, and pH as the Column for Y.  Select OK.</w:t>
      </w:r>
    </w:p>
    <w:p w:rsidR="0028539B" w:rsidRDefault="0028539B" w:rsidP="0028539B">
      <w:pPr>
        <w:pStyle w:val="VSGraphiclbl"/>
        <w:numPr>
          <w:ilvl w:val="0"/>
          <w:numId w:val="16"/>
        </w:numPr>
        <w:spacing w:line="240" w:lineRule="auto"/>
        <w:jc w:val="left"/>
        <w:rPr>
          <w:i w:val="0"/>
        </w:rPr>
      </w:pPr>
      <w:r>
        <w:rPr>
          <w:i w:val="0"/>
        </w:rPr>
        <w:t>On the displayed plot</w:t>
      </w:r>
      <w:r w:rsidR="001355A3">
        <w:rPr>
          <w:i w:val="0"/>
        </w:rPr>
        <w:t xml:space="preserve"> of d1 </w:t>
      </w:r>
      <w:r w:rsidR="001355A3">
        <w:t>vs</w:t>
      </w:r>
      <w:r w:rsidR="001355A3">
        <w:rPr>
          <w:i w:val="0"/>
        </w:rPr>
        <w:t xml:space="preserve"> volume, examine the graph to determine the volume at the peak value of the first derivative.</w:t>
      </w:r>
    </w:p>
    <w:p w:rsidR="001355A3" w:rsidRDefault="001355A3" w:rsidP="001355A3">
      <w:pPr>
        <w:pStyle w:val="VSGraphiclbl"/>
        <w:numPr>
          <w:ilvl w:val="0"/>
          <w:numId w:val="15"/>
        </w:numPr>
        <w:spacing w:line="240" w:lineRule="auto"/>
        <w:jc w:val="left"/>
        <w:rPr>
          <w:i w:val="0"/>
        </w:rPr>
      </w:pPr>
      <w:r>
        <w:rPr>
          <w:i w:val="0"/>
        </w:rPr>
        <w:t xml:space="preserve"> Determine the zero value on the second derivative </w:t>
      </w:r>
      <w:r>
        <w:t>vs.</w:t>
      </w:r>
      <w:r>
        <w:rPr>
          <w:i w:val="0"/>
        </w:rPr>
        <w:t xml:space="preserve"> volume plot.</w:t>
      </w:r>
    </w:p>
    <w:p w:rsidR="001355A3" w:rsidRDefault="001355A3" w:rsidP="001355A3">
      <w:pPr>
        <w:pStyle w:val="VSGraphiclbl"/>
        <w:numPr>
          <w:ilvl w:val="0"/>
          <w:numId w:val="18"/>
        </w:numPr>
        <w:spacing w:line="240" w:lineRule="auto"/>
        <w:jc w:val="left"/>
        <w:rPr>
          <w:i w:val="0"/>
        </w:rPr>
      </w:pPr>
      <w:r>
        <w:rPr>
          <w:i w:val="0"/>
        </w:rPr>
        <w:t xml:space="preserve"> Tap the Table tab.  Choose New Calculated Column from the Table menu.  </w:t>
      </w:r>
    </w:p>
    <w:p w:rsidR="001355A3" w:rsidRDefault="001355A3" w:rsidP="001355A3">
      <w:pPr>
        <w:pStyle w:val="VSGraphiclbl"/>
        <w:numPr>
          <w:ilvl w:val="0"/>
          <w:numId w:val="18"/>
        </w:numPr>
        <w:spacing w:line="240" w:lineRule="auto"/>
        <w:jc w:val="left"/>
        <w:rPr>
          <w:i w:val="0"/>
        </w:rPr>
      </w:pPr>
      <w:r>
        <w:rPr>
          <w:i w:val="0"/>
        </w:rPr>
        <w:t xml:space="preserve">Enter </w:t>
      </w:r>
      <w:r>
        <w:rPr>
          <w:b/>
          <w:i w:val="0"/>
        </w:rPr>
        <w:t>d2</w:t>
      </w:r>
      <w:r>
        <w:rPr>
          <w:i w:val="0"/>
        </w:rPr>
        <w:t xml:space="preserve"> as the Calculated Column Name.  Select the equation, 2</w:t>
      </w:r>
      <w:r w:rsidRPr="001355A3">
        <w:rPr>
          <w:i w:val="0"/>
          <w:vertAlign w:val="superscript"/>
        </w:rPr>
        <w:t>nd</w:t>
      </w:r>
      <w:r>
        <w:rPr>
          <w:i w:val="0"/>
        </w:rPr>
        <w:t xml:space="preserve"> derivative (Y, X).  Use Volume as the Column for X, and pH as the Column for Y.  Select OK.</w:t>
      </w:r>
    </w:p>
    <w:p w:rsidR="001355A3" w:rsidRDefault="001355A3" w:rsidP="001355A3">
      <w:pPr>
        <w:pStyle w:val="VSGraphiclbl"/>
        <w:numPr>
          <w:ilvl w:val="0"/>
          <w:numId w:val="18"/>
        </w:numPr>
        <w:spacing w:line="240" w:lineRule="auto"/>
        <w:jc w:val="left"/>
        <w:rPr>
          <w:i w:val="0"/>
        </w:rPr>
      </w:pPr>
      <w:r>
        <w:rPr>
          <w:i w:val="0"/>
        </w:rPr>
        <w:t xml:space="preserve">On the displayed plot of d2 </w:t>
      </w:r>
      <w:r>
        <w:t>vs.</w:t>
      </w:r>
      <w:r>
        <w:rPr>
          <w:i w:val="0"/>
        </w:rPr>
        <w:t xml:space="preserve"> volume, examine the graph to determine the volume when the 2</w:t>
      </w:r>
      <w:r w:rsidRPr="001355A3">
        <w:rPr>
          <w:i w:val="0"/>
          <w:vertAlign w:val="superscript"/>
        </w:rPr>
        <w:t>nd</w:t>
      </w:r>
      <w:r>
        <w:rPr>
          <w:i w:val="0"/>
        </w:rPr>
        <w:t xml:space="preserve"> derivative equals approximately zero. </w:t>
      </w:r>
    </w:p>
    <w:p w:rsidR="0028539B" w:rsidRPr="0028539B" w:rsidRDefault="0028539B" w:rsidP="0028539B">
      <w:pPr>
        <w:pStyle w:val="VSGraphiclbl"/>
        <w:spacing w:line="240" w:lineRule="auto"/>
        <w:jc w:val="left"/>
        <w:rPr>
          <w:i w:val="0"/>
        </w:rPr>
      </w:pPr>
    </w:p>
    <w:p w:rsidR="00A6529B" w:rsidRDefault="00A6529B" w:rsidP="0028539B">
      <w:pPr>
        <w:pStyle w:val="VSGraphiclbl"/>
        <w:spacing w:line="240" w:lineRule="auto"/>
        <w:jc w:val="left"/>
        <w:rPr>
          <w:b/>
          <w:i w:val="0"/>
          <w:sz w:val="28"/>
        </w:rPr>
      </w:pPr>
    </w:p>
    <w:p w:rsidR="00612FAE" w:rsidRDefault="00612FAE" w:rsidP="00612FAE">
      <w:pPr>
        <w:pStyle w:val="Heading3"/>
        <w:spacing w:after="120" w:line="360" w:lineRule="atLeast"/>
      </w:pPr>
      <w:r>
        <w:t>PROCESSING THE DATA</w:t>
      </w:r>
    </w:p>
    <w:p w:rsidR="00612FAE" w:rsidRDefault="00612FAE" w:rsidP="00612FAE">
      <w:pPr>
        <w:pStyle w:val="VSStepstext1-9"/>
        <w:numPr>
          <w:ilvl w:val="0"/>
          <w:numId w:val="4"/>
        </w:numPr>
        <w:tabs>
          <w:tab w:val="clear" w:pos="360"/>
        </w:tabs>
        <w:spacing w:after="120" w:line="360" w:lineRule="exact"/>
      </w:pPr>
      <w:r>
        <w:t xml:space="preserve">Use your graph and data table to determine the volume of NaOH titrant </w:t>
      </w:r>
      <w:r w:rsidR="00556070">
        <w:t xml:space="preserve">you recorded </w:t>
      </w:r>
      <w:r w:rsidR="00556070">
        <w:rPr>
          <w:i/>
        </w:rPr>
        <w:t xml:space="preserve">before </w:t>
      </w:r>
      <w:r w:rsidR="00556070">
        <w:t xml:space="preserve">and </w:t>
      </w:r>
      <w:r w:rsidR="00556070">
        <w:rPr>
          <w:i/>
        </w:rPr>
        <w:t>after</w:t>
      </w:r>
      <w:r w:rsidR="00556070">
        <w:t xml:space="preserve"> the largest increase in pH values upon the addition of 1 drop of NaOH solution</w:t>
      </w:r>
      <w:r>
        <w:t>.</w:t>
      </w:r>
    </w:p>
    <w:p w:rsidR="00612FAE" w:rsidRDefault="00612FAE" w:rsidP="00612FAE">
      <w:pPr>
        <w:pStyle w:val="VSStepstext1-9"/>
        <w:numPr>
          <w:ilvl w:val="0"/>
          <w:numId w:val="4"/>
        </w:numPr>
        <w:tabs>
          <w:tab w:val="clear" w:pos="360"/>
        </w:tabs>
        <w:spacing w:after="120" w:line="360" w:lineRule="exact"/>
      </w:pPr>
      <w:r>
        <w:t>Determine the volume of NaOH added at the equivalence point. To do this, add the two NaOH values determined above and divide by two.</w:t>
      </w:r>
    </w:p>
    <w:p w:rsidR="00612FAE" w:rsidRDefault="00612FAE" w:rsidP="00612FAE">
      <w:pPr>
        <w:pStyle w:val="VSStepstext1-9"/>
        <w:numPr>
          <w:ilvl w:val="0"/>
          <w:numId w:val="4"/>
        </w:numPr>
        <w:tabs>
          <w:tab w:val="clear" w:pos="360"/>
        </w:tabs>
        <w:spacing w:after="120" w:line="360" w:lineRule="exact"/>
      </w:pPr>
      <w:r>
        <w:t>Calculate the number of moles of NaOH used.</w:t>
      </w:r>
    </w:p>
    <w:p w:rsidR="00612FAE" w:rsidRDefault="00612FAE" w:rsidP="00612FAE">
      <w:pPr>
        <w:pStyle w:val="VSStepstext1-9"/>
        <w:numPr>
          <w:ilvl w:val="0"/>
          <w:numId w:val="4"/>
        </w:numPr>
        <w:tabs>
          <w:tab w:val="clear" w:pos="360"/>
        </w:tabs>
        <w:spacing w:after="120" w:line="360" w:lineRule="exact"/>
      </w:pPr>
      <w:r>
        <w:t xml:space="preserve">See the equation for the neutralization reaction given in the introduction. Determine the number of moles of HCl used. </w:t>
      </w:r>
    </w:p>
    <w:p w:rsidR="00612FAE" w:rsidRDefault="00612FAE" w:rsidP="00612FAE">
      <w:pPr>
        <w:pStyle w:val="VSStepstext1-9"/>
        <w:numPr>
          <w:ilvl w:val="0"/>
          <w:numId w:val="4"/>
        </w:numPr>
        <w:tabs>
          <w:tab w:val="clear" w:pos="360"/>
        </w:tabs>
        <w:spacing w:after="120" w:line="360" w:lineRule="exact"/>
      </w:pPr>
      <w:r>
        <w:t xml:space="preserve">Recall that you pipeted out 10.0 mL of the unknown HCl solution for each titration. Calculate the HCl concentration. </w:t>
      </w:r>
    </w:p>
    <w:p w:rsidR="00612FAE" w:rsidRDefault="00612FAE" w:rsidP="00612FAE">
      <w:pPr>
        <w:spacing w:line="360" w:lineRule="atLeast"/>
      </w:pPr>
      <w:bookmarkStart w:id="1" w:name="_GoBack"/>
      <w:bookmarkEnd w:id="1"/>
      <w:r>
        <w:rPr>
          <w:b/>
          <w:bCs/>
          <w:sz w:val="28"/>
        </w:rPr>
        <w:lastRenderedPageBreak/>
        <w:t>DATA SHEET</w:t>
      </w:r>
      <w:r>
        <w:tab/>
      </w:r>
      <w:r>
        <w:tab/>
        <w:t xml:space="preserve"> </w:t>
      </w:r>
      <w:r>
        <w:tab/>
      </w:r>
      <w:r>
        <w:tab/>
      </w:r>
      <w:r>
        <w:tab/>
        <w:t>Name</w:t>
      </w:r>
      <w:r>
        <w:tab/>
        <w:t>________________________</w:t>
      </w:r>
    </w:p>
    <w:p w:rsidR="00612FAE" w:rsidRDefault="00612FAE" w:rsidP="00612FAE">
      <w:pPr>
        <w:spacing w:line="360" w:lineRule="atLeast"/>
      </w:pPr>
      <w:r>
        <w:tab/>
      </w:r>
      <w:r>
        <w:tab/>
      </w:r>
      <w:r>
        <w:tab/>
      </w:r>
      <w:r>
        <w:tab/>
      </w:r>
      <w:r>
        <w:tab/>
      </w:r>
      <w:r>
        <w:tab/>
      </w:r>
      <w:r>
        <w:tab/>
        <w:t>Name</w:t>
      </w:r>
      <w:r>
        <w:tab/>
        <w:t>________________________</w:t>
      </w:r>
    </w:p>
    <w:p w:rsidR="00612FAE" w:rsidRDefault="00612FAE" w:rsidP="00612FAE">
      <w:pPr>
        <w:spacing w:line="360" w:lineRule="atLeast"/>
      </w:pPr>
      <w:r>
        <w:tab/>
      </w:r>
      <w:r>
        <w:tab/>
      </w:r>
      <w:r>
        <w:tab/>
      </w:r>
      <w:r>
        <w:tab/>
      </w:r>
      <w:r>
        <w:tab/>
      </w:r>
      <w:r>
        <w:tab/>
      </w:r>
      <w:r>
        <w:tab/>
        <w:t>Period</w:t>
      </w:r>
      <w:r>
        <w:tab/>
        <w:t>_______ Class ___________</w:t>
      </w:r>
    </w:p>
    <w:p w:rsidR="00612FAE" w:rsidRDefault="00612FAE" w:rsidP="00612FAE">
      <w:pPr>
        <w:spacing w:line="360" w:lineRule="atLeast"/>
      </w:pPr>
      <w:r>
        <w:tab/>
      </w:r>
      <w:r>
        <w:tab/>
      </w:r>
      <w:r>
        <w:tab/>
      </w:r>
      <w:r>
        <w:tab/>
      </w:r>
      <w:r>
        <w:tab/>
      </w:r>
      <w:r>
        <w:tab/>
      </w:r>
      <w:r>
        <w:tab/>
        <w:t>Date</w:t>
      </w:r>
      <w:r>
        <w:tab/>
        <w:t>___________</w:t>
      </w:r>
    </w:p>
    <w:p w:rsidR="00612FAE" w:rsidRDefault="00612FAE" w:rsidP="00612FAE">
      <w:pPr>
        <w:spacing w:line="360" w:lineRule="atLeast"/>
      </w:pPr>
    </w:p>
    <w:p w:rsidR="00612FAE" w:rsidRDefault="00612FAE" w:rsidP="00612FAE">
      <w:pPr>
        <w:pStyle w:val="Heading3"/>
      </w:pPr>
      <w:r>
        <w:t>ACID-BASE TITRATION</w:t>
      </w:r>
    </w:p>
    <w:p w:rsidR="00612FAE" w:rsidRDefault="00612FAE" w:rsidP="00612FAE"/>
    <w:p w:rsidR="00612FAE" w:rsidRDefault="00612FAE" w:rsidP="00612FAE">
      <w:pPr>
        <w:pStyle w:val="Heading2"/>
        <w:spacing w:after="240"/>
        <w:rPr>
          <w:sz w:val="28"/>
        </w:rPr>
      </w:pPr>
      <w:r>
        <w:rPr>
          <w:sz w:val="28"/>
        </w:rPr>
        <w:t>DATA TABLE</w:t>
      </w:r>
    </w:p>
    <w:tbl>
      <w:tblPr>
        <w:tblW w:w="9360" w:type="dxa"/>
        <w:jc w:val="center"/>
        <w:tblLayout w:type="fixed"/>
        <w:tblCellMar>
          <w:left w:w="79" w:type="dxa"/>
          <w:right w:w="79" w:type="dxa"/>
        </w:tblCellMar>
        <w:tblLook w:val="0000" w:firstRow="0" w:lastRow="0" w:firstColumn="0" w:lastColumn="0" w:noHBand="0" w:noVBand="0"/>
      </w:tblPr>
      <w:tblGrid>
        <w:gridCol w:w="5040"/>
        <w:gridCol w:w="2160"/>
        <w:gridCol w:w="2160"/>
      </w:tblGrid>
      <w:tr w:rsidR="00612FAE">
        <w:trPr>
          <w:cantSplit/>
          <w:trHeight w:hRule="exact" w:val="400"/>
          <w:jc w:val="center"/>
        </w:trPr>
        <w:tc>
          <w:tcPr>
            <w:tcW w:w="5040" w:type="dxa"/>
          </w:tcPr>
          <w:p w:rsidR="00612FAE" w:rsidRDefault="00612FAE" w:rsidP="00815872">
            <w:pPr>
              <w:spacing w:before="100" w:after="100" w:line="200" w:lineRule="exact"/>
              <w:rPr>
                <w:rFonts w:ascii="Arial" w:hAnsi="Arial"/>
                <w:sz w:val="20"/>
              </w:rPr>
            </w:pPr>
          </w:p>
        </w:tc>
        <w:tc>
          <w:tcPr>
            <w:tcW w:w="2160" w:type="dxa"/>
          </w:tcPr>
          <w:p w:rsidR="00612FAE" w:rsidRDefault="00612FAE" w:rsidP="00815872">
            <w:pPr>
              <w:pStyle w:val="Heading4"/>
              <w:jc w:val="center"/>
            </w:pPr>
            <w:r>
              <w:t>Trial #1</w:t>
            </w:r>
          </w:p>
        </w:tc>
        <w:tc>
          <w:tcPr>
            <w:tcW w:w="2160" w:type="dxa"/>
            <w:vAlign w:val="center"/>
          </w:tcPr>
          <w:p w:rsidR="00612FAE" w:rsidRDefault="00612FAE" w:rsidP="00815872">
            <w:pPr>
              <w:pStyle w:val="Heading4"/>
              <w:jc w:val="center"/>
            </w:pPr>
            <w:r>
              <w:t>Trial #2</w:t>
            </w:r>
          </w:p>
        </w:tc>
      </w:tr>
    </w:tbl>
    <w:p w:rsidR="00612FAE" w:rsidRDefault="00612FAE" w:rsidP="00612FAE">
      <w:pPr>
        <w:spacing w:line="120" w:lineRule="exact"/>
        <w:jc w:val="center"/>
      </w:pPr>
    </w:p>
    <w:tbl>
      <w:tblPr>
        <w:tblW w:w="9360" w:type="dxa"/>
        <w:jc w:val="center"/>
        <w:tblLayout w:type="fixed"/>
        <w:tblCellMar>
          <w:left w:w="79" w:type="dxa"/>
          <w:right w:w="79" w:type="dxa"/>
        </w:tblCellMar>
        <w:tblLook w:val="0000" w:firstRow="0" w:lastRow="0" w:firstColumn="0" w:lastColumn="0" w:noHBand="0" w:noVBand="0"/>
      </w:tblPr>
      <w:tblGrid>
        <w:gridCol w:w="5040"/>
        <w:gridCol w:w="2160"/>
        <w:gridCol w:w="2160"/>
      </w:tblGrid>
      <w:tr w:rsidR="00612FAE">
        <w:trPr>
          <w:cantSplit/>
          <w:trHeight w:hRule="exact" w:val="400"/>
          <w:jc w:val="center"/>
        </w:trPr>
        <w:tc>
          <w:tcPr>
            <w:tcW w:w="504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pPr>
            <w:r>
              <w:rPr>
                <w:rFonts w:ascii="Arial" w:hAnsi="Arial"/>
                <w:sz w:val="20"/>
              </w:rPr>
              <w:t>Concentration of NaOH</w:t>
            </w:r>
          </w:p>
        </w:tc>
        <w:tc>
          <w:tcPr>
            <w:tcW w:w="216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ind w:left="641" w:right="190"/>
              <w:jc w:val="right"/>
              <w:rPr>
                <w:rFonts w:ascii="Arial" w:hAnsi="Arial"/>
                <w:sz w:val="20"/>
              </w:rPr>
            </w:pPr>
            <w:r>
              <w:rPr>
                <w:rFonts w:ascii="Arial" w:hAnsi="Arial"/>
                <w:sz w:val="20"/>
              </w:rPr>
              <w:t>M</w:t>
            </w:r>
          </w:p>
        </w:tc>
        <w:tc>
          <w:tcPr>
            <w:tcW w:w="216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ind w:left="641" w:right="190"/>
              <w:jc w:val="right"/>
              <w:rPr>
                <w:rFonts w:ascii="Arial" w:hAnsi="Arial"/>
                <w:sz w:val="20"/>
              </w:rPr>
            </w:pPr>
            <w:r>
              <w:rPr>
                <w:rFonts w:ascii="Arial" w:hAnsi="Arial"/>
                <w:sz w:val="20"/>
              </w:rPr>
              <w:t>M</w:t>
            </w:r>
          </w:p>
        </w:tc>
      </w:tr>
      <w:tr w:rsidR="00612FAE">
        <w:trPr>
          <w:cantSplit/>
          <w:trHeight w:hRule="exact" w:val="400"/>
          <w:jc w:val="center"/>
        </w:trPr>
        <w:tc>
          <w:tcPr>
            <w:tcW w:w="504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pPr>
            <w:r>
              <w:rPr>
                <w:rFonts w:ascii="Arial" w:hAnsi="Arial"/>
                <w:sz w:val="20"/>
              </w:rPr>
              <w:t xml:space="preserve">NaOH volume added </w:t>
            </w:r>
            <w:r>
              <w:rPr>
                <w:rFonts w:ascii="Arial" w:hAnsi="Arial"/>
                <w:i/>
                <w:sz w:val="20"/>
              </w:rPr>
              <w:t>before</w:t>
            </w:r>
            <w:r>
              <w:rPr>
                <w:rFonts w:ascii="Arial" w:hAnsi="Arial"/>
                <w:sz w:val="20"/>
              </w:rPr>
              <w:t xml:space="preserve"> the largest pH increase</w:t>
            </w:r>
          </w:p>
        </w:tc>
        <w:tc>
          <w:tcPr>
            <w:tcW w:w="216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ind w:left="641" w:right="190"/>
              <w:jc w:val="right"/>
              <w:rPr>
                <w:rFonts w:ascii="Arial" w:hAnsi="Arial"/>
                <w:sz w:val="20"/>
              </w:rPr>
            </w:pPr>
            <w:r>
              <w:rPr>
                <w:rFonts w:ascii="Arial" w:hAnsi="Arial"/>
                <w:sz w:val="20"/>
              </w:rPr>
              <w:t>mL</w:t>
            </w:r>
          </w:p>
        </w:tc>
        <w:tc>
          <w:tcPr>
            <w:tcW w:w="216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ind w:left="641" w:right="190"/>
              <w:jc w:val="right"/>
              <w:rPr>
                <w:rFonts w:ascii="Arial" w:hAnsi="Arial"/>
                <w:sz w:val="20"/>
              </w:rPr>
            </w:pPr>
            <w:r>
              <w:rPr>
                <w:rFonts w:ascii="Arial" w:hAnsi="Arial"/>
                <w:sz w:val="20"/>
              </w:rPr>
              <w:t>mL</w:t>
            </w:r>
          </w:p>
        </w:tc>
      </w:tr>
      <w:tr w:rsidR="00612FAE">
        <w:trPr>
          <w:cantSplit/>
          <w:trHeight w:hRule="exact" w:val="400"/>
          <w:jc w:val="center"/>
        </w:trPr>
        <w:tc>
          <w:tcPr>
            <w:tcW w:w="504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pPr>
            <w:r>
              <w:rPr>
                <w:rFonts w:ascii="Arial" w:hAnsi="Arial"/>
                <w:sz w:val="20"/>
              </w:rPr>
              <w:t xml:space="preserve">NaOH volume added </w:t>
            </w:r>
            <w:r>
              <w:rPr>
                <w:rFonts w:ascii="Arial" w:hAnsi="Arial"/>
                <w:i/>
                <w:sz w:val="20"/>
              </w:rPr>
              <w:t>after</w:t>
            </w:r>
            <w:r>
              <w:rPr>
                <w:rFonts w:ascii="Arial" w:hAnsi="Arial"/>
                <w:sz w:val="20"/>
              </w:rPr>
              <w:t xml:space="preserve"> the largest pH increase</w:t>
            </w:r>
          </w:p>
        </w:tc>
        <w:tc>
          <w:tcPr>
            <w:tcW w:w="216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ind w:left="641" w:right="190"/>
              <w:jc w:val="right"/>
              <w:rPr>
                <w:rFonts w:ascii="Arial" w:hAnsi="Arial"/>
                <w:sz w:val="20"/>
              </w:rPr>
            </w:pPr>
            <w:r>
              <w:rPr>
                <w:rFonts w:ascii="Arial" w:hAnsi="Arial"/>
                <w:sz w:val="20"/>
              </w:rPr>
              <w:t>mL</w:t>
            </w:r>
          </w:p>
        </w:tc>
        <w:tc>
          <w:tcPr>
            <w:tcW w:w="216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ind w:left="641" w:right="190"/>
              <w:jc w:val="right"/>
              <w:rPr>
                <w:rFonts w:ascii="Arial" w:hAnsi="Arial"/>
                <w:sz w:val="20"/>
              </w:rPr>
            </w:pPr>
            <w:r>
              <w:rPr>
                <w:rFonts w:ascii="Arial" w:hAnsi="Arial"/>
                <w:sz w:val="20"/>
              </w:rPr>
              <w:t>mL</w:t>
            </w:r>
          </w:p>
        </w:tc>
      </w:tr>
    </w:tbl>
    <w:p w:rsidR="00612FAE" w:rsidRDefault="00612FAE" w:rsidP="00612FAE">
      <w:pPr>
        <w:pStyle w:val="SPACER"/>
        <w:spacing w:line="100" w:lineRule="exact"/>
      </w:pPr>
    </w:p>
    <w:tbl>
      <w:tblPr>
        <w:tblW w:w="0" w:type="auto"/>
        <w:jc w:val="center"/>
        <w:tblLayout w:type="fixed"/>
        <w:tblCellMar>
          <w:left w:w="79" w:type="dxa"/>
          <w:right w:w="79" w:type="dxa"/>
        </w:tblCellMar>
        <w:tblLook w:val="0000" w:firstRow="0" w:lastRow="0" w:firstColumn="0" w:lastColumn="0" w:noHBand="0" w:noVBand="0"/>
      </w:tblPr>
      <w:tblGrid>
        <w:gridCol w:w="5040"/>
        <w:gridCol w:w="2160"/>
        <w:gridCol w:w="2160"/>
      </w:tblGrid>
      <w:tr w:rsidR="00612FAE">
        <w:trPr>
          <w:cantSplit/>
          <w:trHeight w:hRule="exact" w:val="1360"/>
          <w:jc w:val="center"/>
        </w:trPr>
        <w:tc>
          <w:tcPr>
            <w:tcW w:w="504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ind w:left="360" w:hanging="360"/>
            </w:pPr>
            <w:r>
              <w:rPr>
                <w:rFonts w:ascii="Arial" w:hAnsi="Arial"/>
                <w:sz w:val="20"/>
              </w:rPr>
              <w:t>Volume of NaOH added at equivalence point</w:t>
            </w:r>
          </w:p>
        </w:tc>
        <w:tc>
          <w:tcPr>
            <w:tcW w:w="216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ind w:right="190"/>
              <w:jc w:val="right"/>
              <w:rPr>
                <w:rFonts w:ascii="Arial" w:hAnsi="Arial"/>
                <w:sz w:val="20"/>
              </w:rPr>
            </w:pPr>
            <w:r>
              <w:rPr>
                <w:rFonts w:ascii="Arial" w:hAnsi="Arial"/>
                <w:sz w:val="20"/>
              </w:rPr>
              <w:br/>
            </w:r>
            <w:r>
              <w:rPr>
                <w:rFonts w:ascii="Arial" w:hAnsi="Arial"/>
                <w:sz w:val="20"/>
              </w:rPr>
              <w:br/>
            </w:r>
            <w:r>
              <w:rPr>
                <w:rFonts w:ascii="Arial" w:hAnsi="Arial"/>
                <w:sz w:val="20"/>
              </w:rPr>
              <w:br/>
            </w:r>
            <w:r>
              <w:rPr>
                <w:rFonts w:ascii="Arial" w:hAnsi="Arial"/>
                <w:sz w:val="20"/>
              </w:rPr>
              <w:br/>
            </w:r>
            <w:r>
              <w:rPr>
                <w:rFonts w:ascii="Arial" w:hAnsi="Arial"/>
                <w:sz w:val="20"/>
              </w:rPr>
              <w:br/>
              <w:t>mL</w:t>
            </w:r>
          </w:p>
        </w:tc>
        <w:tc>
          <w:tcPr>
            <w:tcW w:w="216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ind w:right="190"/>
              <w:jc w:val="right"/>
              <w:rPr>
                <w:rFonts w:ascii="Arial" w:hAnsi="Arial"/>
                <w:sz w:val="20"/>
              </w:rPr>
            </w:pPr>
            <w:r>
              <w:rPr>
                <w:rFonts w:ascii="Arial" w:hAnsi="Arial"/>
                <w:sz w:val="20"/>
              </w:rPr>
              <w:br/>
            </w:r>
            <w:r>
              <w:rPr>
                <w:rFonts w:ascii="Arial" w:hAnsi="Arial"/>
                <w:sz w:val="20"/>
              </w:rPr>
              <w:br/>
            </w:r>
            <w:r>
              <w:rPr>
                <w:rFonts w:ascii="Arial" w:hAnsi="Arial"/>
                <w:sz w:val="20"/>
              </w:rPr>
              <w:br/>
            </w:r>
            <w:r>
              <w:rPr>
                <w:rFonts w:ascii="Arial" w:hAnsi="Arial"/>
                <w:sz w:val="20"/>
              </w:rPr>
              <w:br/>
            </w:r>
            <w:r>
              <w:rPr>
                <w:rFonts w:ascii="Arial" w:hAnsi="Arial"/>
                <w:sz w:val="20"/>
              </w:rPr>
              <w:br/>
              <w:t>mL</w:t>
            </w:r>
          </w:p>
        </w:tc>
      </w:tr>
      <w:tr w:rsidR="00612FAE">
        <w:trPr>
          <w:cantSplit/>
          <w:trHeight w:hRule="exact" w:val="1360"/>
          <w:jc w:val="center"/>
        </w:trPr>
        <w:tc>
          <w:tcPr>
            <w:tcW w:w="504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ind w:left="360" w:hanging="360"/>
              <w:rPr>
                <w:rFonts w:ascii="Arial" w:hAnsi="Arial"/>
                <w:sz w:val="20"/>
              </w:rPr>
            </w:pPr>
            <w:r>
              <w:rPr>
                <w:rFonts w:ascii="Arial" w:hAnsi="Arial"/>
                <w:sz w:val="20"/>
              </w:rPr>
              <w:t>Moles NaOH</w:t>
            </w:r>
          </w:p>
        </w:tc>
        <w:tc>
          <w:tcPr>
            <w:tcW w:w="216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ind w:right="190"/>
              <w:jc w:val="right"/>
              <w:rPr>
                <w:rFonts w:ascii="Arial" w:hAnsi="Arial"/>
                <w:sz w:val="20"/>
              </w:rPr>
            </w:pPr>
            <w:r>
              <w:rPr>
                <w:rFonts w:ascii="Arial" w:hAnsi="Arial"/>
                <w:sz w:val="20"/>
              </w:rPr>
              <w:br/>
            </w:r>
            <w:r>
              <w:rPr>
                <w:rFonts w:ascii="Arial" w:hAnsi="Arial"/>
                <w:sz w:val="20"/>
              </w:rPr>
              <w:br/>
            </w:r>
            <w:r>
              <w:rPr>
                <w:rFonts w:ascii="Arial" w:hAnsi="Arial"/>
                <w:sz w:val="20"/>
              </w:rPr>
              <w:br/>
            </w:r>
            <w:r>
              <w:rPr>
                <w:rFonts w:ascii="Arial" w:hAnsi="Arial"/>
                <w:sz w:val="20"/>
              </w:rPr>
              <w:br/>
            </w:r>
            <w:r>
              <w:rPr>
                <w:rFonts w:ascii="Arial" w:hAnsi="Arial"/>
                <w:sz w:val="20"/>
              </w:rPr>
              <w:br/>
              <w:t>mol</w:t>
            </w:r>
          </w:p>
        </w:tc>
        <w:tc>
          <w:tcPr>
            <w:tcW w:w="216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ind w:right="190"/>
              <w:jc w:val="right"/>
              <w:rPr>
                <w:rFonts w:ascii="Arial" w:hAnsi="Arial"/>
                <w:sz w:val="20"/>
              </w:rPr>
            </w:pPr>
            <w:r>
              <w:rPr>
                <w:rFonts w:ascii="Arial" w:hAnsi="Arial"/>
                <w:sz w:val="20"/>
              </w:rPr>
              <w:br/>
            </w:r>
            <w:r>
              <w:rPr>
                <w:rFonts w:ascii="Arial" w:hAnsi="Arial"/>
                <w:sz w:val="20"/>
              </w:rPr>
              <w:br/>
            </w:r>
            <w:r>
              <w:rPr>
                <w:rFonts w:ascii="Arial" w:hAnsi="Arial"/>
                <w:sz w:val="20"/>
              </w:rPr>
              <w:br/>
            </w:r>
            <w:r>
              <w:rPr>
                <w:rFonts w:ascii="Arial" w:hAnsi="Arial"/>
                <w:sz w:val="20"/>
              </w:rPr>
              <w:br/>
            </w:r>
            <w:r>
              <w:rPr>
                <w:rFonts w:ascii="Arial" w:hAnsi="Arial"/>
                <w:sz w:val="20"/>
              </w:rPr>
              <w:br/>
              <w:t>mol</w:t>
            </w:r>
          </w:p>
        </w:tc>
      </w:tr>
      <w:tr w:rsidR="00612FAE">
        <w:trPr>
          <w:cantSplit/>
          <w:trHeight w:hRule="exact" w:val="1360"/>
          <w:jc w:val="center"/>
        </w:trPr>
        <w:tc>
          <w:tcPr>
            <w:tcW w:w="504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ind w:left="360" w:hanging="360"/>
              <w:rPr>
                <w:rFonts w:ascii="Arial" w:hAnsi="Arial"/>
                <w:sz w:val="20"/>
              </w:rPr>
            </w:pPr>
            <w:r>
              <w:rPr>
                <w:rFonts w:ascii="Arial" w:hAnsi="Arial"/>
                <w:sz w:val="20"/>
              </w:rPr>
              <w:t>Moles HCl</w:t>
            </w:r>
          </w:p>
        </w:tc>
        <w:tc>
          <w:tcPr>
            <w:tcW w:w="216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ind w:right="190"/>
              <w:jc w:val="right"/>
              <w:rPr>
                <w:rFonts w:ascii="Arial" w:hAnsi="Arial"/>
                <w:sz w:val="20"/>
              </w:rPr>
            </w:pPr>
            <w:r>
              <w:rPr>
                <w:rFonts w:ascii="Arial" w:hAnsi="Arial"/>
                <w:sz w:val="20"/>
              </w:rPr>
              <w:br/>
            </w:r>
            <w:r>
              <w:rPr>
                <w:rFonts w:ascii="Arial" w:hAnsi="Arial"/>
                <w:sz w:val="20"/>
              </w:rPr>
              <w:br/>
            </w:r>
            <w:r>
              <w:rPr>
                <w:rFonts w:ascii="Arial" w:hAnsi="Arial"/>
                <w:sz w:val="20"/>
              </w:rPr>
              <w:br/>
            </w:r>
            <w:r>
              <w:rPr>
                <w:rFonts w:ascii="Arial" w:hAnsi="Arial"/>
                <w:sz w:val="20"/>
              </w:rPr>
              <w:br/>
            </w:r>
            <w:r>
              <w:rPr>
                <w:rFonts w:ascii="Arial" w:hAnsi="Arial"/>
                <w:sz w:val="20"/>
              </w:rPr>
              <w:br/>
              <w:t>mol</w:t>
            </w:r>
          </w:p>
        </w:tc>
        <w:tc>
          <w:tcPr>
            <w:tcW w:w="2160" w:type="dxa"/>
            <w:tcBorders>
              <w:top w:val="single" w:sz="6" w:space="0" w:color="auto"/>
              <w:left w:val="single" w:sz="6" w:space="0" w:color="auto"/>
              <w:bottom w:val="single" w:sz="6" w:space="0" w:color="auto"/>
              <w:right w:val="single" w:sz="6" w:space="0" w:color="auto"/>
            </w:tcBorders>
          </w:tcPr>
          <w:p w:rsidR="00612FAE" w:rsidRDefault="00612FAE" w:rsidP="00815872">
            <w:pPr>
              <w:spacing w:before="100" w:after="100" w:line="200" w:lineRule="exact"/>
              <w:ind w:right="190"/>
              <w:jc w:val="right"/>
              <w:rPr>
                <w:rFonts w:ascii="Arial" w:hAnsi="Arial"/>
                <w:sz w:val="20"/>
              </w:rPr>
            </w:pPr>
            <w:r>
              <w:rPr>
                <w:rFonts w:ascii="Arial" w:hAnsi="Arial"/>
                <w:sz w:val="20"/>
              </w:rPr>
              <w:br/>
            </w:r>
            <w:r>
              <w:rPr>
                <w:rFonts w:ascii="Arial" w:hAnsi="Arial"/>
                <w:sz w:val="20"/>
              </w:rPr>
              <w:br/>
            </w:r>
            <w:r>
              <w:rPr>
                <w:rFonts w:ascii="Arial" w:hAnsi="Arial"/>
                <w:sz w:val="20"/>
              </w:rPr>
              <w:br/>
            </w:r>
            <w:r>
              <w:rPr>
                <w:rFonts w:ascii="Arial" w:hAnsi="Arial"/>
                <w:sz w:val="20"/>
              </w:rPr>
              <w:br/>
            </w:r>
            <w:r>
              <w:rPr>
                <w:rFonts w:ascii="Arial" w:hAnsi="Arial"/>
                <w:sz w:val="20"/>
              </w:rPr>
              <w:br/>
              <w:t>mol</w:t>
            </w:r>
          </w:p>
        </w:tc>
      </w:tr>
      <w:tr w:rsidR="00612FAE">
        <w:trPr>
          <w:cantSplit/>
          <w:trHeight w:hRule="exact" w:val="1360"/>
          <w:jc w:val="center"/>
        </w:trPr>
        <w:tc>
          <w:tcPr>
            <w:tcW w:w="5040" w:type="dxa"/>
            <w:tcBorders>
              <w:top w:val="single" w:sz="6" w:space="0" w:color="auto"/>
              <w:left w:val="single" w:sz="6" w:space="0" w:color="auto"/>
              <w:bottom w:val="nil"/>
              <w:right w:val="single" w:sz="6" w:space="0" w:color="auto"/>
            </w:tcBorders>
          </w:tcPr>
          <w:p w:rsidR="00612FAE" w:rsidRDefault="00612FAE" w:rsidP="00815872">
            <w:pPr>
              <w:spacing w:before="100" w:after="100" w:line="200" w:lineRule="exact"/>
              <w:ind w:left="360" w:hanging="360"/>
            </w:pPr>
            <w:r>
              <w:rPr>
                <w:rFonts w:ascii="Arial" w:hAnsi="Arial"/>
                <w:sz w:val="20"/>
              </w:rPr>
              <w:t>Concentration of HCl</w:t>
            </w:r>
          </w:p>
        </w:tc>
        <w:tc>
          <w:tcPr>
            <w:tcW w:w="2160" w:type="dxa"/>
            <w:tcBorders>
              <w:top w:val="single" w:sz="6" w:space="0" w:color="auto"/>
              <w:left w:val="single" w:sz="6" w:space="0" w:color="auto"/>
              <w:bottom w:val="nil"/>
              <w:right w:val="single" w:sz="6" w:space="0" w:color="auto"/>
            </w:tcBorders>
          </w:tcPr>
          <w:p w:rsidR="00612FAE" w:rsidRDefault="00612FAE" w:rsidP="00815872">
            <w:pPr>
              <w:spacing w:before="100" w:after="100" w:line="200" w:lineRule="exact"/>
              <w:ind w:right="190"/>
              <w:jc w:val="right"/>
              <w:rPr>
                <w:rFonts w:ascii="Arial" w:hAnsi="Arial"/>
                <w:sz w:val="20"/>
              </w:rPr>
            </w:pPr>
            <w:r>
              <w:rPr>
                <w:rFonts w:ascii="Arial" w:hAnsi="Arial"/>
                <w:sz w:val="20"/>
              </w:rPr>
              <w:br/>
            </w:r>
            <w:r>
              <w:rPr>
                <w:rFonts w:ascii="Arial" w:hAnsi="Arial"/>
                <w:sz w:val="20"/>
              </w:rPr>
              <w:br/>
            </w:r>
            <w:r>
              <w:rPr>
                <w:rFonts w:ascii="Arial" w:hAnsi="Arial"/>
                <w:sz w:val="20"/>
              </w:rPr>
              <w:br/>
            </w:r>
            <w:r>
              <w:rPr>
                <w:rFonts w:ascii="Arial" w:hAnsi="Arial"/>
                <w:sz w:val="20"/>
              </w:rPr>
              <w:br/>
            </w:r>
            <w:r>
              <w:rPr>
                <w:rFonts w:ascii="Arial" w:hAnsi="Arial"/>
                <w:sz w:val="20"/>
              </w:rPr>
              <w:br/>
              <w:t>mol/L</w:t>
            </w:r>
          </w:p>
        </w:tc>
        <w:tc>
          <w:tcPr>
            <w:tcW w:w="2160" w:type="dxa"/>
            <w:tcBorders>
              <w:top w:val="single" w:sz="6" w:space="0" w:color="auto"/>
              <w:left w:val="single" w:sz="6" w:space="0" w:color="auto"/>
              <w:bottom w:val="nil"/>
              <w:right w:val="single" w:sz="6" w:space="0" w:color="auto"/>
            </w:tcBorders>
          </w:tcPr>
          <w:p w:rsidR="00612FAE" w:rsidRDefault="00612FAE" w:rsidP="00815872">
            <w:pPr>
              <w:spacing w:before="100" w:after="100" w:line="200" w:lineRule="exact"/>
              <w:ind w:right="190"/>
              <w:jc w:val="right"/>
              <w:rPr>
                <w:rFonts w:ascii="Arial" w:hAnsi="Arial"/>
                <w:sz w:val="20"/>
              </w:rPr>
            </w:pPr>
            <w:r>
              <w:rPr>
                <w:rFonts w:ascii="Arial" w:hAnsi="Arial"/>
                <w:sz w:val="20"/>
              </w:rPr>
              <w:br/>
            </w:r>
            <w:r>
              <w:rPr>
                <w:rFonts w:ascii="Arial" w:hAnsi="Arial"/>
                <w:sz w:val="20"/>
              </w:rPr>
              <w:br/>
            </w:r>
            <w:r>
              <w:rPr>
                <w:rFonts w:ascii="Arial" w:hAnsi="Arial"/>
                <w:sz w:val="20"/>
              </w:rPr>
              <w:br/>
            </w:r>
            <w:r>
              <w:rPr>
                <w:rFonts w:ascii="Arial" w:hAnsi="Arial"/>
                <w:sz w:val="20"/>
              </w:rPr>
              <w:br/>
            </w:r>
            <w:r>
              <w:rPr>
                <w:rFonts w:ascii="Arial" w:hAnsi="Arial"/>
                <w:sz w:val="20"/>
              </w:rPr>
              <w:br/>
              <w:t>mol/L</w:t>
            </w:r>
          </w:p>
        </w:tc>
      </w:tr>
      <w:tr w:rsidR="00612FAE">
        <w:trPr>
          <w:cantSplit/>
          <w:trHeight w:hRule="exact" w:val="1360"/>
          <w:jc w:val="center"/>
        </w:trPr>
        <w:tc>
          <w:tcPr>
            <w:tcW w:w="5040" w:type="dxa"/>
            <w:tcBorders>
              <w:top w:val="single" w:sz="6" w:space="0" w:color="auto"/>
              <w:left w:val="single" w:sz="6" w:space="0" w:color="auto"/>
              <w:bottom w:val="single" w:sz="6" w:space="0" w:color="auto"/>
              <w:right w:val="nil"/>
            </w:tcBorders>
          </w:tcPr>
          <w:p w:rsidR="00612FAE" w:rsidRDefault="00612FAE" w:rsidP="00815872">
            <w:pPr>
              <w:spacing w:before="100" w:after="100" w:line="200" w:lineRule="exact"/>
              <w:ind w:left="360" w:hanging="360"/>
              <w:rPr>
                <w:rFonts w:ascii="Arial" w:hAnsi="Arial"/>
                <w:sz w:val="20"/>
              </w:rPr>
            </w:pPr>
            <w:r>
              <w:rPr>
                <w:rFonts w:ascii="Arial" w:hAnsi="Arial"/>
                <w:sz w:val="20"/>
              </w:rPr>
              <w:t xml:space="preserve">Average </w:t>
            </w:r>
            <w:r>
              <w:rPr>
                <w:rFonts w:ascii="Arial" w:hAnsi="Arial"/>
                <w:position w:val="2"/>
                <w:sz w:val="20"/>
              </w:rPr>
              <w:t>[</w:t>
            </w:r>
            <w:r>
              <w:rPr>
                <w:rFonts w:ascii="Arial" w:hAnsi="Arial"/>
                <w:sz w:val="20"/>
              </w:rPr>
              <w:t>HCl</w:t>
            </w:r>
            <w:r>
              <w:rPr>
                <w:rFonts w:ascii="Arial" w:hAnsi="Arial"/>
                <w:position w:val="2"/>
                <w:sz w:val="20"/>
              </w:rPr>
              <w:t>]</w:t>
            </w:r>
          </w:p>
        </w:tc>
        <w:tc>
          <w:tcPr>
            <w:tcW w:w="2160" w:type="dxa"/>
            <w:tcBorders>
              <w:top w:val="single" w:sz="6" w:space="0" w:color="auto"/>
              <w:left w:val="nil"/>
              <w:bottom w:val="single" w:sz="6" w:space="0" w:color="auto"/>
              <w:right w:val="nil"/>
            </w:tcBorders>
          </w:tcPr>
          <w:p w:rsidR="00612FAE" w:rsidRDefault="00612FAE" w:rsidP="00815872">
            <w:pPr>
              <w:spacing w:before="100" w:after="100" w:line="200" w:lineRule="exact"/>
              <w:ind w:right="190"/>
              <w:jc w:val="right"/>
              <w:rPr>
                <w:rFonts w:ascii="Arial" w:hAnsi="Arial"/>
                <w:sz w:val="20"/>
              </w:rPr>
            </w:pPr>
          </w:p>
        </w:tc>
        <w:tc>
          <w:tcPr>
            <w:tcW w:w="2160" w:type="dxa"/>
            <w:tcBorders>
              <w:top w:val="single" w:sz="6" w:space="0" w:color="auto"/>
              <w:left w:val="nil"/>
              <w:bottom w:val="single" w:sz="6" w:space="0" w:color="auto"/>
              <w:right w:val="single" w:sz="6" w:space="0" w:color="auto"/>
            </w:tcBorders>
          </w:tcPr>
          <w:p w:rsidR="00612FAE" w:rsidRDefault="00612FAE" w:rsidP="00815872">
            <w:pPr>
              <w:spacing w:before="100" w:after="100" w:line="200" w:lineRule="exact"/>
              <w:ind w:right="190"/>
              <w:jc w:val="right"/>
              <w:rPr>
                <w:rFonts w:ascii="Arial" w:hAnsi="Arial"/>
                <w:sz w:val="20"/>
              </w:rPr>
            </w:pPr>
            <w:r>
              <w:rPr>
                <w:rFonts w:ascii="Arial" w:hAnsi="Arial"/>
                <w:sz w:val="20"/>
              </w:rPr>
              <w:br/>
            </w:r>
            <w:r>
              <w:rPr>
                <w:rFonts w:ascii="Arial" w:hAnsi="Arial"/>
                <w:sz w:val="20"/>
              </w:rPr>
              <w:br/>
            </w:r>
            <w:r>
              <w:rPr>
                <w:rFonts w:ascii="Arial" w:hAnsi="Arial"/>
                <w:sz w:val="20"/>
              </w:rPr>
              <w:br/>
            </w:r>
            <w:r>
              <w:rPr>
                <w:rFonts w:ascii="Arial" w:hAnsi="Arial"/>
                <w:sz w:val="20"/>
              </w:rPr>
              <w:br/>
            </w:r>
            <w:r>
              <w:rPr>
                <w:rFonts w:ascii="Arial" w:hAnsi="Arial"/>
                <w:sz w:val="20"/>
              </w:rPr>
              <w:br/>
            </w:r>
          </w:p>
        </w:tc>
      </w:tr>
    </w:tbl>
    <w:p w:rsidR="00612FAE" w:rsidRDefault="00612FAE" w:rsidP="00612FAE">
      <w:pPr>
        <w:tabs>
          <w:tab w:val="left" w:pos="450"/>
        </w:tabs>
        <w:spacing w:line="360" w:lineRule="atLeast"/>
        <w:rPr>
          <w:b/>
        </w:rPr>
      </w:pPr>
    </w:p>
    <w:p w:rsidR="00612FAE" w:rsidRDefault="00612FAE" w:rsidP="00612FAE">
      <w:pPr>
        <w:spacing w:line="360" w:lineRule="exact"/>
      </w:pPr>
    </w:p>
    <w:p w:rsidR="00612FAE" w:rsidRDefault="00612FAE"/>
    <w:sectPr w:rsidR="00612FAE" w:rsidSect="0055607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25D" w:rsidRDefault="008B025D">
      <w:r>
        <w:separator/>
      </w:r>
    </w:p>
  </w:endnote>
  <w:endnote w:type="continuationSeparator" w:id="0">
    <w:p w:rsidR="008B025D" w:rsidRDefault="008B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6D1" w:rsidRDefault="00B00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872" w:rsidRDefault="00815872">
    <w:pPr>
      <w:pStyle w:val="Footer"/>
      <w:pBdr>
        <w:bottom w:val="single" w:sz="6" w:space="1" w:color="auto"/>
      </w:pBdr>
    </w:pPr>
  </w:p>
  <w:p w:rsidR="00815872" w:rsidRDefault="00815872">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PH2.COMP-</w:t>
    </w:r>
    <w:r>
      <w:rPr>
        <w:rStyle w:val="PageNumber"/>
      </w:rPr>
      <w:fldChar w:fldCharType="begin"/>
    </w:r>
    <w:r>
      <w:rPr>
        <w:rStyle w:val="PageNumber"/>
      </w:rPr>
      <w:instrText xml:space="preserve"> PAGE </w:instrText>
    </w:r>
    <w:r>
      <w:rPr>
        <w:rStyle w:val="PageNumber"/>
      </w:rPr>
      <w:fldChar w:fldCharType="separate"/>
    </w:r>
    <w:r w:rsidR="007A3852">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872" w:rsidRDefault="00815872">
    <w:pPr>
      <w:pStyle w:val="Footer"/>
      <w:pBdr>
        <w:bottom w:val="single" w:sz="6" w:space="1" w:color="auto"/>
      </w:pBdr>
    </w:pPr>
  </w:p>
  <w:p w:rsidR="00815872" w:rsidRDefault="00815872">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PH2.COMP-</w:t>
    </w:r>
    <w:r>
      <w:rPr>
        <w:rStyle w:val="PageNumber"/>
      </w:rPr>
      <w:fldChar w:fldCharType="begin"/>
    </w:r>
    <w:r>
      <w:rPr>
        <w:rStyle w:val="PageNumber"/>
      </w:rPr>
      <w:instrText xml:space="preserve"> PAGE </w:instrText>
    </w:r>
    <w:r>
      <w:rPr>
        <w:rStyle w:val="PageNumber"/>
      </w:rPr>
      <w:fldChar w:fldCharType="separate"/>
    </w:r>
    <w:r w:rsidR="007A3852">
      <w:rPr>
        <w:rStyle w:val="PageNumber"/>
        <w:noProof/>
      </w:rPr>
      <w:t>1</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25D" w:rsidRDefault="008B025D">
      <w:r>
        <w:separator/>
      </w:r>
    </w:p>
  </w:footnote>
  <w:footnote w:type="continuationSeparator" w:id="0">
    <w:p w:rsidR="008B025D" w:rsidRDefault="008B0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6D1" w:rsidRDefault="00B00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872" w:rsidRDefault="00815872">
    <w:pPr>
      <w:pStyle w:val="Header"/>
      <w:pBdr>
        <w:bottom w:val="single" w:sz="6" w:space="1" w:color="auto"/>
      </w:pBdr>
      <w:rPr>
        <w:i/>
        <w:iCs/>
      </w:rPr>
    </w:pPr>
    <w:r>
      <w:tab/>
    </w:r>
    <w:r>
      <w:tab/>
    </w:r>
    <w:r>
      <w:rPr>
        <w:i/>
        <w:iCs/>
      </w:rPr>
      <w:t>Acid-base Titration</w:t>
    </w:r>
  </w:p>
  <w:p w:rsidR="00815872" w:rsidRDefault="00815872">
    <w:pPr>
      <w:pStyle w:val="Head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6D1" w:rsidRDefault="00B00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5879"/>
    <w:multiLevelType w:val="hybridMultilevel"/>
    <w:tmpl w:val="36282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46F21"/>
    <w:multiLevelType w:val="hybridMultilevel"/>
    <w:tmpl w:val="31A62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47089"/>
    <w:multiLevelType w:val="hybridMultilevel"/>
    <w:tmpl w:val="58D2D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20DE1"/>
    <w:multiLevelType w:val="hybridMultilevel"/>
    <w:tmpl w:val="E0386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20A2"/>
    <w:multiLevelType w:val="hybridMultilevel"/>
    <w:tmpl w:val="DE18FFB4"/>
    <w:lvl w:ilvl="0" w:tplc="9FC82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D93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1B0CAC"/>
    <w:multiLevelType w:val="hybridMultilevel"/>
    <w:tmpl w:val="DD14D758"/>
    <w:lvl w:ilvl="0" w:tplc="F808E2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91461E"/>
    <w:multiLevelType w:val="hybridMultilevel"/>
    <w:tmpl w:val="55784D00"/>
    <w:lvl w:ilvl="0" w:tplc="34D8940E">
      <w:start w:val="1"/>
      <w:numFmt w:val="decimal"/>
      <w:lvlText w:val="%1."/>
      <w:lvlJc w:val="left"/>
      <w:pPr>
        <w:tabs>
          <w:tab w:val="num" w:pos="547"/>
        </w:tabs>
        <w:ind w:left="547" w:hanging="547"/>
      </w:pPr>
      <w:rPr>
        <w:rFonts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A67A83"/>
    <w:multiLevelType w:val="singleLevel"/>
    <w:tmpl w:val="00000000"/>
    <w:lvl w:ilvl="0">
      <w:start w:val="1"/>
      <w:numFmt w:val="lowerLetter"/>
      <w:lvlText w:val="%1."/>
      <w:legacy w:legacy="1" w:legacySpace="0" w:legacyIndent="288"/>
      <w:lvlJc w:val="left"/>
      <w:pPr>
        <w:ind w:left="648" w:hanging="288"/>
      </w:pPr>
    </w:lvl>
  </w:abstractNum>
  <w:abstractNum w:abstractNumId="9" w15:restartNumberingAfterBreak="0">
    <w:nsid w:val="3BE453D5"/>
    <w:multiLevelType w:val="hybridMultilevel"/>
    <w:tmpl w:val="D25CCFB4"/>
    <w:lvl w:ilvl="0" w:tplc="47724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E9162F"/>
    <w:multiLevelType w:val="hybridMultilevel"/>
    <w:tmpl w:val="EF4CD930"/>
    <w:lvl w:ilvl="0" w:tplc="8EEA173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2ED057B"/>
    <w:multiLevelType w:val="hybridMultilevel"/>
    <w:tmpl w:val="1A7A1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C26B3"/>
    <w:multiLevelType w:val="hybridMultilevel"/>
    <w:tmpl w:val="7DCE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E6569A"/>
    <w:multiLevelType w:val="hybridMultilevel"/>
    <w:tmpl w:val="40100382"/>
    <w:lvl w:ilvl="0" w:tplc="34D8940E">
      <w:start w:val="1"/>
      <w:numFmt w:val="decimal"/>
      <w:lvlText w:val="%1."/>
      <w:lvlJc w:val="left"/>
      <w:pPr>
        <w:tabs>
          <w:tab w:val="num" w:pos="547"/>
        </w:tabs>
        <w:ind w:left="547" w:hanging="547"/>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C359F2"/>
    <w:multiLevelType w:val="hybridMultilevel"/>
    <w:tmpl w:val="9B34B964"/>
    <w:lvl w:ilvl="0" w:tplc="ED486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8C27F8"/>
    <w:multiLevelType w:val="hybridMultilevel"/>
    <w:tmpl w:val="ED5C98DE"/>
    <w:lvl w:ilvl="0" w:tplc="C91E0EC4">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414801"/>
    <w:multiLevelType w:val="multilevel"/>
    <w:tmpl w:val="1300654E"/>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5C6D58"/>
    <w:multiLevelType w:val="hybridMultilevel"/>
    <w:tmpl w:val="B096048C"/>
    <w:lvl w:ilvl="0" w:tplc="79D45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8"/>
  </w:num>
  <w:num w:numId="4">
    <w:abstractNumId w:val="13"/>
  </w:num>
  <w:num w:numId="5">
    <w:abstractNumId w:val="16"/>
  </w:num>
  <w:num w:numId="6">
    <w:abstractNumId w:val="0"/>
  </w:num>
  <w:num w:numId="7">
    <w:abstractNumId w:val="14"/>
  </w:num>
  <w:num w:numId="8">
    <w:abstractNumId w:val="1"/>
  </w:num>
  <w:num w:numId="9">
    <w:abstractNumId w:val="11"/>
  </w:num>
  <w:num w:numId="10">
    <w:abstractNumId w:val="17"/>
  </w:num>
  <w:num w:numId="11">
    <w:abstractNumId w:val="3"/>
  </w:num>
  <w:num w:numId="12">
    <w:abstractNumId w:val="10"/>
  </w:num>
  <w:num w:numId="13">
    <w:abstractNumId w:val="15"/>
  </w:num>
  <w:num w:numId="14">
    <w:abstractNumId w:val="6"/>
  </w:num>
  <w:num w:numId="15">
    <w:abstractNumId w:val="12"/>
  </w:num>
  <w:num w:numId="16">
    <w:abstractNumId w:val="9"/>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AE"/>
    <w:rsid w:val="0006218E"/>
    <w:rsid w:val="00090D2B"/>
    <w:rsid w:val="001355A3"/>
    <w:rsid w:val="0028539B"/>
    <w:rsid w:val="00556070"/>
    <w:rsid w:val="00612FAE"/>
    <w:rsid w:val="00656338"/>
    <w:rsid w:val="007A3852"/>
    <w:rsid w:val="00815872"/>
    <w:rsid w:val="008A2436"/>
    <w:rsid w:val="008B025D"/>
    <w:rsid w:val="008C3E70"/>
    <w:rsid w:val="009E6949"/>
    <w:rsid w:val="00A6529B"/>
    <w:rsid w:val="00AA7DF3"/>
    <w:rsid w:val="00B006D1"/>
    <w:rsid w:val="00D1353B"/>
    <w:rsid w:val="00DF23FB"/>
    <w:rsid w:val="00E03559"/>
    <w:rsid w:val="00EA6864"/>
    <w:rsid w:val="00F9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217D93E"/>
  <w15:chartTrackingRefBased/>
  <w15:docId w15:val="{2952402A-1C09-4F47-B1DB-80518D22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2FAE"/>
    <w:rPr>
      <w:sz w:val="24"/>
      <w:szCs w:val="24"/>
    </w:rPr>
  </w:style>
  <w:style w:type="paragraph" w:styleId="Heading2">
    <w:name w:val="heading 2"/>
    <w:basedOn w:val="Normal"/>
    <w:next w:val="Normal"/>
    <w:qFormat/>
    <w:rsid w:val="00612FAE"/>
    <w:pPr>
      <w:keepNext/>
      <w:outlineLvl w:val="1"/>
    </w:pPr>
    <w:rPr>
      <w:b/>
      <w:bCs/>
    </w:rPr>
  </w:style>
  <w:style w:type="paragraph" w:styleId="Heading3">
    <w:name w:val="heading 3"/>
    <w:basedOn w:val="Normal"/>
    <w:next w:val="Normal"/>
    <w:qFormat/>
    <w:rsid w:val="00612FAE"/>
    <w:pPr>
      <w:keepNext/>
      <w:outlineLvl w:val="2"/>
    </w:pPr>
    <w:rPr>
      <w:b/>
      <w:bCs/>
      <w:sz w:val="28"/>
    </w:rPr>
  </w:style>
  <w:style w:type="paragraph" w:styleId="Heading4">
    <w:name w:val="heading 4"/>
    <w:basedOn w:val="Normal"/>
    <w:next w:val="Normal"/>
    <w:qFormat/>
    <w:rsid w:val="00612FAE"/>
    <w:pPr>
      <w:keepNext/>
      <w:spacing w:before="100" w:after="100" w:line="200" w:lineRule="exact"/>
      <w:ind w:left="641" w:right="190"/>
      <w:jc w:val="right"/>
      <w:outlineLvl w:val="3"/>
    </w:pPr>
    <w:rPr>
      <w:rFonts w:ascii="Arial" w:hAnsi="Arial"/>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wc header odd"/>
    <w:basedOn w:val="Normal"/>
    <w:rsid w:val="00612FAE"/>
    <w:pPr>
      <w:tabs>
        <w:tab w:val="center" w:pos="4320"/>
        <w:tab w:val="right" w:pos="8640"/>
      </w:tabs>
    </w:pPr>
  </w:style>
  <w:style w:type="paragraph" w:styleId="Footer">
    <w:name w:val="footer"/>
    <w:aliases w:val="Pwc footer odd"/>
    <w:basedOn w:val="Normal"/>
    <w:rsid w:val="00612FAE"/>
    <w:pPr>
      <w:tabs>
        <w:tab w:val="center" w:pos="4320"/>
        <w:tab w:val="right" w:pos="8640"/>
      </w:tabs>
    </w:pPr>
  </w:style>
  <w:style w:type="character" w:styleId="PageNumber">
    <w:name w:val="page number"/>
    <w:basedOn w:val="DefaultParagraphFont"/>
    <w:rsid w:val="00612FAE"/>
  </w:style>
  <w:style w:type="paragraph" w:customStyle="1" w:styleId="VSGraphic">
    <w:name w:val="VS Graphic"/>
    <w:basedOn w:val="Normal"/>
    <w:rsid w:val="00612FAE"/>
    <w:pPr>
      <w:suppressLineNumbers/>
      <w:spacing w:after="160"/>
      <w:ind w:left="360" w:hanging="360"/>
      <w:jc w:val="center"/>
    </w:pPr>
    <w:rPr>
      <w:color w:val="000000"/>
      <w:szCs w:val="20"/>
    </w:rPr>
  </w:style>
  <w:style w:type="paragraph" w:customStyle="1" w:styleId="VSGraphiclbl">
    <w:name w:val="VS Graphic lbl"/>
    <w:basedOn w:val="Normal"/>
    <w:rsid w:val="00612FAE"/>
    <w:pPr>
      <w:spacing w:after="120" w:line="240" w:lineRule="exact"/>
      <w:jc w:val="center"/>
    </w:pPr>
    <w:rPr>
      <w:i/>
      <w:szCs w:val="20"/>
    </w:rPr>
  </w:style>
  <w:style w:type="paragraph" w:customStyle="1" w:styleId="SPACER">
    <w:name w:val="SPACER"/>
    <w:basedOn w:val="Normal"/>
    <w:rsid w:val="00612FAE"/>
    <w:pPr>
      <w:spacing w:line="240" w:lineRule="exact"/>
    </w:pPr>
    <w:rPr>
      <w:szCs w:val="20"/>
    </w:rPr>
  </w:style>
  <w:style w:type="paragraph" w:customStyle="1" w:styleId="VSParagraphText">
    <w:name w:val="VS Paragraph Text"/>
    <w:basedOn w:val="Normal"/>
    <w:rsid w:val="00612FAE"/>
    <w:pPr>
      <w:tabs>
        <w:tab w:val="left" w:pos="360"/>
      </w:tabs>
      <w:spacing w:after="240" w:line="250" w:lineRule="exact"/>
    </w:pPr>
    <w:rPr>
      <w:color w:val="000000"/>
      <w:szCs w:val="20"/>
    </w:rPr>
  </w:style>
  <w:style w:type="paragraph" w:customStyle="1" w:styleId="VSFormula">
    <w:name w:val="VS Formula"/>
    <w:basedOn w:val="Normal"/>
    <w:rsid w:val="00612FAE"/>
    <w:pPr>
      <w:tabs>
        <w:tab w:val="left" w:pos="360"/>
      </w:tabs>
      <w:spacing w:after="120" w:line="280" w:lineRule="exact"/>
      <w:jc w:val="center"/>
    </w:pPr>
    <w:rPr>
      <w:color w:val="000000"/>
      <w:szCs w:val="20"/>
    </w:rPr>
  </w:style>
  <w:style w:type="paragraph" w:customStyle="1" w:styleId="VSFormulaText">
    <w:name w:val="VS Formula Text"/>
    <w:basedOn w:val="Normal"/>
    <w:rsid w:val="00612FAE"/>
    <w:pPr>
      <w:tabs>
        <w:tab w:val="left" w:pos="360"/>
      </w:tabs>
      <w:spacing w:after="120" w:line="250" w:lineRule="exact"/>
    </w:pPr>
    <w:rPr>
      <w:color w:val="000000"/>
      <w:szCs w:val="20"/>
    </w:rPr>
  </w:style>
  <w:style w:type="paragraph" w:customStyle="1" w:styleId="PwcMateriallist">
    <w:name w:val="Pwc Material list"/>
    <w:basedOn w:val="Normal"/>
    <w:rsid w:val="00612FAE"/>
    <w:pPr>
      <w:tabs>
        <w:tab w:val="left" w:pos="360"/>
      </w:tabs>
      <w:overflowPunct w:val="0"/>
      <w:autoSpaceDE w:val="0"/>
      <w:autoSpaceDN w:val="0"/>
      <w:adjustRightInd w:val="0"/>
      <w:spacing w:line="240" w:lineRule="exact"/>
      <w:textAlignment w:val="baseline"/>
    </w:pPr>
    <w:rPr>
      <w:szCs w:val="20"/>
    </w:rPr>
  </w:style>
  <w:style w:type="paragraph" w:customStyle="1" w:styleId="VSMaterials">
    <w:name w:val="VS Materials"/>
    <w:basedOn w:val="Normal"/>
    <w:rsid w:val="00612FAE"/>
    <w:pPr>
      <w:spacing w:line="240" w:lineRule="exact"/>
      <w:ind w:left="547"/>
      <w:jc w:val="both"/>
    </w:pPr>
    <w:rPr>
      <w:rFonts w:ascii="Times" w:hAnsi="Times"/>
      <w:szCs w:val="20"/>
    </w:rPr>
  </w:style>
  <w:style w:type="paragraph" w:customStyle="1" w:styleId="VSHeadingPrime">
    <w:name w:val="VS Heading Prime"/>
    <w:basedOn w:val="Normal"/>
    <w:rsid w:val="00612FAE"/>
    <w:pPr>
      <w:keepNext/>
      <w:tabs>
        <w:tab w:val="left" w:pos="360"/>
      </w:tabs>
      <w:spacing w:after="160" w:line="280" w:lineRule="exact"/>
    </w:pPr>
    <w:rPr>
      <w:rFonts w:ascii="Arial" w:hAnsi="Arial"/>
      <w:b/>
      <w:caps/>
      <w:color w:val="000000"/>
      <w:sz w:val="28"/>
      <w:szCs w:val="20"/>
    </w:rPr>
  </w:style>
  <w:style w:type="paragraph" w:customStyle="1" w:styleId="VSBulletabc">
    <w:name w:val="VS Bullet abc"/>
    <w:basedOn w:val="Normal"/>
    <w:rsid w:val="00612FAE"/>
    <w:pPr>
      <w:spacing w:after="60" w:line="240" w:lineRule="exact"/>
      <w:ind w:left="648" w:hanging="288"/>
    </w:pPr>
    <w:rPr>
      <w:color w:val="000000"/>
      <w:szCs w:val="20"/>
    </w:rPr>
  </w:style>
  <w:style w:type="paragraph" w:customStyle="1" w:styleId="VSStepstext1-9">
    <w:name w:val="VS Steps text 1-9"/>
    <w:basedOn w:val="VSParagraphText"/>
    <w:rsid w:val="00612FAE"/>
    <w:pPr>
      <w:spacing w:line="240" w:lineRule="exact"/>
      <w:ind w:left="360" w:hanging="360"/>
    </w:pPr>
  </w:style>
  <w:style w:type="paragraph" w:customStyle="1" w:styleId="SPACERHalf">
    <w:name w:val="SPACER Half"/>
    <w:basedOn w:val="Normal"/>
    <w:rsid w:val="00612FAE"/>
    <w:pPr>
      <w:spacing w:line="120" w:lineRule="exact"/>
    </w:pPr>
    <w:rPr>
      <w:szCs w:val="20"/>
    </w:rPr>
  </w:style>
  <w:style w:type="paragraph" w:customStyle="1" w:styleId="VSStepstext10">
    <w:name w:val="VS Steps text 10+"/>
    <w:basedOn w:val="Normal"/>
    <w:rsid w:val="00612FAE"/>
    <w:pPr>
      <w:tabs>
        <w:tab w:val="right" w:pos="180"/>
      </w:tabs>
      <w:spacing w:after="240" w:line="240" w:lineRule="exact"/>
      <w:ind w:left="360" w:hanging="540"/>
    </w:pPr>
    <w:rPr>
      <w:color w:val="000000"/>
      <w:szCs w:val="20"/>
    </w:rPr>
  </w:style>
  <w:style w:type="paragraph" w:customStyle="1" w:styleId="VSStepsBULIT10">
    <w:name w:val="VS Steps BULIT 10+"/>
    <w:basedOn w:val="Normal"/>
    <w:rsid w:val="00612FAE"/>
    <w:pPr>
      <w:tabs>
        <w:tab w:val="right" w:pos="180"/>
      </w:tabs>
      <w:spacing w:after="140" w:line="240" w:lineRule="exact"/>
      <w:ind w:left="360" w:hanging="547"/>
    </w:pPr>
    <w:rPr>
      <w:color w:val="000000"/>
      <w:szCs w:val="20"/>
    </w:rPr>
  </w:style>
  <w:style w:type="paragraph" w:styleId="BalloonText">
    <w:name w:val="Balloon Text"/>
    <w:basedOn w:val="Normal"/>
    <w:link w:val="BalloonTextChar"/>
    <w:rsid w:val="00EA6864"/>
    <w:rPr>
      <w:rFonts w:ascii="Segoe UI" w:hAnsi="Segoe UI" w:cs="Segoe UI"/>
      <w:sz w:val="18"/>
      <w:szCs w:val="18"/>
    </w:rPr>
  </w:style>
  <w:style w:type="character" w:customStyle="1" w:styleId="BalloonTextChar">
    <w:name w:val="Balloon Text Char"/>
    <w:basedOn w:val="DefaultParagraphFont"/>
    <w:link w:val="BalloonText"/>
    <w:rsid w:val="00EA6864"/>
    <w:rPr>
      <w:rFonts w:ascii="Segoe UI" w:hAnsi="Segoe UI" w:cs="Segoe UI"/>
      <w:sz w:val="18"/>
      <w:szCs w:val="18"/>
    </w:rPr>
  </w:style>
  <w:style w:type="paragraph" w:customStyle="1" w:styleId="libulletItem">
    <w:name w:val="li_bulletItem"/>
    <w:rsid w:val="00EA6864"/>
    <w:pPr>
      <w:spacing w:after="60" w:line="240" w:lineRule="atLeast"/>
      <w:ind w:left="547"/>
    </w:pPr>
    <w:rPr>
      <w:sz w:val="24"/>
      <w:szCs w:val="24"/>
    </w:rPr>
  </w:style>
  <w:style w:type="character" w:customStyle="1" w:styleId="i">
    <w:name w:val="i"/>
    <w:rsid w:val="00EA6864"/>
    <w:rPr>
      <w:i/>
      <w:iCs/>
      <w:color w:val="000000"/>
      <w:sz w:val="24"/>
      <w:szCs w:val="24"/>
    </w:rPr>
  </w:style>
  <w:style w:type="paragraph" w:customStyle="1" w:styleId="h3SubHead1st">
    <w:name w:val="h3_SubHead1st"/>
    <w:rsid w:val="00EA6864"/>
    <w:pPr>
      <w:keepNext/>
      <w:spacing w:before="200" w:after="120"/>
    </w:pPr>
    <w:rPr>
      <w:rFonts w:ascii="Arial" w:hAnsi="Arial" w:cs="Arial"/>
      <w:b/>
      <w:bCs/>
    </w:rPr>
  </w:style>
  <w:style w:type="paragraph" w:customStyle="1" w:styleId="pMaterialsList">
    <w:name w:val="p_MaterialsList"/>
    <w:rsid w:val="00EA6864"/>
    <w:pPr>
      <w:spacing w:line="250" w:lineRule="atLeast"/>
      <w:ind w:left="360"/>
    </w:pPr>
    <w:rPr>
      <w:sz w:val="24"/>
      <w:szCs w:val="24"/>
    </w:rPr>
  </w:style>
  <w:style w:type="paragraph" w:styleId="ListParagraph">
    <w:name w:val="List Paragraph"/>
    <w:basedOn w:val="Normal"/>
    <w:uiPriority w:val="34"/>
    <w:qFormat/>
    <w:rsid w:val="00062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8</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ACID-BASE TITRATION</vt:lpstr>
    </vt:vector>
  </TitlesOfParts>
  <Company>Westminster College</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ACID-BASE TITRATION</dc:title>
  <dc:subject/>
  <dc:creator>User</dc:creator>
  <cp:keywords/>
  <dc:description/>
  <cp:lastModifiedBy>Lori S. Martin</cp:lastModifiedBy>
  <cp:revision>5</cp:revision>
  <cp:lastPrinted>2023-04-04T12:55:00Z</cp:lastPrinted>
  <dcterms:created xsi:type="dcterms:W3CDTF">2020-01-29T14:13:00Z</dcterms:created>
  <dcterms:modified xsi:type="dcterms:W3CDTF">2023-04-04T14:55:00Z</dcterms:modified>
</cp:coreProperties>
</file>