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FAE" w:rsidRDefault="00612FAE" w:rsidP="00612FAE">
      <w:pPr>
        <w:pStyle w:val="Heading3"/>
        <w:spacing w:after="240" w:line="360" w:lineRule="exact"/>
        <w:rPr>
          <w:sz w:val="32"/>
        </w:rPr>
      </w:pPr>
      <w:r>
        <w:rPr>
          <w:sz w:val="32"/>
        </w:rPr>
        <w:t>ACID-BASE TITRATION</w:t>
      </w:r>
    </w:p>
    <w:p w:rsidR="00612FAE" w:rsidRDefault="00612FAE" w:rsidP="00612FAE">
      <w:pPr>
        <w:pStyle w:val="Heading2"/>
        <w:tabs>
          <w:tab w:val="left" w:pos="450"/>
        </w:tabs>
        <w:spacing w:line="240" w:lineRule="atLeast"/>
        <w:rPr>
          <w:bCs w:val="0"/>
        </w:rPr>
      </w:pPr>
      <w:r>
        <w:rPr>
          <w:bCs w:val="0"/>
        </w:rPr>
        <w:t xml:space="preserve">LAB PH </w:t>
      </w:r>
      <w:proofErr w:type="gramStart"/>
      <w:r>
        <w:rPr>
          <w:bCs w:val="0"/>
        </w:rPr>
        <w:t>2.COMP</w:t>
      </w:r>
      <w:proofErr w:type="gramEnd"/>
    </w:p>
    <w:p w:rsidR="00612FAE" w:rsidRDefault="00612FAE" w:rsidP="00612FAE">
      <w:pPr>
        <w:tabs>
          <w:tab w:val="left" w:pos="450"/>
        </w:tabs>
        <w:spacing w:line="240" w:lineRule="atLeast"/>
      </w:pPr>
      <w:r>
        <w:rPr>
          <w:sz w:val="20"/>
        </w:rPr>
        <w:t xml:space="preserve">From </w:t>
      </w:r>
      <w:r>
        <w:rPr>
          <w:i/>
        </w:rPr>
        <w:t>Chemistry with Computers</w:t>
      </w:r>
      <w:r>
        <w:t>, Vernier Software &amp; Technology, 2000.</w:t>
      </w:r>
    </w:p>
    <w:p w:rsidR="00612FAE" w:rsidRDefault="00612FAE" w:rsidP="00612FAE">
      <w:pPr>
        <w:pStyle w:val="Heading3"/>
        <w:spacing w:before="240" w:after="120" w:line="360" w:lineRule="exact"/>
      </w:pPr>
      <w:r>
        <w:t>INTRODUCTION</w:t>
      </w:r>
    </w:p>
    <w:p w:rsidR="00612FAE" w:rsidRDefault="00612FAE" w:rsidP="00612FAE">
      <w:pPr>
        <w:pStyle w:val="VSFormulaText"/>
        <w:spacing w:line="360" w:lineRule="exact"/>
      </w:pPr>
      <w:r>
        <w:t>A titration is a process used to determine the volume of a solution needed to react with a given amount of another substance. In this experiment, you will titrate a hydrochloric acid solution, HCl, with a basic sodium hydroxide solution, NaOH. The concentration of the NaOH solution is given and you will determine the unknown concentration of the HCl. Hydrogen ions from the HCl react with hydroxide ions from the NaOH in a one-to-one ratio to produce water in the overall reaction:</w:t>
      </w:r>
    </w:p>
    <w:p w:rsidR="00612FAE" w:rsidRDefault="00612FAE" w:rsidP="00612FAE">
      <w:pPr>
        <w:pStyle w:val="VSFormula"/>
        <w:spacing w:before="120" w:line="360" w:lineRule="exact"/>
      </w:pPr>
      <w:r>
        <w:t>H</w:t>
      </w:r>
      <w:r>
        <w:rPr>
          <w:vertAlign w:val="superscript"/>
        </w:rPr>
        <w:t>+</w:t>
      </w:r>
      <w:r>
        <w:t>(</w:t>
      </w:r>
      <w:proofErr w:type="spellStart"/>
      <w:r>
        <w:t>aq</w:t>
      </w:r>
      <w:proofErr w:type="spellEnd"/>
      <w:r>
        <w:t>) + Cl</w:t>
      </w:r>
      <w:r>
        <w:rPr>
          <w:vertAlign w:val="superscript"/>
        </w:rPr>
        <w:t>–</w:t>
      </w:r>
      <w:r>
        <w:t>(</w:t>
      </w:r>
      <w:proofErr w:type="spellStart"/>
      <w:r>
        <w:t>aq</w:t>
      </w:r>
      <w:proofErr w:type="spellEnd"/>
      <w:r>
        <w:t>) + Na</w:t>
      </w:r>
      <w:r>
        <w:rPr>
          <w:vertAlign w:val="superscript"/>
        </w:rPr>
        <w:t>+</w:t>
      </w:r>
      <w:r>
        <w:t>(</w:t>
      </w:r>
      <w:proofErr w:type="spellStart"/>
      <w:r>
        <w:t>aq</w:t>
      </w:r>
      <w:proofErr w:type="spellEnd"/>
      <w:r>
        <w:t>) +</w:t>
      </w:r>
      <w:smartTag w:uri="urn:schemas-microsoft-com:office:smarttags" w:element="place">
        <w:smartTag w:uri="urn:schemas-microsoft-com:office:smarttags" w:element="State">
          <w:r>
            <w:t>OH</w:t>
          </w:r>
          <w:r>
            <w:rPr>
              <w:vertAlign w:val="superscript"/>
            </w:rPr>
            <w:t>–</w:t>
          </w:r>
        </w:smartTag>
      </w:smartTag>
      <w:r>
        <w:t>(</w:t>
      </w:r>
      <w:proofErr w:type="spellStart"/>
      <w:r>
        <w:t>aq</w:t>
      </w:r>
      <w:proofErr w:type="spellEnd"/>
      <w:r>
        <w:t xml:space="preserve">) </w:t>
      </w:r>
      <w:r w:rsidR="00D1353B">
        <w:rPr>
          <w:noProof/>
          <w:position w:val="-4"/>
          <w:sz w:val="20"/>
        </w:rPr>
        <w:drawing>
          <wp:inline distT="0" distB="0" distL="0" distR="0">
            <wp:extent cx="381000" cy="1778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77800"/>
                    </a:xfrm>
                    <a:prstGeom prst="rect">
                      <a:avLst/>
                    </a:prstGeom>
                    <a:noFill/>
                    <a:ln>
                      <a:noFill/>
                    </a:ln>
                  </pic:spPr>
                </pic:pic>
              </a:graphicData>
            </a:graphic>
          </wp:inline>
        </w:drawing>
      </w:r>
      <w:r>
        <w:t xml:space="preserve"> H</w:t>
      </w:r>
      <w:r>
        <w:rPr>
          <w:vertAlign w:val="subscript"/>
        </w:rPr>
        <w:t>2</w:t>
      </w:r>
      <w:r>
        <w:t>O(l) + Na</w:t>
      </w:r>
      <w:r>
        <w:rPr>
          <w:vertAlign w:val="superscript"/>
        </w:rPr>
        <w:t>+</w:t>
      </w:r>
      <w:r>
        <w:t>(</w:t>
      </w:r>
      <w:proofErr w:type="spellStart"/>
      <w:r>
        <w:t>aq</w:t>
      </w:r>
      <w:proofErr w:type="spellEnd"/>
      <w:r>
        <w:t>) + Cl</w:t>
      </w:r>
      <w:r>
        <w:rPr>
          <w:vertAlign w:val="superscript"/>
        </w:rPr>
        <w:t>–</w:t>
      </w:r>
      <w:r>
        <w:t>(</w:t>
      </w:r>
      <w:proofErr w:type="spellStart"/>
      <w:r>
        <w:t>aq</w:t>
      </w:r>
      <w:proofErr w:type="spellEnd"/>
      <w:r>
        <w:t>)</w:t>
      </w:r>
    </w:p>
    <w:p w:rsidR="00612FAE" w:rsidRDefault="00612FAE" w:rsidP="00612FAE">
      <w:pPr>
        <w:pStyle w:val="VSParagraphText"/>
        <w:spacing w:before="120" w:after="120" w:line="360" w:lineRule="exact"/>
      </w:pPr>
      <w:r>
        <w:t>When an HCl solution is titrated with an NaOH solution, the pH of the acidic solution is initially low. As base is added, the change in pH is quite gradual until close to the equivalence point, when equimolar amounts of acid and base have been mixed. Near the equivalence point, the pH increases very rapidly, as shown in Figure 1. The change in pH then becomes more gradual again, before leveling off with the addition of excess base.</w:t>
      </w:r>
    </w:p>
    <w:p w:rsidR="00612FAE" w:rsidRDefault="00612FAE" w:rsidP="00612FAE">
      <w:pPr>
        <w:pStyle w:val="VSParagraphText"/>
        <w:spacing w:before="120" w:after="120" w:line="360" w:lineRule="exact"/>
      </w:pPr>
      <w:r>
        <w:t xml:space="preserve">In this experiment, you will use a computer to monitor pH as you titrate. The region of most rapid pH change will then be used to determine the equivalence point. The volume of NaOH titrant used at the equivalence point will be used to determine the molarity of the HCl. </w:t>
      </w:r>
    </w:p>
    <w:p w:rsidR="00612FAE" w:rsidRDefault="00D1353B" w:rsidP="00612FAE">
      <w:pPr>
        <w:pStyle w:val="VSGraphic"/>
        <w:rPr>
          <w:sz w:val="20"/>
        </w:rPr>
      </w:pPr>
      <w:r>
        <w:rPr>
          <w:noProof/>
          <w:sz w:val="20"/>
        </w:rPr>
        <w:drawing>
          <wp:inline distT="0" distB="0" distL="0" distR="0">
            <wp:extent cx="2292350" cy="1676400"/>
            <wp:effectExtent l="0" t="0" r="0" b="0"/>
            <wp:docPr id="2" name="Picture 2" descr="Figure 1 volume vs ph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1676400"/>
                    </a:xfrm>
                    <a:prstGeom prst="rect">
                      <a:avLst/>
                    </a:prstGeom>
                    <a:noFill/>
                    <a:ln>
                      <a:noFill/>
                    </a:ln>
                  </pic:spPr>
                </pic:pic>
              </a:graphicData>
            </a:graphic>
          </wp:inline>
        </w:drawing>
      </w:r>
    </w:p>
    <w:p w:rsidR="00612FAE" w:rsidRDefault="00612FAE" w:rsidP="00612FAE">
      <w:pPr>
        <w:pStyle w:val="VSGraphiclbl"/>
      </w:pPr>
      <w:r>
        <w:t xml:space="preserve">Figure 1 </w:t>
      </w:r>
    </w:p>
    <w:p w:rsidR="00612FAE" w:rsidRDefault="00612FAE" w:rsidP="00612FAE">
      <w:pPr>
        <w:pStyle w:val="SPACER"/>
      </w:pPr>
    </w:p>
    <w:p w:rsidR="00612FAE" w:rsidRDefault="00612FAE" w:rsidP="00612FAE">
      <w:pPr>
        <w:pStyle w:val="Header"/>
        <w:tabs>
          <w:tab w:val="clear" w:pos="4320"/>
          <w:tab w:val="clear" w:pos="8640"/>
        </w:tabs>
        <w:spacing w:before="120" w:line="360" w:lineRule="exact"/>
      </w:pPr>
    </w:p>
    <w:p w:rsidR="00612FAE" w:rsidRDefault="00612FAE" w:rsidP="00612FAE">
      <w:pPr>
        <w:pStyle w:val="Heading3"/>
        <w:spacing w:line="360" w:lineRule="atLeast"/>
        <w:rPr>
          <w:bCs w:val="0"/>
          <w:caps/>
        </w:rPr>
      </w:pPr>
      <w:r>
        <w:rPr>
          <w:bCs w:val="0"/>
          <w:caps/>
        </w:rPr>
        <w:lastRenderedPageBreak/>
        <w:t>Purpose</w:t>
      </w:r>
    </w:p>
    <w:p w:rsidR="00612FAE" w:rsidRDefault="00612FAE" w:rsidP="00612FAE">
      <w:pPr>
        <w:pStyle w:val="Header"/>
        <w:tabs>
          <w:tab w:val="clear" w:pos="4320"/>
          <w:tab w:val="clear" w:pos="8640"/>
        </w:tabs>
        <w:spacing w:after="120" w:line="360" w:lineRule="exact"/>
      </w:pPr>
      <w:r>
        <w:t>The purpose of this experiment is to determine the molarity of a HCl solution by performing a titration, using a pH sensor to monitor the progress of the reaction.  The procedure will illustrate the concept of an equivalence point.</w:t>
      </w:r>
    </w:p>
    <w:p w:rsidR="00612FAE" w:rsidRDefault="00612FAE" w:rsidP="00612FAE">
      <w:pPr>
        <w:spacing w:before="240" w:after="120" w:line="360" w:lineRule="exact"/>
        <w:rPr>
          <w:b/>
          <w:caps/>
        </w:rPr>
      </w:pPr>
      <w:r>
        <w:rPr>
          <w:b/>
          <w:caps/>
          <w:sz w:val="28"/>
        </w:rPr>
        <w:t>EQUIPMENT/Materials</w:t>
      </w:r>
      <w:r>
        <w:rPr>
          <w:b/>
          <w:caps/>
        </w:rPr>
        <w:tab/>
      </w:r>
    </w:p>
    <w:tbl>
      <w:tblPr>
        <w:tblW w:w="8856" w:type="dxa"/>
        <w:tblLook w:val="0000" w:firstRow="0" w:lastRow="0" w:firstColumn="0" w:lastColumn="0" w:noHBand="0" w:noVBand="0"/>
      </w:tblPr>
      <w:tblGrid>
        <w:gridCol w:w="4428"/>
        <w:gridCol w:w="4428"/>
      </w:tblGrid>
      <w:tr w:rsidR="00612FAE">
        <w:trPr>
          <w:trHeight w:val="288"/>
        </w:trPr>
        <w:tc>
          <w:tcPr>
            <w:tcW w:w="4428" w:type="dxa"/>
          </w:tcPr>
          <w:p w:rsidR="00612FAE" w:rsidRDefault="00612FAE" w:rsidP="00815872">
            <w:pPr>
              <w:pStyle w:val="PwcMateriallist"/>
            </w:pPr>
            <w:r>
              <w:t xml:space="preserve">Laptop computer with Logger </w:t>
            </w:r>
            <w:r>
              <w:rPr>
                <w:i/>
                <w:iCs/>
              </w:rPr>
              <w:t>Pro</w:t>
            </w:r>
          </w:p>
        </w:tc>
        <w:tc>
          <w:tcPr>
            <w:tcW w:w="4428" w:type="dxa"/>
          </w:tcPr>
          <w:p w:rsidR="00612FAE" w:rsidRDefault="00612FAE" w:rsidP="00815872">
            <w:pPr>
              <w:pStyle w:val="VSMaterials"/>
              <w:ind w:left="0"/>
            </w:pPr>
            <w:r>
              <w:t>wash bottle</w:t>
            </w:r>
          </w:p>
        </w:tc>
      </w:tr>
      <w:tr w:rsidR="00612FAE">
        <w:trPr>
          <w:trHeight w:val="288"/>
        </w:trPr>
        <w:tc>
          <w:tcPr>
            <w:tcW w:w="4428" w:type="dxa"/>
          </w:tcPr>
          <w:p w:rsidR="00612FAE" w:rsidRDefault="00612FAE" w:rsidP="00815872">
            <w:pPr>
              <w:pStyle w:val="VSBulletabc"/>
              <w:ind w:left="0" w:firstLine="0"/>
            </w:pPr>
            <w:proofErr w:type="spellStart"/>
            <w:r>
              <w:t>LabPro</w:t>
            </w:r>
            <w:proofErr w:type="spellEnd"/>
            <w:r>
              <w:t xml:space="preserve"> with AC adapter </w:t>
            </w:r>
          </w:p>
        </w:tc>
        <w:tc>
          <w:tcPr>
            <w:tcW w:w="4428" w:type="dxa"/>
          </w:tcPr>
          <w:p w:rsidR="00612FAE" w:rsidRDefault="00612FAE" w:rsidP="00815872">
            <w:pPr>
              <w:pStyle w:val="VSMaterials"/>
              <w:ind w:left="0"/>
            </w:pPr>
            <w:r>
              <w:t>50-mL buret</w:t>
            </w:r>
            <w:r w:rsidR="007A3852">
              <w:t>te</w:t>
            </w:r>
          </w:p>
        </w:tc>
      </w:tr>
      <w:tr w:rsidR="00612FAE">
        <w:trPr>
          <w:trHeight w:hRule="exact" w:val="288"/>
        </w:trPr>
        <w:tc>
          <w:tcPr>
            <w:tcW w:w="4428" w:type="dxa"/>
          </w:tcPr>
          <w:p w:rsidR="00612FAE" w:rsidRDefault="00612FAE" w:rsidP="00815872">
            <w:pPr>
              <w:pStyle w:val="VSHeadingPrime"/>
              <w:rPr>
                <w:rFonts w:ascii="Times New Roman" w:hAnsi="Times New Roman"/>
                <w:b w:val="0"/>
                <w:bCs/>
                <w:iCs/>
                <w:sz w:val="24"/>
              </w:rPr>
            </w:pPr>
            <w:proofErr w:type="spellStart"/>
            <w:r>
              <w:rPr>
                <w:rFonts w:ascii="Times New Roman" w:hAnsi="Times New Roman"/>
                <w:b w:val="0"/>
                <w:bCs/>
                <w:caps w:val="0"/>
                <w:sz w:val="24"/>
              </w:rPr>
              <w:t>LabPro</w:t>
            </w:r>
            <w:proofErr w:type="spellEnd"/>
            <w:r>
              <w:rPr>
                <w:rFonts w:ascii="Times New Roman" w:hAnsi="Times New Roman"/>
                <w:b w:val="0"/>
                <w:bCs/>
                <w:iCs/>
                <w:caps w:val="0"/>
                <w:sz w:val="24"/>
              </w:rPr>
              <w:t xml:space="preserve"> </w:t>
            </w:r>
            <w:r>
              <w:rPr>
                <w:rFonts w:ascii="Times New Roman" w:hAnsi="Times New Roman"/>
                <w:b w:val="0"/>
                <w:bCs/>
                <w:iCs/>
                <w:sz w:val="24"/>
              </w:rPr>
              <w:sym w:font="Symbol" w:char="F0AE"/>
            </w:r>
            <w:r>
              <w:rPr>
                <w:rFonts w:ascii="Times New Roman" w:hAnsi="Times New Roman"/>
                <w:b w:val="0"/>
                <w:bCs/>
                <w:iCs/>
                <w:caps w:val="0"/>
                <w:sz w:val="24"/>
              </w:rPr>
              <w:t xml:space="preserve"> computer cable</w:t>
            </w:r>
          </w:p>
        </w:tc>
        <w:tc>
          <w:tcPr>
            <w:tcW w:w="4428" w:type="dxa"/>
          </w:tcPr>
          <w:p w:rsidR="00612FAE" w:rsidRDefault="00612FAE" w:rsidP="00815872">
            <w:pPr>
              <w:pStyle w:val="VSMaterials"/>
              <w:ind w:left="0"/>
            </w:pPr>
            <w:r>
              <w:t>ring stand</w:t>
            </w:r>
          </w:p>
        </w:tc>
      </w:tr>
      <w:tr w:rsidR="00612FAE">
        <w:trPr>
          <w:trHeight w:hRule="exact" w:val="288"/>
        </w:trPr>
        <w:tc>
          <w:tcPr>
            <w:tcW w:w="4428" w:type="dxa"/>
          </w:tcPr>
          <w:p w:rsidR="00612FAE" w:rsidRDefault="00612FAE" w:rsidP="00815872">
            <w:pPr>
              <w:pStyle w:val="VSStepstext1-9"/>
              <w:tabs>
                <w:tab w:val="clear" w:pos="360"/>
                <w:tab w:val="left" w:pos="0"/>
              </w:tabs>
              <w:ind w:left="0" w:firstLine="0"/>
            </w:pPr>
            <w:r>
              <w:t>Vernier pH Sensor</w:t>
            </w:r>
          </w:p>
        </w:tc>
        <w:tc>
          <w:tcPr>
            <w:tcW w:w="4428" w:type="dxa"/>
          </w:tcPr>
          <w:p w:rsidR="00612FAE" w:rsidRDefault="00612FAE" w:rsidP="00815872">
            <w:pPr>
              <w:pStyle w:val="VSParagraphText"/>
            </w:pPr>
            <w:r>
              <w:t>2 utility clamps</w:t>
            </w:r>
          </w:p>
        </w:tc>
      </w:tr>
      <w:tr w:rsidR="00612FAE">
        <w:trPr>
          <w:trHeight w:hRule="exact" w:val="288"/>
        </w:trPr>
        <w:tc>
          <w:tcPr>
            <w:tcW w:w="4428" w:type="dxa"/>
          </w:tcPr>
          <w:p w:rsidR="00612FAE" w:rsidRDefault="00612FAE" w:rsidP="00815872">
            <w:pPr>
              <w:pStyle w:val="VSMaterials"/>
              <w:ind w:left="0"/>
            </w:pPr>
            <w:r>
              <w:t>HCl solution, unknown concentration</w:t>
            </w:r>
          </w:p>
        </w:tc>
        <w:tc>
          <w:tcPr>
            <w:tcW w:w="4428" w:type="dxa"/>
          </w:tcPr>
          <w:p w:rsidR="00612FAE" w:rsidRDefault="00612FAE" w:rsidP="00815872">
            <w:pPr>
              <w:pStyle w:val="VSParagraphText"/>
            </w:pPr>
            <w:r>
              <w:t>10-mL pipet</w:t>
            </w:r>
          </w:p>
        </w:tc>
      </w:tr>
      <w:tr w:rsidR="00612FAE">
        <w:trPr>
          <w:trHeight w:hRule="exact" w:val="288"/>
        </w:trPr>
        <w:tc>
          <w:tcPr>
            <w:tcW w:w="4428" w:type="dxa"/>
          </w:tcPr>
          <w:p w:rsidR="00612FAE" w:rsidRDefault="00612FAE" w:rsidP="00815872">
            <w:pPr>
              <w:pStyle w:val="VSMaterials"/>
              <w:ind w:left="0"/>
            </w:pPr>
            <w:r>
              <w:t>0.100 M NaOH solution</w:t>
            </w:r>
          </w:p>
        </w:tc>
        <w:tc>
          <w:tcPr>
            <w:tcW w:w="4428" w:type="dxa"/>
          </w:tcPr>
          <w:p w:rsidR="00612FAE" w:rsidRDefault="00612FAE" w:rsidP="00815872">
            <w:pPr>
              <w:pStyle w:val="VSParagraphText"/>
            </w:pPr>
            <w:r>
              <w:t xml:space="preserve">pipet bulb or pump </w:t>
            </w:r>
          </w:p>
        </w:tc>
      </w:tr>
      <w:tr w:rsidR="00612FAE">
        <w:trPr>
          <w:trHeight w:hRule="exact" w:val="288"/>
        </w:trPr>
        <w:tc>
          <w:tcPr>
            <w:tcW w:w="4428" w:type="dxa"/>
          </w:tcPr>
          <w:p w:rsidR="00612FAE" w:rsidRDefault="00612FAE" w:rsidP="00815872">
            <w:pPr>
              <w:pStyle w:val="VSMaterials"/>
              <w:ind w:left="0"/>
            </w:pPr>
            <w:r>
              <w:t>magnetic stirrer (if available)</w:t>
            </w:r>
          </w:p>
        </w:tc>
        <w:tc>
          <w:tcPr>
            <w:tcW w:w="4428" w:type="dxa"/>
          </w:tcPr>
          <w:p w:rsidR="00612FAE" w:rsidRDefault="00612FAE" w:rsidP="00815872">
            <w:pPr>
              <w:pStyle w:val="VSParagraphText"/>
            </w:pPr>
            <w:r>
              <w:t>250-mL beaker</w:t>
            </w:r>
          </w:p>
        </w:tc>
      </w:tr>
      <w:tr w:rsidR="00612FAE">
        <w:trPr>
          <w:trHeight w:hRule="exact" w:val="288"/>
        </w:trPr>
        <w:tc>
          <w:tcPr>
            <w:tcW w:w="4428" w:type="dxa"/>
          </w:tcPr>
          <w:p w:rsidR="00612FAE" w:rsidRDefault="00612FAE" w:rsidP="00815872">
            <w:pPr>
              <w:pStyle w:val="VSParagraphText"/>
            </w:pPr>
            <w:r>
              <w:t>stirring bar</w:t>
            </w:r>
          </w:p>
        </w:tc>
        <w:tc>
          <w:tcPr>
            <w:tcW w:w="4428" w:type="dxa"/>
          </w:tcPr>
          <w:p w:rsidR="00612FAE" w:rsidRDefault="00612FAE" w:rsidP="00815872">
            <w:pPr>
              <w:pStyle w:val="VSParagraphText"/>
            </w:pPr>
            <w:r>
              <w:t>distilled water</w:t>
            </w:r>
          </w:p>
        </w:tc>
      </w:tr>
    </w:tbl>
    <w:p w:rsidR="00612FAE" w:rsidRDefault="00612FAE" w:rsidP="00612FAE">
      <w:pPr>
        <w:pStyle w:val="Heading3"/>
        <w:spacing w:before="120" w:line="360" w:lineRule="exact"/>
        <w:rPr>
          <w:bCs w:val="0"/>
          <w:caps/>
        </w:rPr>
      </w:pPr>
      <w:r>
        <w:rPr>
          <w:bCs w:val="0"/>
          <w:caps/>
        </w:rPr>
        <w:t>Safety</w:t>
      </w:r>
    </w:p>
    <w:p w:rsidR="00612FAE" w:rsidRDefault="00612FAE" w:rsidP="00612FAE">
      <w:pPr>
        <w:numPr>
          <w:ilvl w:val="0"/>
          <w:numId w:val="1"/>
        </w:numPr>
        <w:tabs>
          <w:tab w:val="clear" w:pos="360"/>
          <w:tab w:val="num" w:pos="540"/>
        </w:tabs>
        <w:spacing w:after="120" w:line="360" w:lineRule="exact"/>
        <w:ind w:left="547" w:hanging="547"/>
      </w:pPr>
      <w:r>
        <w:t>Always wear an apron and goggles in the lab.</w:t>
      </w:r>
    </w:p>
    <w:p w:rsidR="00612FAE" w:rsidRDefault="00612FAE" w:rsidP="00612FAE">
      <w:pPr>
        <w:numPr>
          <w:ilvl w:val="0"/>
          <w:numId w:val="1"/>
        </w:numPr>
        <w:tabs>
          <w:tab w:val="clear" w:pos="360"/>
          <w:tab w:val="num" w:pos="540"/>
        </w:tabs>
        <w:spacing w:after="120" w:line="360" w:lineRule="exact"/>
        <w:ind w:left="547" w:hanging="547"/>
      </w:pPr>
      <w:r>
        <w:t>Use caution handling the hydrochloric acid and the sodium hydroxide.  Avoid contact with skin and clothing.</w:t>
      </w:r>
    </w:p>
    <w:p w:rsidR="00612FAE" w:rsidRDefault="00612FAE" w:rsidP="00612FAE">
      <w:pPr>
        <w:spacing w:line="360" w:lineRule="atLeast"/>
        <w:rPr>
          <w:b/>
          <w:caps/>
          <w:sz w:val="28"/>
        </w:rPr>
      </w:pPr>
      <w:r>
        <w:br w:type="page"/>
      </w:r>
      <w:r>
        <w:rPr>
          <w:b/>
          <w:caps/>
          <w:sz w:val="28"/>
        </w:rPr>
        <w:lastRenderedPageBreak/>
        <w:t>Procedure</w:t>
      </w:r>
    </w:p>
    <w:p w:rsidR="00612FAE" w:rsidRDefault="00612FAE" w:rsidP="00612FAE">
      <w:pPr>
        <w:pStyle w:val="VSStepstext1-9"/>
        <w:numPr>
          <w:ilvl w:val="0"/>
          <w:numId w:val="2"/>
        </w:numPr>
        <w:tabs>
          <w:tab w:val="clear" w:pos="360"/>
        </w:tabs>
        <w:spacing w:after="120" w:line="360" w:lineRule="exact"/>
      </w:pPr>
      <w:r>
        <w:t xml:space="preserve">Use a pipet bulb (or pipet pump) to pipet 10 mL of the HCl solution into a 250-mL beaker. Add 50 mL of distilled water. </w:t>
      </w:r>
      <w:r>
        <w:rPr>
          <w:b/>
        </w:rPr>
        <w:t>CAUTION:</w:t>
      </w:r>
      <w:r>
        <w:t xml:space="preserve"> </w:t>
      </w:r>
      <w:r>
        <w:rPr>
          <w:i/>
        </w:rPr>
        <w:t xml:space="preserve">Handle the hydrochloric acid with care. It can cause painful burns if it comes in contact with the skin. </w:t>
      </w:r>
    </w:p>
    <w:p w:rsidR="00612FAE" w:rsidRDefault="00612FAE" w:rsidP="00612FAE">
      <w:pPr>
        <w:pStyle w:val="VSStepstext1-9"/>
        <w:numPr>
          <w:ilvl w:val="0"/>
          <w:numId w:val="2"/>
        </w:numPr>
        <w:tabs>
          <w:tab w:val="clear" w:pos="360"/>
        </w:tabs>
        <w:spacing w:after="120" w:line="360" w:lineRule="exact"/>
      </w:pPr>
      <w:r>
        <w:t xml:space="preserve">Place the beaker on a magnetic stirrer and add a stirring bar. If no magnetic stirrer is available, you need to stir with a stirring rod during the titration.  </w:t>
      </w:r>
    </w:p>
    <w:p w:rsidR="00612FAE" w:rsidRDefault="00612FAE" w:rsidP="00612FAE">
      <w:pPr>
        <w:pStyle w:val="SPACERHalf"/>
      </w:pPr>
    </w:p>
    <w:p w:rsidR="00612FAE" w:rsidRDefault="00D1353B" w:rsidP="00612FAE">
      <w:pPr>
        <w:pStyle w:val="VSGraphic"/>
        <w:rPr>
          <w:sz w:val="20"/>
        </w:rPr>
      </w:pPr>
      <w:r>
        <w:rPr>
          <w:noProof/>
          <w:sz w:val="20"/>
        </w:rPr>
        <w:drawing>
          <wp:inline distT="0" distB="0" distL="0" distR="0">
            <wp:extent cx="2159000" cy="3079750"/>
            <wp:effectExtent l="0" t="0" r="0" b="0"/>
            <wp:docPr id="3" name="Picture 3" descr="figure 2 ph and magnetic stirrer apparatus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3079750"/>
                    </a:xfrm>
                    <a:prstGeom prst="rect">
                      <a:avLst/>
                    </a:prstGeom>
                    <a:noFill/>
                    <a:ln>
                      <a:noFill/>
                    </a:ln>
                  </pic:spPr>
                </pic:pic>
              </a:graphicData>
            </a:graphic>
          </wp:inline>
        </w:drawing>
      </w:r>
    </w:p>
    <w:p w:rsidR="00612FAE" w:rsidRDefault="00612FAE" w:rsidP="00612FAE">
      <w:pPr>
        <w:pStyle w:val="VSGraphiclbl"/>
      </w:pPr>
      <w:r>
        <w:t>Figure 2</w:t>
      </w:r>
    </w:p>
    <w:p w:rsidR="00612FAE" w:rsidRDefault="00612FAE" w:rsidP="00612FAE">
      <w:pPr>
        <w:pStyle w:val="VSStepstext1-9"/>
        <w:numPr>
          <w:ilvl w:val="0"/>
          <w:numId w:val="2"/>
        </w:numPr>
        <w:tabs>
          <w:tab w:val="clear" w:pos="360"/>
        </w:tabs>
        <w:spacing w:after="120" w:line="360" w:lineRule="exact"/>
      </w:pPr>
      <w:r>
        <w:t>Use a utility clamp to suspend a pH Sensor on a ring stand as shown in Figure 2. Position the pH Sensor in the HCl solution and adjust its position so that it is not struck by the stirring bar.</w:t>
      </w:r>
    </w:p>
    <w:p w:rsidR="00612FAE" w:rsidRDefault="00612FAE" w:rsidP="00612FAE">
      <w:pPr>
        <w:pStyle w:val="VSStepstext1-9"/>
        <w:numPr>
          <w:ilvl w:val="0"/>
          <w:numId w:val="2"/>
        </w:numPr>
        <w:tabs>
          <w:tab w:val="clear" w:pos="360"/>
        </w:tabs>
        <w:spacing w:after="120" w:line="360" w:lineRule="exact"/>
      </w:pPr>
      <w:r>
        <w:t>Obtain a 50-mL buret</w:t>
      </w:r>
      <w:r w:rsidR="007A3852">
        <w:t>te</w:t>
      </w:r>
      <w:r>
        <w:t xml:space="preserve"> and rinse the buret</w:t>
      </w:r>
      <w:r w:rsidR="007A3852">
        <w:t>te</w:t>
      </w:r>
      <w:r>
        <w:t xml:space="preserve"> with a few mL of the ~0.1 M NaOH solution. Use a utility clamp to attach the buret</w:t>
      </w:r>
      <w:r w:rsidR="007A3852">
        <w:t>te</w:t>
      </w:r>
      <w:r>
        <w:t xml:space="preserve"> to the ring stand as shown in Figure 2. Fill the buret</w:t>
      </w:r>
      <w:r w:rsidR="007A3852">
        <w:t>te</w:t>
      </w:r>
      <w:r>
        <w:t xml:space="preserve"> a little above the 0.00-mL level of the buret</w:t>
      </w:r>
      <w:r w:rsidR="007A3852">
        <w:t>te</w:t>
      </w:r>
      <w:r>
        <w:t xml:space="preserve"> with ~0.1 M NaOH solution. Drain a small amount of NaOH solution so it fills the buret</w:t>
      </w:r>
      <w:r w:rsidR="007A3852">
        <w:t>te</w:t>
      </w:r>
      <w:r>
        <w:t xml:space="preserve"> tip </w:t>
      </w:r>
      <w:r>
        <w:rPr>
          <w:i/>
        </w:rPr>
        <w:t>and</w:t>
      </w:r>
      <w:r>
        <w:t xml:space="preserve"> leaves the NaOH at the 0.00-mL level of the buret</w:t>
      </w:r>
      <w:r w:rsidR="007A3852">
        <w:t>te</w:t>
      </w:r>
      <w:r>
        <w:t>. Record the precise concentration of the NaOH solution in your data table. Dispose of the waste solution from this step as directed by your teacher. CAUTION</w:t>
      </w:r>
      <w:r>
        <w:rPr>
          <w:b/>
        </w:rPr>
        <w:t>:</w:t>
      </w:r>
      <w:r>
        <w:t xml:space="preserve"> </w:t>
      </w:r>
      <w:r>
        <w:rPr>
          <w:i/>
        </w:rPr>
        <w:t>Sodium hydroxide solution is caustic. Avoid spilling it on your skin or clothing.</w:t>
      </w:r>
      <w:r>
        <w:t xml:space="preserve"> </w:t>
      </w:r>
    </w:p>
    <w:p w:rsidR="00612FAE" w:rsidRDefault="00612FAE" w:rsidP="00612FAE">
      <w:pPr>
        <w:pStyle w:val="VSStepstext1-9"/>
        <w:numPr>
          <w:ilvl w:val="0"/>
          <w:numId w:val="2"/>
        </w:numPr>
        <w:tabs>
          <w:tab w:val="clear" w:pos="360"/>
        </w:tabs>
        <w:spacing w:after="120" w:line="360" w:lineRule="exact"/>
      </w:pPr>
      <w:r>
        <w:br w:type="page"/>
      </w:r>
      <w:r>
        <w:lastRenderedPageBreak/>
        <w:t xml:space="preserve">Prepare the computer for data collection by opening the file in the Experiment 24 folder of </w:t>
      </w:r>
      <w:r>
        <w:rPr>
          <w:i/>
        </w:rPr>
        <w:t>Chemistry with Computers.</w:t>
      </w:r>
      <w:r>
        <w:t xml:space="preserve"> The vertical axis has pH scaled from 0 to 14 pH units. The horizontal axis has volume scaled from 0 to 25 </w:t>
      </w:r>
      <w:proofErr w:type="spellStart"/>
      <w:r>
        <w:t>mL.</w:t>
      </w:r>
      <w:proofErr w:type="spellEnd"/>
      <w:r>
        <w:t xml:space="preserve"> Check to see that the Meter window shows a pH value between 2 and 3. </w:t>
      </w:r>
    </w:p>
    <w:p w:rsidR="00612FAE" w:rsidRDefault="00612FAE" w:rsidP="00612FAE">
      <w:pPr>
        <w:pStyle w:val="VSStepstext1-9"/>
        <w:numPr>
          <w:ilvl w:val="0"/>
          <w:numId w:val="2"/>
        </w:numPr>
        <w:tabs>
          <w:tab w:val="clear" w:pos="360"/>
        </w:tabs>
        <w:spacing w:after="120" w:line="360" w:lineRule="exact"/>
      </w:pPr>
      <w:r>
        <w:t xml:space="preserve">Before adding NaOH titrant, click </w:t>
      </w:r>
      <w:r w:rsidR="00D1353B">
        <w:rPr>
          <w:noProof/>
          <w:position w:val="-4"/>
          <w:sz w:val="20"/>
        </w:rPr>
        <w:drawing>
          <wp:inline distT="0" distB="0" distL="0" distR="0">
            <wp:extent cx="419100" cy="1397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t xml:space="preserve"> and monitor pH for 5-10 seconds. Once the displayed pH reading has stabilized, click </w:t>
      </w:r>
      <w:r w:rsidR="00D1353B">
        <w:rPr>
          <w:noProof/>
          <w:position w:val="-4"/>
          <w:sz w:val="20"/>
        </w:rPr>
        <w:drawing>
          <wp:inline distT="0" distB="0" distL="0" distR="0">
            <wp:extent cx="393700" cy="1397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r>
        <w:t xml:space="preserve">. In the edit box, type “0” (for 0 mL added). Press the </w:t>
      </w:r>
      <w:r>
        <w:rPr>
          <w:sz w:val="20"/>
        </w:rPr>
        <w:t>ENTER</w:t>
      </w:r>
      <w:r>
        <w:t xml:space="preserve"> key to store the first data pair for this experiment.</w:t>
      </w:r>
    </w:p>
    <w:p w:rsidR="00612FAE" w:rsidRDefault="00612FAE" w:rsidP="00612FAE">
      <w:pPr>
        <w:pStyle w:val="VSStepsBULIT10"/>
        <w:numPr>
          <w:ilvl w:val="0"/>
          <w:numId w:val="2"/>
        </w:numPr>
        <w:tabs>
          <w:tab w:val="clear" w:pos="180"/>
        </w:tabs>
        <w:spacing w:after="120" w:line="360" w:lineRule="exact"/>
      </w:pPr>
      <w:r>
        <w:t>You are now ready to begin the titration. This process goes faster if one person manipulates and reads the buret</w:t>
      </w:r>
      <w:r w:rsidR="007A3852">
        <w:t>te</w:t>
      </w:r>
      <w:r>
        <w:t xml:space="preserve"> while another person operates the computer and enters volumes. </w:t>
      </w:r>
    </w:p>
    <w:p w:rsidR="00612FAE" w:rsidRDefault="00612FAE" w:rsidP="00612FAE">
      <w:pPr>
        <w:pStyle w:val="VSBulletabc"/>
        <w:numPr>
          <w:ilvl w:val="0"/>
          <w:numId w:val="3"/>
        </w:numPr>
        <w:spacing w:after="120" w:line="280" w:lineRule="exact"/>
        <w:ind w:left="907" w:hanging="360"/>
      </w:pPr>
      <w:r>
        <w:t xml:space="preserve">Add the next increment of NaOH titrant (enough to raise the pH about 0.15 units). When the pH stabilizes, again click </w:t>
      </w:r>
      <w:r w:rsidR="00D1353B">
        <w:rPr>
          <w:noProof/>
          <w:position w:val="-4"/>
          <w:sz w:val="20"/>
        </w:rPr>
        <w:drawing>
          <wp:inline distT="0" distB="0" distL="0" distR="0">
            <wp:extent cx="393700" cy="1397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r>
        <w:t>. In the edit box, type the current buret</w:t>
      </w:r>
      <w:r w:rsidR="007A3852">
        <w:t>te</w:t>
      </w:r>
      <w:r>
        <w:t xml:space="preserve"> reading, to the nearest 0.01 </w:t>
      </w:r>
      <w:proofErr w:type="spellStart"/>
      <w:r>
        <w:t>mL.</w:t>
      </w:r>
      <w:proofErr w:type="spellEnd"/>
      <w:r>
        <w:t xml:space="preserve"> Press </w:t>
      </w:r>
      <w:r>
        <w:rPr>
          <w:sz w:val="20"/>
        </w:rPr>
        <w:t>ENTER</w:t>
      </w:r>
      <w:r>
        <w:t xml:space="preserve">. You have now saved the second data pair for the experiment. </w:t>
      </w:r>
    </w:p>
    <w:p w:rsidR="00612FAE" w:rsidRDefault="00612FAE" w:rsidP="00612FAE">
      <w:pPr>
        <w:pStyle w:val="VSBulletabc"/>
        <w:numPr>
          <w:ilvl w:val="0"/>
          <w:numId w:val="3"/>
        </w:numPr>
        <w:spacing w:after="120" w:line="280" w:lineRule="exact"/>
        <w:ind w:left="907" w:hanging="360"/>
      </w:pPr>
      <w:r>
        <w:t>Continue adding NaOH solution in increments that raise the pH by about 0.15 units and enter the buret</w:t>
      </w:r>
      <w:r w:rsidR="007A3852">
        <w:t>te</w:t>
      </w:r>
      <w:r>
        <w:t xml:space="preserve"> reading after each increment. </w:t>
      </w:r>
    </w:p>
    <w:p w:rsidR="00612FAE" w:rsidRDefault="00612FAE" w:rsidP="00612FAE">
      <w:pPr>
        <w:pStyle w:val="VSBulletabc"/>
        <w:numPr>
          <w:ilvl w:val="0"/>
          <w:numId w:val="3"/>
        </w:numPr>
        <w:spacing w:after="120" w:line="280" w:lineRule="exact"/>
        <w:ind w:left="907" w:hanging="360"/>
      </w:pPr>
      <w:r>
        <w:t>When a pH value of approximately 3.5 is reached, change to a one-drop increment. Enter a new buret</w:t>
      </w:r>
      <w:r w:rsidR="007A3852">
        <w:t>te</w:t>
      </w:r>
      <w:r>
        <w:t xml:space="preserve"> reading after each increment. Note: It is important that all increment volumes in this part of the titration be equal; that is, one-drop increments. </w:t>
      </w:r>
    </w:p>
    <w:p w:rsidR="00612FAE" w:rsidRDefault="00612FAE" w:rsidP="00612FAE">
      <w:pPr>
        <w:pStyle w:val="VSBulletabc"/>
        <w:numPr>
          <w:ilvl w:val="0"/>
          <w:numId w:val="3"/>
        </w:numPr>
        <w:spacing w:after="120" w:line="280" w:lineRule="exact"/>
        <w:ind w:left="907" w:hanging="360"/>
      </w:pPr>
      <w:r>
        <w:t>After a pH value of approximately 10 is reached, again add larger increments that raise the pH by about 0.15 pH units, and enter the buret</w:t>
      </w:r>
      <w:r w:rsidR="007A3852">
        <w:t>te</w:t>
      </w:r>
      <w:r>
        <w:t xml:space="preserve"> level after each increment. </w:t>
      </w:r>
    </w:p>
    <w:p w:rsidR="00612FAE" w:rsidRDefault="00612FAE" w:rsidP="00612FAE">
      <w:pPr>
        <w:pStyle w:val="VSBulletabc"/>
        <w:numPr>
          <w:ilvl w:val="0"/>
          <w:numId w:val="3"/>
        </w:numPr>
        <w:spacing w:after="120" w:line="280" w:lineRule="exact"/>
        <w:ind w:left="907" w:hanging="360"/>
      </w:pPr>
      <w:r>
        <w:t xml:space="preserve">Continue adding NaOH solution until the pH value remains constant. </w:t>
      </w:r>
    </w:p>
    <w:p w:rsidR="00612FAE" w:rsidRDefault="00612FAE" w:rsidP="00612FAE">
      <w:pPr>
        <w:pStyle w:val="VSStepstext1-9"/>
        <w:numPr>
          <w:ilvl w:val="0"/>
          <w:numId w:val="2"/>
        </w:numPr>
        <w:tabs>
          <w:tab w:val="clear" w:pos="360"/>
        </w:tabs>
        <w:spacing w:before="120" w:line="360" w:lineRule="exact"/>
      </w:pPr>
      <w:r>
        <w:t xml:space="preserve">When you have finished collecting data, click </w:t>
      </w:r>
      <w:bookmarkStart w:id="0" w:name="_GoBack"/>
      <w:r w:rsidR="00D1353B">
        <w:rPr>
          <w:noProof/>
          <w:position w:val="-4"/>
          <w:sz w:val="20"/>
        </w:rPr>
        <w:drawing>
          <wp:inline distT="0" distB="0" distL="0" distR="0">
            <wp:extent cx="419100" cy="1397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bookmarkEnd w:id="0"/>
      <w:r>
        <w:t xml:space="preserve">. Dispose of the beaker contents as directed by your teacher. </w:t>
      </w:r>
    </w:p>
    <w:p w:rsidR="00612FAE" w:rsidRDefault="00612FAE" w:rsidP="00612FAE">
      <w:pPr>
        <w:pStyle w:val="VSStepstext10"/>
        <w:numPr>
          <w:ilvl w:val="0"/>
          <w:numId w:val="2"/>
        </w:numPr>
        <w:tabs>
          <w:tab w:val="clear" w:pos="180"/>
        </w:tabs>
        <w:spacing w:after="120" w:line="360" w:lineRule="exact"/>
      </w:pPr>
      <w:r>
        <w:t>Print a copy of the Table window. Enter your name(s) and the number of copies of the table.</w:t>
      </w:r>
    </w:p>
    <w:p w:rsidR="00612FAE" w:rsidRDefault="00612FAE" w:rsidP="00612FAE">
      <w:pPr>
        <w:pStyle w:val="VSStepstext10"/>
        <w:numPr>
          <w:ilvl w:val="0"/>
          <w:numId w:val="2"/>
        </w:numPr>
        <w:spacing w:after="120" w:line="360" w:lineRule="exact"/>
      </w:pPr>
      <w:r>
        <w:t xml:space="preserve">Print a copy of the Graph window. Enter your name(s) and the number of copies of the graph. </w:t>
      </w:r>
    </w:p>
    <w:p w:rsidR="00612FAE" w:rsidRDefault="00612FAE" w:rsidP="00612FAE">
      <w:pPr>
        <w:pStyle w:val="VSStepstext10"/>
        <w:numPr>
          <w:ilvl w:val="0"/>
          <w:numId w:val="2"/>
        </w:numPr>
        <w:spacing w:after="120" w:line="360" w:lineRule="exact"/>
      </w:pPr>
      <w:r>
        <w:t xml:space="preserve">If time permits, repeat the procedure. </w:t>
      </w:r>
    </w:p>
    <w:p w:rsidR="00612FAE" w:rsidRDefault="00612FAE" w:rsidP="00612FAE">
      <w:pPr>
        <w:pStyle w:val="Heading3"/>
        <w:spacing w:after="120" w:line="360" w:lineRule="atLeast"/>
      </w:pPr>
      <w:r>
        <w:br w:type="page"/>
      </w:r>
      <w:r>
        <w:lastRenderedPageBreak/>
        <w:t>PROCESSING THE DATA</w:t>
      </w:r>
    </w:p>
    <w:p w:rsidR="00612FAE" w:rsidRDefault="00612FAE" w:rsidP="00612FAE">
      <w:pPr>
        <w:pStyle w:val="VSStepstext1-9"/>
        <w:numPr>
          <w:ilvl w:val="0"/>
          <w:numId w:val="4"/>
        </w:numPr>
        <w:tabs>
          <w:tab w:val="clear" w:pos="360"/>
        </w:tabs>
        <w:spacing w:after="120" w:line="360" w:lineRule="exact"/>
      </w:pPr>
      <w:r>
        <w:t xml:space="preserve">Use your graph and data table to determine the volume of NaOH titrant used in each trial. Examine the data to find the largest increase in pH values upon the addition of 1 drop of NaOH solution. Find and record the NaOH volume just </w:t>
      </w:r>
      <w:r>
        <w:rPr>
          <w:i/>
        </w:rPr>
        <w:t>before</w:t>
      </w:r>
      <w:r>
        <w:t xml:space="preserve"> this jump.</w:t>
      </w:r>
    </w:p>
    <w:p w:rsidR="00612FAE" w:rsidRDefault="00612FAE" w:rsidP="00612FAE">
      <w:pPr>
        <w:pStyle w:val="VSStepstext1-9"/>
        <w:numPr>
          <w:ilvl w:val="0"/>
          <w:numId w:val="4"/>
        </w:numPr>
        <w:tabs>
          <w:tab w:val="clear" w:pos="360"/>
        </w:tabs>
        <w:spacing w:after="120" w:line="360" w:lineRule="exact"/>
      </w:pPr>
      <w:r>
        <w:t xml:space="preserve">Find and record the NaOH volume </w:t>
      </w:r>
      <w:r>
        <w:rPr>
          <w:i/>
        </w:rPr>
        <w:t xml:space="preserve">after </w:t>
      </w:r>
      <w:r>
        <w:t>the drop producing the largest pH increase was added.</w:t>
      </w:r>
    </w:p>
    <w:p w:rsidR="00612FAE" w:rsidRDefault="00612FAE" w:rsidP="00612FAE">
      <w:pPr>
        <w:pStyle w:val="VSStepstext1-9"/>
        <w:numPr>
          <w:ilvl w:val="0"/>
          <w:numId w:val="4"/>
        </w:numPr>
        <w:tabs>
          <w:tab w:val="clear" w:pos="360"/>
        </w:tabs>
        <w:spacing w:after="120" w:line="360" w:lineRule="exact"/>
      </w:pPr>
      <w:r>
        <w:t>Determine the volume of NaOH added at the equivalence point. To do this, add the two NaOH values determined above and divide by two.</w:t>
      </w:r>
    </w:p>
    <w:p w:rsidR="00612FAE" w:rsidRDefault="00612FAE" w:rsidP="00612FAE">
      <w:pPr>
        <w:pStyle w:val="VSStepstext1-9"/>
        <w:numPr>
          <w:ilvl w:val="0"/>
          <w:numId w:val="4"/>
        </w:numPr>
        <w:tabs>
          <w:tab w:val="clear" w:pos="360"/>
        </w:tabs>
        <w:spacing w:after="120" w:line="360" w:lineRule="exact"/>
      </w:pPr>
      <w:r>
        <w:t>Calculate the number of moles of NaOH used.</w:t>
      </w:r>
    </w:p>
    <w:p w:rsidR="00612FAE" w:rsidRDefault="00612FAE" w:rsidP="00612FAE">
      <w:pPr>
        <w:pStyle w:val="VSStepstext1-9"/>
        <w:numPr>
          <w:ilvl w:val="0"/>
          <w:numId w:val="4"/>
        </w:numPr>
        <w:tabs>
          <w:tab w:val="clear" w:pos="360"/>
        </w:tabs>
        <w:spacing w:after="120" w:line="360" w:lineRule="exact"/>
      </w:pPr>
      <w:r>
        <w:t xml:space="preserve">See the equation for the neutralization reaction given in the introduction. Determine the number of moles of HCl used. </w:t>
      </w:r>
    </w:p>
    <w:p w:rsidR="00612FAE" w:rsidRDefault="00612FAE" w:rsidP="00612FAE">
      <w:pPr>
        <w:pStyle w:val="VSStepstext1-9"/>
        <w:numPr>
          <w:ilvl w:val="0"/>
          <w:numId w:val="4"/>
        </w:numPr>
        <w:tabs>
          <w:tab w:val="clear" w:pos="360"/>
        </w:tabs>
        <w:spacing w:after="120" w:line="360" w:lineRule="exact"/>
      </w:pPr>
      <w:r>
        <w:t xml:space="preserve">Recall that you </w:t>
      </w:r>
      <w:proofErr w:type="spellStart"/>
      <w:r>
        <w:t>pipeted</w:t>
      </w:r>
      <w:proofErr w:type="spellEnd"/>
      <w:r>
        <w:t xml:space="preserve"> out 10.0 mL of the unknown HCl solution for each titration. Calculate the HCl concentration. </w:t>
      </w:r>
    </w:p>
    <w:p w:rsidR="00612FAE" w:rsidRDefault="00612FAE" w:rsidP="00612FAE">
      <w:pPr>
        <w:pStyle w:val="VSStepstext1-9"/>
        <w:numPr>
          <w:ilvl w:val="0"/>
          <w:numId w:val="4"/>
        </w:numPr>
        <w:tabs>
          <w:tab w:val="clear" w:pos="360"/>
        </w:tabs>
        <w:spacing w:after="120" w:line="360" w:lineRule="exact"/>
      </w:pPr>
      <w:r>
        <w:t>If you did two titrations, determine the average [HCl] in mol/L.</w:t>
      </w:r>
    </w:p>
    <w:p w:rsidR="00612FAE" w:rsidRDefault="00612FAE" w:rsidP="00612FAE"/>
    <w:p w:rsidR="00612FAE" w:rsidRDefault="00612FAE" w:rsidP="00612FAE">
      <w:pPr>
        <w:pStyle w:val="Header"/>
        <w:tabs>
          <w:tab w:val="clear" w:pos="4320"/>
          <w:tab w:val="left" w:pos="5580"/>
        </w:tabs>
        <w:rPr>
          <w:sz w:val="28"/>
        </w:rPr>
      </w:pPr>
      <w:r>
        <w:br w:type="page"/>
      </w:r>
    </w:p>
    <w:p w:rsidR="00612FAE" w:rsidRDefault="00612FAE" w:rsidP="00612FAE">
      <w:pPr>
        <w:spacing w:line="360" w:lineRule="atLeast"/>
      </w:pPr>
      <w:r>
        <w:rPr>
          <w:b/>
          <w:bCs/>
          <w:sz w:val="28"/>
        </w:rPr>
        <w:lastRenderedPageBreak/>
        <w:t>DATA SHEET</w:t>
      </w:r>
      <w:r>
        <w:tab/>
      </w:r>
      <w:r>
        <w:tab/>
        <w:t xml:space="preserve"> </w:t>
      </w:r>
      <w:r>
        <w:tab/>
      </w:r>
      <w:r>
        <w:tab/>
      </w:r>
      <w:r>
        <w:tab/>
        <w:t>Name</w:t>
      </w:r>
      <w:r>
        <w:tab/>
        <w:t>________________________</w:t>
      </w:r>
    </w:p>
    <w:p w:rsidR="00612FAE" w:rsidRDefault="00612FAE" w:rsidP="00612FAE">
      <w:pPr>
        <w:spacing w:line="360" w:lineRule="atLeast"/>
      </w:pPr>
      <w:r>
        <w:tab/>
      </w:r>
      <w:r>
        <w:tab/>
      </w:r>
      <w:r>
        <w:tab/>
      </w:r>
      <w:r>
        <w:tab/>
      </w:r>
      <w:r>
        <w:tab/>
      </w:r>
      <w:r>
        <w:tab/>
      </w:r>
      <w:r>
        <w:tab/>
        <w:t>Name</w:t>
      </w:r>
      <w:r>
        <w:tab/>
        <w:t>________________________</w:t>
      </w:r>
    </w:p>
    <w:p w:rsidR="00612FAE" w:rsidRDefault="00612FAE" w:rsidP="00612FAE">
      <w:pPr>
        <w:spacing w:line="360" w:lineRule="atLeast"/>
      </w:pPr>
      <w:r>
        <w:tab/>
      </w:r>
      <w:r>
        <w:tab/>
      </w:r>
      <w:r>
        <w:tab/>
      </w:r>
      <w:r>
        <w:tab/>
      </w:r>
      <w:r>
        <w:tab/>
      </w:r>
      <w:r>
        <w:tab/>
      </w:r>
      <w:r>
        <w:tab/>
        <w:t>Period</w:t>
      </w:r>
      <w:r>
        <w:tab/>
        <w:t>_______ Class ___________</w:t>
      </w:r>
    </w:p>
    <w:p w:rsidR="00612FAE" w:rsidRDefault="00612FAE" w:rsidP="00612FAE">
      <w:pPr>
        <w:spacing w:line="360" w:lineRule="atLeast"/>
      </w:pPr>
      <w:r>
        <w:tab/>
      </w:r>
      <w:r>
        <w:tab/>
      </w:r>
      <w:r>
        <w:tab/>
      </w:r>
      <w:r>
        <w:tab/>
      </w:r>
      <w:r>
        <w:tab/>
      </w:r>
      <w:r>
        <w:tab/>
      </w:r>
      <w:r>
        <w:tab/>
        <w:t>Date</w:t>
      </w:r>
      <w:r>
        <w:tab/>
        <w:t>___________</w:t>
      </w:r>
    </w:p>
    <w:p w:rsidR="00612FAE" w:rsidRDefault="00612FAE" w:rsidP="00612FAE">
      <w:pPr>
        <w:spacing w:line="360" w:lineRule="atLeast"/>
      </w:pPr>
    </w:p>
    <w:p w:rsidR="00612FAE" w:rsidRDefault="00612FAE" w:rsidP="00612FAE">
      <w:pPr>
        <w:pStyle w:val="Heading3"/>
      </w:pPr>
      <w:r>
        <w:t>ACID-BASE TITRATION</w:t>
      </w:r>
    </w:p>
    <w:p w:rsidR="00612FAE" w:rsidRDefault="00612FAE" w:rsidP="00612FAE"/>
    <w:p w:rsidR="00612FAE" w:rsidRDefault="00612FAE" w:rsidP="00612FAE">
      <w:pPr>
        <w:pStyle w:val="Heading2"/>
        <w:spacing w:after="240"/>
        <w:rPr>
          <w:sz w:val="28"/>
        </w:rPr>
      </w:pPr>
      <w:r>
        <w:rPr>
          <w:sz w:val="28"/>
        </w:rPr>
        <w:t>DATA TABLE</w:t>
      </w:r>
    </w:p>
    <w:tbl>
      <w:tblPr>
        <w:tblW w:w="9360" w:type="dxa"/>
        <w:jc w:val="center"/>
        <w:tblLayout w:type="fixed"/>
        <w:tblCellMar>
          <w:left w:w="79" w:type="dxa"/>
          <w:right w:w="79" w:type="dxa"/>
        </w:tblCellMar>
        <w:tblLook w:val="0000" w:firstRow="0" w:lastRow="0" w:firstColumn="0" w:lastColumn="0" w:noHBand="0" w:noVBand="0"/>
      </w:tblPr>
      <w:tblGrid>
        <w:gridCol w:w="5040"/>
        <w:gridCol w:w="2160"/>
        <w:gridCol w:w="2160"/>
      </w:tblGrid>
      <w:tr w:rsidR="00612FAE">
        <w:trPr>
          <w:cantSplit/>
          <w:trHeight w:hRule="exact" w:val="400"/>
          <w:jc w:val="center"/>
        </w:trPr>
        <w:tc>
          <w:tcPr>
            <w:tcW w:w="5040" w:type="dxa"/>
          </w:tcPr>
          <w:p w:rsidR="00612FAE" w:rsidRDefault="00612FAE" w:rsidP="00815872">
            <w:pPr>
              <w:spacing w:before="100" w:after="100" w:line="200" w:lineRule="exact"/>
              <w:rPr>
                <w:rFonts w:ascii="Arial" w:hAnsi="Arial"/>
                <w:sz w:val="20"/>
              </w:rPr>
            </w:pPr>
          </w:p>
        </w:tc>
        <w:tc>
          <w:tcPr>
            <w:tcW w:w="2160" w:type="dxa"/>
          </w:tcPr>
          <w:p w:rsidR="00612FAE" w:rsidRDefault="00612FAE" w:rsidP="00815872">
            <w:pPr>
              <w:pStyle w:val="Heading4"/>
              <w:jc w:val="center"/>
            </w:pPr>
            <w:r>
              <w:t>Trial #1</w:t>
            </w:r>
          </w:p>
        </w:tc>
        <w:tc>
          <w:tcPr>
            <w:tcW w:w="2160" w:type="dxa"/>
            <w:vAlign w:val="center"/>
          </w:tcPr>
          <w:p w:rsidR="00612FAE" w:rsidRDefault="00612FAE" w:rsidP="00815872">
            <w:pPr>
              <w:pStyle w:val="Heading4"/>
              <w:jc w:val="center"/>
            </w:pPr>
            <w:r>
              <w:t>Trial #2</w:t>
            </w:r>
          </w:p>
        </w:tc>
      </w:tr>
    </w:tbl>
    <w:p w:rsidR="00612FAE" w:rsidRDefault="00612FAE" w:rsidP="00612FAE">
      <w:pPr>
        <w:spacing w:line="120" w:lineRule="exact"/>
        <w:jc w:val="center"/>
      </w:pPr>
    </w:p>
    <w:tbl>
      <w:tblPr>
        <w:tblW w:w="9360" w:type="dxa"/>
        <w:jc w:val="center"/>
        <w:tblLayout w:type="fixed"/>
        <w:tblCellMar>
          <w:left w:w="79" w:type="dxa"/>
          <w:right w:w="79" w:type="dxa"/>
        </w:tblCellMar>
        <w:tblLook w:val="0000" w:firstRow="0" w:lastRow="0" w:firstColumn="0" w:lastColumn="0" w:noHBand="0" w:noVBand="0"/>
      </w:tblPr>
      <w:tblGrid>
        <w:gridCol w:w="5040"/>
        <w:gridCol w:w="2160"/>
        <w:gridCol w:w="2160"/>
      </w:tblGrid>
      <w:tr w:rsidR="00612FAE">
        <w:trPr>
          <w:cantSplit/>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pPr>
            <w:r>
              <w:rPr>
                <w:rFonts w:ascii="Arial" w:hAnsi="Arial"/>
                <w:sz w:val="20"/>
              </w:rPr>
              <w:t>Concentration of NaOH</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w:t>
            </w:r>
          </w:p>
        </w:tc>
      </w:tr>
      <w:tr w:rsidR="00612FAE">
        <w:trPr>
          <w:cantSplit/>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pPr>
            <w:r>
              <w:rPr>
                <w:rFonts w:ascii="Arial" w:hAnsi="Arial"/>
                <w:sz w:val="20"/>
              </w:rPr>
              <w:t xml:space="preserve">NaOH volume added </w:t>
            </w:r>
            <w:r>
              <w:rPr>
                <w:rFonts w:ascii="Arial" w:hAnsi="Arial"/>
                <w:i/>
                <w:sz w:val="20"/>
              </w:rPr>
              <w:t>before</w:t>
            </w:r>
            <w:r>
              <w:rPr>
                <w:rFonts w:ascii="Arial" w:hAnsi="Arial"/>
                <w:sz w:val="20"/>
              </w:rPr>
              <w:t xml:space="preserve"> the largest pH increase</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mL</w:t>
            </w:r>
          </w:p>
        </w:tc>
      </w:tr>
      <w:tr w:rsidR="00612FAE">
        <w:trPr>
          <w:cantSplit/>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pPr>
            <w:r>
              <w:rPr>
                <w:rFonts w:ascii="Arial" w:hAnsi="Arial"/>
                <w:sz w:val="20"/>
              </w:rPr>
              <w:t xml:space="preserve">NaOH volume added </w:t>
            </w:r>
            <w:r>
              <w:rPr>
                <w:rFonts w:ascii="Arial" w:hAnsi="Arial"/>
                <w:i/>
                <w:sz w:val="20"/>
              </w:rPr>
              <w:t>after</w:t>
            </w:r>
            <w:r>
              <w:rPr>
                <w:rFonts w:ascii="Arial" w:hAnsi="Arial"/>
                <w:sz w:val="20"/>
              </w:rPr>
              <w:t xml:space="preserve"> the largest pH increase</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641" w:right="190"/>
              <w:jc w:val="right"/>
              <w:rPr>
                <w:rFonts w:ascii="Arial" w:hAnsi="Arial"/>
                <w:sz w:val="20"/>
              </w:rPr>
            </w:pPr>
            <w:r>
              <w:rPr>
                <w:rFonts w:ascii="Arial" w:hAnsi="Arial"/>
                <w:sz w:val="20"/>
              </w:rPr>
              <w:t>mL</w:t>
            </w:r>
          </w:p>
        </w:tc>
      </w:tr>
    </w:tbl>
    <w:p w:rsidR="00612FAE" w:rsidRDefault="00612FAE" w:rsidP="00612FAE">
      <w:pPr>
        <w:pStyle w:val="SPACER"/>
        <w:spacing w:line="100" w:lineRule="exact"/>
      </w:pPr>
    </w:p>
    <w:tbl>
      <w:tblPr>
        <w:tblW w:w="0" w:type="auto"/>
        <w:jc w:val="center"/>
        <w:tblLayout w:type="fixed"/>
        <w:tblCellMar>
          <w:left w:w="79" w:type="dxa"/>
          <w:right w:w="79" w:type="dxa"/>
        </w:tblCellMar>
        <w:tblLook w:val="0000" w:firstRow="0" w:lastRow="0" w:firstColumn="0" w:lastColumn="0" w:noHBand="0" w:noVBand="0"/>
      </w:tblPr>
      <w:tblGrid>
        <w:gridCol w:w="5040"/>
        <w:gridCol w:w="2160"/>
        <w:gridCol w:w="2160"/>
      </w:tblGrid>
      <w:tr w:rsidR="00612FAE">
        <w:trPr>
          <w:cantSplit/>
          <w:trHeight w:hRule="exact" w:val="136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360" w:hanging="360"/>
            </w:pPr>
            <w:r>
              <w:rPr>
                <w:rFonts w:ascii="Arial" w:hAnsi="Arial"/>
                <w:sz w:val="20"/>
              </w:rPr>
              <w:t>Volume of NaOH added at equivalence point</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mL</w:t>
            </w:r>
          </w:p>
        </w:tc>
      </w:tr>
      <w:tr w:rsidR="00612FAE">
        <w:trPr>
          <w:cantSplit/>
          <w:trHeight w:hRule="exact" w:val="136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360" w:hanging="360"/>
              <w:rPr>
                <w:rFonts w:ascii="Arial" w:hAnsi="Arial"/>
                <w:sz w:val="20"/>
              </w:rPr>
            </w:pPr>
            <w:r>
              <w:rPr>
                <w:rFonts w:ascii="Arial" w:hAnsi="Arial"/>
                <w:sz w:val="20"/>
              </w:rPr>
              <w:t>Moles NaOH</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w:t>
            </w:r>
          </w:p>
        </w:tc>
      </w:tr>
      <w:tr w:rsidR="00612FAE">
        <w:trPr>
          <w:cantSplit/>
          <w:trHeight w:hRule="exact" w:val="1360"/>
          <w:jc w:val="center"/>
        </w:trPr>
        <w:tc>
          <w:tcPr>
            <w:tcW w:w="504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left="360" w:hanging="360"/>
              <w:rPr>
                <w:rFonts w:ascii="Arial" w:hAnsi="Arial"/>
                <w:sz w:val="20"/>
              </w:rPr>
            </w:pPr>
            <w:r>
              <w:rPr>
                <w:rFonts w:ascii="Arial" w:hAnsi="Arial"/>
                <w:sz w:val="20"/>
              </w:rPr>
              <w:t>Moles HCl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w:t>
            </w:r>
          </w:p>
        </w:tc>
        <w:tc>
          <w:tcPr>
            <w:tcW w:w="2160" w:type="dxa"/>
            <w:tcBorders>
              <w:top w:val="single" w:sz="6" w:space="0" w:color="auto"/>
              <w:left w:val="single" w:sz="6" w:space="0" w:color="auto"/>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w:t>
            </w:r>
          </w:p>
        </w:tc>
      </w:tr>
      <w:tr w:rsidR="00612FAE">
        <w:trPr>
          <w:cantSplit/>
          <w:trHeight w:hRule="exact" w:val="1360"/>
          <w:jc w:val="center"/>
        </w:trPr>
        <w:tc>
          <w:tcPr>
            <w:tcW w:w="5040" w:type="dxa"/>
            <w:tcBorders>
              <w:top w:val="single" w:sz="6" w:space="0" w:color="auto"/>
              <w:left w:val="single" w:sz="6" w:space="0" w:color="auto"/>
              <w:bottom w:val="nil"/>
              <w:right w:val="single" w:sz="6" w:space="0" w:color="auto"/>
            </w:tcBorders>
          </w:tcPr>
          <w:p w:rsidR="00612FAE" w:rsidRDefault="00612FAE" w:rsidP="00815872">
            <w:pPr>
              <w:spacing w:before="100" w:after="100" w:line="200" w:lineRule="exact"/>
              <w:ind w:left="360" w:hanging="360"/>
            </w:pPr>
            <w:r>
              <w:rPr>
                <w:rFonts w:ascii="Arial" w:hAnsi="Arial"/>
                <w:sz w:val="20"/>
              </w:rPr>
              <w:t>Concentration of HCl</w:t>
            </w:r>
          </w:p>
        </w:tc>
        <w:tc>
          <w:tcPr>
            <w:tcW w:w="2160" w:type="dxa"/>
            <w:tcBorders>
              <w:top w:val="single" w:sz="6" w:space="0" w:color="auto"/>
              <w:left w:val="single" w:sz="6" w:space="0" w:color="auto"/>
              <w:bottom w:val="nil"/>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mol/L</w:t>
            </w:r>
          </w:p>
        </w:tc>
        <w:tc>
          <w:tcPr>
            <w:tcW w:w="2160" w:type="dxa"/>
            <w:tcBorders>
              <w:top w:val="single" w:sz="6" w:space="0" w:color="auto"/>
              <w:left w:val="single" w:sz="6" w:space="0" w:color="auto"/>
              <w:bottom w:val="nil"/>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t>mol/L</w:t>
            </w:r>
          </w:p>
        </w:tc>
      </w:tr>
      <w:tr w:rsidR="00612FAE">
        <w:trPr>
          <w:cantSplit/>
          <w:trHeight w:hRule="exact" w:val="1360"/>
          <w:jc w:val="center"/>
        </w:trPr>
        <w:tc>
          <w:tcPr>
            <w:tcW w:w="5040" w:type="dxa"/>
            <w:tcBorders>
              <w:top w:val="single" w:sz="6" w:space="0" w:color="auto"/>
              <w:left w:val="single" w:sz="6" w:space="0" w:color="auto"/>
              <w:bottom w:val="single" w:sz="6" w:space="0" w:color="auto"/>
              <w:right w:val="nil"/>
            </w:tcBorders>
          </w:tcPr>
          <w:p w:rsidR="00612FAE" w:rsidRDefault="00612FAE" w:rsidP="00815872">
            <w:pPr>
              <w:spacing w:before="100" w:after="100" w:line="200" w:lineRule="exact"/>
              <w:ind w:left="360" w:hanging="360"/>
              <w:rPr>
                <w:rFonts w:ascii="Arial" w:hAnsi="Arial"/>
                <w:sz w:val="20"/>
              </w:rPr>
            </w:pPr>
            <w:r>
              <w:rPr>
                <w:rFonts w:ascii="Arial" w:hAnsi="Arial"/>
                <w:sz w:val="20"/>
              </w:rPr>
              <w:t xml:space="preserve">Average </w:t>
            </w:r>
            <w:r>
              <w:rPr>
                <w:rFonts w:ascii="Arial" w:hAnsi="Arial"/>
                <w:position w:val="2"/>
                <w:sz w:val="20"/>
              </w:rPr>
              <w:t>[</w:t>
            </w:r>
            <w:r>
              <w:rPr>
                <w:rFonts w:ascii="Arial" w:hAnsi="Arial"/>
                <w:sz w:val="20"/>
              </w:rPr>
              <w:t>HCl</w:t>
            </w:r>
            <w:r>
              <w:rPr>
                <w:rFonts w:ascii="Arial" w:hAnsi="Arial"/>
                <w:position w:val="2"/>
                <w:sz w:val="20"/>
              </w:rPr>
              <w:t>]</w:t>
            </w:r>
          </w:p>
        </w:tc>
        <w:tc>
          <w:tcPr>
            <w:tcW w:w="2160" w:type="dxa"/>
            <w:tcBorders>
              <w:top w:val="single" w:sz="6" w:space="0" w:color="auto"/>
              <w:left w:val="nil"/>
              <w:bottom w:val="single" w:sz="6" w:space="0" w:color="auto"/>
              <w:right w:val="nil"/>
            </w:tcBorders>
          </w:tcPr>
          <w:p w:rsidR="00612FAE" w:rsidRDefault="00612FAE" w:rsidP="00815872">
            <w:pPr>
              <w:spacing w:before="100" w:after="100" w:line="200" w:lineRule="exact"/>
              <w:ind w:right="190"/>
              <w:jc w:val="right"/>
              <w:rPr>
                <w:rFonts w:ascii="Arial" w:hAnsi="Arial"/>
                <w:sz w:val="20"/>
              </w:rPr>
            </w:pPr>
          </w:p>
        </w:tc>
        <w:tc>
          <w:tcPr>
            <w:tcW w:w="2160" w:type="dxa"/>
            <w:tcBorders>
              <w:top w:val="single" w:sz="6" w:space="0" w:color="auto"/>
              <w:left w:val="nil"/>
              <w:bottom w:val="single" w:sz="6" w:space="0" w:color="auto"/>
              <w:right w:val="single" w:sz="6" w:space="0" w:color="auto"/>
            </w:tcBorders>
          </w:tcPr>
          <w:p w:rsidR="00612FAE" w:rsidRDefault="00612FAE" w:rsidP="00815872">
            <w:pPr>
              <w:spacing w:before="100" w:after="100" w:line="200" w:lineRule="exact"/>
              <w:ind w:right="190"/>
              <w:jc w:val="right"/>
              <w:rPr>
                <w:rFonts w:ascii="Arial" w:hAnsi="Arial"/>
                <w:sz w:val="20"/>
              </w:rPr>
            </w:pPr>
            <w:r>
              <w:rPr>
                <w:rFonts w:ascii="Arial" w:hAnsi="Arial"/>
                <w:sz w:val="20"/>
              </w:rPr>
              <w:br/>
            </w:r>
            <w:r>
              <w:rPr>
                <w:rFonts w:ascii="Arial" w:hAnsi="Arial"/>
                <w:sz w:val="20"/>
              </w:rPr>
              <w:br/>
            </w:r>
            <w:r>
              <w:rPr>
                <w:rFonts w:ascii="Arial" w:hAnsi="Arial"/>
                <w:sz w:val="20"/>
              </w:rPr>
              <w:br/>
            </w:r>
            <w:r>
              <w:rPr>
                <w:rFonts w:ascii="Arial" w:hAnsi="Arial"/>
                <w:sz w:val="20"/>
              </w:rPr>
              <w:br/>
            </w:r>
            <w:r>
              <w:rPr>
                <w:rFonts w:ascii="Arial" w:hAnsi="Arial"/>
                <w:sz w:val="20"/>
              </w:rPr>
              <w:br/>
            </w:r>
          </w:p>
        </w:tc>
      </w:tr>
    </w:tbl>
    <w:p w:rsidR="00612FAE" w:rsidRDefault="00612FAE" w:rsidP="00612FAE">
      <w:pPr>
        <w:tabs>
          <w:tab w:val="left" w:pos="450"/>
        </w:tabs>
        <w:spacing w:line="360" w:lineRule="atLeast"/>
        <w:rPr>
          <w:b/>
        </w:rPr>
      </w:pPr>
    </w:p>
    <w:p w:rsidR="00612FAE" w:rsidRDefault="00612FAE" w:rsidP="00612FAE">
      <w:pPr>
        <w:spacing w:line="360" w:lineRule="exact"/>
      </w:pPr>
    </w:p>
    <w:p w:rsidR="00612FAE" w:rsidRDefault="00612FAE"/>
    <w:sectPr w:rsidR="00612FAE" w:rsidSect="00B006D1">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F3" w:rsidRDefault="00AA7DF3">
      <w:r>
        <w:separator/>
      </w:r>
    </w:p>
  </w:endnote>
  <w:endnote w:type="continuationSeparator" w:id="0">
    <w:p w:rsidR="00AA7DF3" w:rsidRDefault="00AA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1" w:rsidRDefault="00B0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2" w:rsidRDefault="00815872">
    <w:pPr>
      <w:pStyle w:val="Footer"/>
      <w:pBdr>
        <w:bottom w:val="single" w:sz="6" w:space="1" w:color="auto"/>
      </w:pBdr>
    </w:pPr>
  </w:p>
  <w:p w:rsidR="00815872" w:rsidRDefault="00815872">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PH2.COMP-</w:t>
    </w:r>
    <w:r>
      <w:rPr>
        <w:rStyle w:val="PageNumber"/>
      </w:rPr>
      <w:fldChar w:fldCharType="begin"/>
    </w:r>
    <w:r>
      <w:rPr>
        <w:rStyle w:val="PageNumber"/>
      </w:rPr>
      <w:instrText xml:space="preserve"> PAGE </w:instrText>
    </w:r>
    <w:r>
      <w:rPr>
        <w:rStyle w:val="PageNumber"/>
      </w:rPr>
      <w:fldChar w:fldCharType="separate"/>
    </w:r>
    <w:r w:rsidR="007A3852">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2" w:rsidRDefault="00815872">
    <w:pPr>
      <w:pStyle w:val="Footer"/>
      <w:pBdr>
        <w:bottom w:val="single" w:sz="6" w:space="1" w:color="auto"/>
      </w:pBdr>
    </w:pPr>
  </w:p>
  <w:p w:rsidR="00815872" w:rsidRDefault="00815872">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PH2.COMP-</w:t>
    </w:r>
    <w:r>
      <w:rPr>
        <w:rStyle w:val="PageNumber"/>
      </w:rPr>
      <w:fldChar w:fldCharType="begin"/>
    </w:r>
    <w:r>
      <w:rPr>
        <w:rStyle w:val="PageNumber"/>
      </w:rPr>
      <w:instrText xml:space="preserve"> PAGE </w:instrText>
    </w:r>
    <w:r>
      <w:rPr>
        <w:rStyle w:val="PageNumber"/>
      </w:rPr>
      <w:fldChar w:fldCharType="separate"/>
    </w:r>
    <w:r w:rsidR="007A3852">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F3" w:rsidRDefault="00AA7DF3">
      <w:r>
        <w:separator/>
      </w:r>
    </w:p>
  </w:footnote>
  <w:footnote w:type="continuationSeparator" w:id="0">
    <w:p w:rsidR="00AA7DF3" w:rsidRDefault="00AA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1" w:rsidRDefault="00B0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72" w:rsidRDefault="00815872">
    <w:pPr>
      <w:pStyle w:val="Header"/>
      <w:pBdr>
        <w:bottom w:val="single" w:sz="6" w:space="1" w:color="auto"/>
      </w:pBdr>
      <w:rPr>
        <w:i/>
        <w:iCs/>
      </w:rPr>
    </w:pPr>
    <w:r>
      <w:tab/>
    </w:r>
    <w:r>
      <w:tab/>
    </w:r>
    <w:r>
      <w:rPr>
        <w:i/>
        <w:iCs/>
      </w:rPr>
      <w:t>Acid-base Titration</w:t>
    </w:r>
  </w:p>
  <w:p w:rsidR="00815872" w:rsidRDefault="00815872">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D1" w:rsidRDefault="00B0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3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91461E"/>
    <w:multiLevelType w:val="hybridMultilevel"/>
    <w:tmpl w:val="55784D00"/>
    <w:lvl w:ilvl="0" w:tplc="34D8940E">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67A83"/>
    <w:multiLevelType w:val="singleLevel"/>
    <w:tmpl w:val="00000000"/>
    <w:lvl w:ilvl="0">
      <w:start w:val="1"/>
      <w:numFmt w:val="lowerLetter"/>
      <w:lvlText w:val="%1."/>
      <w:legacy w:legacy="1" w:legacySpace="0" w:legacyIndent="288"/>
      <w:lvlJc w:val="left"/>
      <w:pPr>
        <w:ind w:left="648" w:hanging="288"/>
      </w:pPr>
    </w:lvl>
  </w:abstractNum>
  <w:abstractNum w:abstractNumId="3" w15:restartNumberingAfterBreak="0">
    <w:nsid w:val="62E6569A"/>
    <w:multiLevelType w:val="hybridMultilevel"/>
    <w:tmpl w:val="40100382"/>
    <w:lvl w:ilvl="0" w:tplc="34D8940E">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AE"/>
    <w:rsid w:val="00612FAE"/>
    <w:rsid w:val="00656338"/>
    <w:rsid w:val="007A3852"/>
    <w:rsid w:val="00815872"/>
    <w:rsid w:val="008C3E70"/>
    <w:rsid w:val="009E6949"/>
    <w:rsid w:val="00AA7DF3"/>
    <w:rsid w:val="00B006D1"/>
    <w:rsid w:val="00D1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952402A-1C09-4F47-B1DB-80518D22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FAE"/>
    <w:rPr>
      <w:sz w:val="24"/>
      <w:szCs w:val="24"/>
    </w:rPr>
  </w:style>
  <w:style w:type="paragraph" w:styleId="Heading2">
    <w:name w:val="heading 2"/>
    <w:basedOn w:val="Normal"/>
    <w:next w:val="Normal"/>
    <w:qFormat/>
    <w:rsid w:val="00612FAE"/>
    <w:pPr>
      <w:keepNext/>
      <w:outlineLvl w:val="1"/>
    </w:pPr>
    <w:rPr>
      <w:b/>
      <w:bCs/>
    </w:rPr>
  </w:style>
  <w:style w:type="paragraph" w:styleId="Heading3">
    <w:name w:val="heading 3"/>
    <w:basedOn w:val="Normal"/>
    <w:next w:val="Normal"/>
    <w:qFormat/>
    <w:rsid w:val="00612FAE"/>
    <w:pPr>
      <w:keepNext/>
      <w:outlineLvl w:val="2"/>
    </w:pPr>
    <w:rPr>
      <w:b/>
      <w:bCs/>
      <w:sz w:val="28"/>
    </w:rPr>
  </w:style>
  <w:style w:type="paragraph" w:styleId="Heading4">
    <w:name w:val="heading 4"/>
    <w:basedOn w:val="Normal"/>
    <w:next w:val="Normal"/>
    <w:qFormat/>
    <w:rsid w:val="00612FAE"/>
    <w:pPr>
      <w:keepNext/>
      <w:spacing w:before="100" w:after="100" w:line="200" w:lineRule="exact"/>
      <w:ind w:left="641" w:right="190"/>
      <w:jc w:val="right"/>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wc header odd"/>
    <w:basedOn w:val="Normal"/>
    <w:rsid w:val="00612FAE"/>
    <w:pPr>
      <w:tabs>
        <w:tab w:val="center" w:pos="4320"/>
        <w:tab w:val="right" w:pos="8640"/>
      </w:tabs>
    </w:pPr>
  </w:style>
  <w:style w:type="paragraph" w:styleId="Footer">
    <w:name w:val="footer"/>
    <w:aliases w:val="Pwc footer odd"/>
    <w:basedOn w:val="Normal"/>
    <w:rsid w:val="00612FAE"/>
    <w:pPr>
      <w:tabs>
        <w:tab w:val="center" w:pos="4320"/>
        <w:tab w:val="right" w:pos="8640"/>
      </w:tabs>
    </w:pPr>
  </w:style>
  <w:style w:type="character" w:styleId="PageNumber">
    <w:name w:val="page number"/>
    <w:basedOn w:val="DefaultParagraphFont"/>
    <w:rsid w:val="00612FAE"/>
  </w:style>
  <w:style w:type="paragraph" w:customStyle="1" w:styleId="VSGraphic">
    <w:name w:val="VS Graphic"/>
    <w:basedOn w:val="Normal"/>
    <w:rsid w:val="00612FAE"/>
    <w:pPr>
      <w:suppressLineNumbers/>
      <w:spacing w:after="160"/>
      <w:ind w:left="360" w:hanging="360"/>
      <w:jc w:val="center"/>
    </w:pPr>
    <w:rPr>
      <w:color w:val="000000"/>
      <w:szCs w:val="20"/>
    </w:rPr>
  </w:style>
  <w:style w:type="paragraph" w:customStyle="1" w:styleId="VSGraphiclbl">
    <w:name w:val="VS Graphic lbl"/>
    <w:basedOn w:val="Normal"/>
    <w:rsid w:val="00612FAE"/>
    <w:pPr>
      <w:spacing w:after="120" w:line="240" w:lineRule="exact"/>
      <w:jc w:val="center"/>
    </w:pPr>
    <w:rPr>
      <w:i/>
      <w:szCs w:val="20"/>
    </w:rPr>
  </w:style>
  <w:style w:type="paragraph" w:customStyle="1" w:styleId="SPACER">
    <w:name w:val="SPACER"/>
    <w:basedOn w:val="Normal"/>
    <w:rsid w:val="00612FAE"/>
    <w:pPr>
      <w:spacing w:line="240" w:lineRule="exact"/>
    </w:pPr>
    <w:rPr>
      <w:szCs w:val="20"/>
    </w:rPr>
  </w:style>
  <w:style w:type="paragraph" w:customStyle="1" w:styleId="VSParagraphText">
    <w:name w:val="VS Paragraph Text"/>
    <w:basedOn w:val="Normal"/>
    <w:rsid w:val="00612FAE"/>
    <w:pPr>
      <w:tabs>
        <w:tab w:val="left" w:pos="360"/>
      </w:tabs>
      <w:spacing w:after="240" w:line="250" w:lineRule="exact"/>
    </w:pPr>
    <w:rPr>
      <w:color w:val="000000"/>
      <w:szCs w:val="20"/>
    </w:rPr>
  </w:style>
  <w:style w:type="paragraph" w:customStyle="1" w:styleId="VSFormula">
    <w:name w:val="VS Formula"/>
    <w:basedOn w:val="Normal"/>
    <w:rsid w:val="00612FAE"/>
    <w:pPr>
      <w:tabs>
        <w:tab w:val="left" w:pos="360"/>
      </w:tabs>
      <w:spacing w:after="120" w:line="280" w:lineRule="exact"/>
      <w:jc w:val="center"/>
    </w:pPr>
    <w:rPr>
      <w:color w:val="000000"/>
      <w:szCs w:val="20"/>
    </w:rPr>
  </w:style>
  <w:style w:type="paragraph" w:customStyle="1" w:styleId="VSFormulaText">
    <w:name w:val="VS Formula Text"/>
    <w:basedOn w:val="Normal"/>
    <w:rsid w:val="00612FAE"/>
    <w:pPr>
      <w:tabs>
        <w:tab w:val="left" w:pos="360"/>
      </w:tabs>
      <w:spacing w:after="120" w:line="250" w:lineRule="exact"/>
    </w:pPr>
    <w:rPr>
      <w:color w:val="000000"/>
      <w:szCs w:val="20"/>
    </w:rPr>
  </w:style>
  <w:style w:type="paragraph" w:customStyle="1" w:styleId="PwcMateriallist">
    <w:name w:val="Pwc Material list"/>
    <w:basedOn w:val="Normal"/>
    <w:rsid w:val="00612FAE"/>
    <w:pPr>
      <w:tabs>
        <w:tab w:val="left" w:pos="360"/>
      </w:tabs>
      <w:overflowPunct w:val="0"/>
      <w:autoSpaceDE w:val="0"/>
      <w:autoSpaceDN w:val="0"/>
      <w:adjustRightInd w:val="0"/>
      <w:spacing w:line="240" w:lineRule="exact"/>
      <w:textAlignment w:val="baseline"/>
    </w:pPr>
    <w:rPr>
      <w:szCs w:val="20"/>
    </w:rPr>
  </w:style>
  <w:style w:type="paragraph" w:customStyle="1" w:styleId="VSMaterials">
    <w:name w:val="VS Materials"/>
    <w:basedOn w:val="Normal"/>
    <w:rsid w:val="00612FAE"/>
    <w:pPr>
      <w:spacing w:line="240" w:lineRule="exact"/>
      <w:ind w:left="547"/>
      <w:jc w:val="both"/>
    </w:pPr>
    <w:rPr>
      <w:rFonts w:ascii="Times" w:hAnsi="Times"/>
      <w:szCs w:val="20"/>
    </w:rPr>
  </w:style>
  <w:style w:type="paragraph" w:customStyle="1" w:styleId="VSHeadingPrime">
    <w:name w:val="VS Heading Prime"/>
    <w:basedOn w:val="Normal"/>
    <w:rsid w:val="00612FAE"/>
    <w:pPr>
      <w:keepNext/>
      <w:tabs>
        <w:tab w:val="left" w:pos="360"/>
      </w:tabs>
      <w:spacing w:after="160" w:line="280" w:lineRule="exact"/>
    </w:pPr>
    <w:rPr>
      <w:rFonts w:ascii="Arial" w:hAnsi="Arial"/>
      <w:b/>
      <w:caps/>
      <w:color w:val="000000"/>
      <w:sz w:val="28"/>
      <w:szCs w:val="20"/>
    </w:rPr>
  </w:style>
  <w:style w:type="paragraph" w:customStyle="1" w:styleId="VSBulletabc">
    <w:name w:val="VS Bullet abc"/>
    <w:basedOn w:val="Normal"/>
    <w:rsid w:val="00612FAE"/>
    <w:pPr>
      <w:spacing w:after="60" w:line="240" w:lineRule="exact"/>
      <w:ind w:left="648" w:hanging="288"/>
    </w:pPr>
    <w:rPr>
      <w:color w:val="000000"/>
      <w:szCs w:val="20"/>
    </w:rPr>
  </w:style>
  <w:style w:type="paragraph" w:customStyle="1" w:styleId="VSStepstext1-9">
    <w:name w:val="VS Steps text 1-9"/>
    <w:basedOn w:val="VSParagraphText"/>
    <w:rsid w:val="00612FAE"/>
    <w:pPr>
      <w:spacing w:line="240" w:lineRule="exact"/>
      <w:ind w:left="360" w:hanging="360"/>
    </w:pPr>
  </w:style>
  <w:style w:type="paragraph" w:customStyle="1" w:styleId="SPACERHalf">
    <w:name w:val="SPACER Half"/>
    <w:basedOn w:val="Normal"/>
    <w:rsid w:val="00612FAE"/>
    <w:pPr>
      <w:spacing w:line="120" w:lineRule="exact"/>
    </w:pPr>
    <w:rPr>
      <w:szCs w:val="20"/>
    </w:rPr>
  </w:style>
  <w:style w:type="paragraph" w:customStyle="1" w:styleId="VSStepstext10">
    <w:name w:val="VS Steps text 10+"/>
    <w:basedOn w:val="Normal"/>
    <w:rsid w:val="00612FAE"/>
    <w:pPr>
      <w:tabs>
        <w:tab w:val="right" w:pos="180"/>
      </w:tabs>
      <w:spacing w:after="240" w:line="240" w:lineRule="exact"/>
      <w:ind w:left="360" w:hanging="540"/>
    </w:pPr>
    <w:rPr>
      <w:color w:val="000000"/>
      <w:szCs w:val="20"/>
    </w:rPr>
  </w:style>
  <w:style w:type="paragraph" w:customStyle="1" w:styleId="VSStepsBULIT10">
    <w:name w:val="VS Steps BULIT 10+"/>
    <w:basedOn w:val="Normal"/>
    <w:rsid w:val="00612FAE"/>
    <w:pPr>
      <w:tabs>
        <w:tab w:val="right" w:pos="180"/>
      </w:tabs>
      <w:spacing w:after="140" w:line="240" w:lineRule="exact"/>
      <w:ind w:left="360" w:hanging="547"/>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ACID-BASE TITRATION</vt:lpstr>
    </vt:vector>
  </TitlesOfParts>
  <Company>Westminster College</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dc:title>
  <dc:subject/>
  <dc:creator>User</dc:creator>
  <cp:keywords/>
  <dc:description/>
  <cp:lastModifiedBy>Lori S. Martin</cp:lastModifiedBy>
  <cp:revision>4</cp:revision>
  <dcterms:created xsi:type="dcterms:W3CDTF">2020-01-29T14:13:00Z</dcterms:created>
  <dcterms:modified xsi:type="dcterms:W3CDTF">2020-01-29T17:13:00Z</dcterms:modified>
</cp:coreProperties>
</file>