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2240" w:h="15840"/>
          <w:pgMar w:top="860" w:bottom="280" w:left="1580" w:right="1240"/>
        </w:sectPr>
      </w:pPr>
    </w:p>
    <w:p>
      <w:pPr>
        <w:spacing w:line="367" w:lineRule="exact" w:before="58"/>
        <w:ind w:left="220" w:right="-20" w:firstLine="0"/>
        <w:jc w:val="left"/>
        <w:rPr>
          <w:b/>
          <w:sz w:val="32"/>
        </w:rPr>
      </w:pPr>
      <w:r>
        <w:rPr>
          <w:b/>
          <w:sz w:val="32"/>
        </w:rPr>
        <w:t>AIR</w:t>
      </w:r>
    </w:p>
    <w:p>
      <w:pPr>
        <w:spacing w:line="318" w:lineRule="exact" w:before="0"/>
        <w:ind w:left="220" w:right="-20" w:firstLine="0"/>
        <w:jc w:val="left"/>
        <w:rPr>
          <w:b/>
          <w:sz w:val="28"/>
        </w:rPr>
      </w:pPr>
      <w:r>
        <w:rPr>
          <w:b/>
          <w:sz w:val="28"/>
        </w:rPr>
        <w:t>GLOSSARY</w:t>
      </w:r>
    </w:p>
    <w:p>
      <w:pPr>
        <w:pStyle w:val="BodyText"/>
        <w:spacing w:line="273" w:lineRule="exact"/>
        <w:ind w:left="220" w:right="-20"/>
        <w:rPr>
          <w:i/>
        </w:rPr>
      </w:pPr>
      <w:r>
        <w:rPr>
          <w:i w:val="0"/>
        </w:rPr>
        <w:t>From </w:t>
      </w:r>
      <w:r>
        <w:rPr>
          <w:i/>
        </w:rPr>
        <w:t>Hands on Science by Linda Poore, 2003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7"/>
        </w:rPr>
      </w:pPr>
    </w:p>
    <w:p>
      <w:pPr>
        <w:spacing w:before="0"/>
        <w:ind w:left="22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1743">
            <wp:simplePos x="0" y="0"/>
            <wp:positionH relativeFrom="page">
              <wp:posOffset>5609844</wp:posOffset>
            </wp:positionH>
            <wp:positionV relativeFrom="paragraph">
              <wp:posOffset>-960554</wp:posOffset>
            </wp:positionV>
            <wp:extent cx="1142999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860" w:bottom="280" w:left="1580" w:right="1240"/>
          <w:cols w:num="2" w:equalWidth="0">
            <w:col w:w="4673" w:space="2146"/>
            <w:col w:w="2601"/>
          </w:cols>
        </w:sectPr>
      </w:pPr>
    </w:p>
    <w:p>
      <w:pPr>
        <w:pStyle w:val="BodyText"/>
        <w:spacing w:before="4"/>
        <w:rPr>
          <w:rFonts w:ascii="Arial Black"/>
          <w:b/>
          <w:i w:val="0"/>
          <w:sz w:val="13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6228"/>
      </w:tblGrid>
      <w:tr>
        <w:trPr>
          <w:trHeight w:val="286" w:hRule="exact"/>
        </w:trPr>
        <w:tc>
          <w:tcPr>
            <w:tcW w:w="26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AIR</w:t>
            </w:r>
          </w:p>
        </w:tc>
        <w:tc>
          <w:tcPr>
            <w:tcW w:w="6228" w:type="dxa"/>
          </w:tcPr>
          <w:p>
            <w:pPr>
              <w:pStyle w:val="TableParagraph"/>
              <w:spacing w:line="268" w:lineRule="exact"/>
              <w:ind w:right="157"/>
              <w:rPr>
                <w:sz w:val="24"/>
              </w:rPr>
            </w:pPr>
            <w:r>
              <w:rPr>
                <w:sz w:val="24"/>
              </w:rPr>
              <w:t>Air is 78% nitrogen, 20% oxygen and 2% other gases.</w:t>
            </w:r>
          </w:p>
        </w:tc>
      </w:tr>
      <w:tr>
        <w:trPr>
          <w:trHeight w:val="838" w:hRule="exact"/>
        </w:trPr>
        <w:tc>
          <w:tcPr>
            <w:tcW w:w="26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AIR PRESSURE</w:t>
            </w:r>
          </w:p>
        </w:tc>
        <w:tc>
          <w:tcPr>
            <w:tcW w:w="6228" w:type="dxa"/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The push of air.  Air pressure increases when air molecules are pushed together or when they are heated in a closed container.  Air moves from higher pressure to lower pressure.</w:t>
            </w:r>
          </w:p>
        </w:tc>
      </w:tr>
      <w:tr>
        <w:trPr>
          <w:trHeight w:val="1114" w:hRule="exact"/>
        </w:trPr>
        <w:tc>
          <w:tcPr>
            <w:tcW w:w="26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BAROMETER</w:t>
            </w:r>
          </w:p>
        </w:tc>
        <w:tc>
          <w:tcPr>
            <w:tcW w:w="6228" w:type="dxa"/>
          </w:tcPr>
          <w:p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Measures changes in air pressure. High pressure indicates dry, warmer weather and low pressure indicated poorer, stormy weather. A sudden drop in pressure indicates a storm or rain.</w:t>
            </w:r>
          </w:p>
        </w:tc>
      </w:tr>
      <w:tr>
        <w:trPr>
          <w:trHeight w:val="838" w:hRule="exact"/>
        </w:trPr>
        <w:tc>
          <w:tcPr>
            <w:tcW w:w="2628" w:type="dxa"/>
          </w:tcPr>
          <w:p>
            <w:pPr>
              <w:pStyle w:val="TableParagraph"/>
              <w:ind w:right="841"/>
              <w:rPr>
                <w:b/>
                <w:sz w:val="24"/>
              </w:rPr>
            </w:pPr>
            <w:r>
              <w:rPr>
                <w:b/>
                <w:sz w:val="24"/>
              </w:rPr>
              <w:t>BERNOULLI’S PRINCIPLE</w:t>
            </w:r>
          </w:p>
        </w:tc>
        <w:tc>
          <w:tcPr>
            <w:tcW w:w="6228" w:type="dxa"/>
          </w:tcPr>
          <w:p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The pressure is a moving stream of fluid (liquid or gas) is less than the pressure of the surrounding fluid.  The surrounding air (or fluid) moves to the area of less pressure.</w:t>
            </w:r>
          </w:p>
        </w:tc>
      </w:tr>
      <w:tr>
        <w:trPr>
          <w:trHeight w:val="562" w:hRule="exact"/>
        </w:trPr>
        <w:tc>
          <w:tcPr>
            <w:tcW w:w="26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CHARLES’S LAW</w:t>
            </w:r>
          </w:p>
        </w:tc>
        <w:tc>
          <w:tcPr>
            <w:tcW w:w="6228" w:type="dxa"/>
          </w:tcPr>
          <w:p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As a gas heats it has greater pressure and takes up more space. Charles was a famous scientist.</w:t>
            </w:r>
          </w:p>
        </w:tc>
      </w:tr>
      <w:tr>
        <w:trPr>
          <w:trHeight w:val="838" w:hRule="exact"/>
        </w:trPr>
        <w:tc>
          <w:tcPr>
            <w:tcW w:w="262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METEOROLOGIST</w:t>
            </w:r>
          </w:p>
        </w:tc>
        <w:tc>
          <w:tcPr>
            <w:tcW w:w="6228" w:type="dxa"/>
          </w:tcPr>
          <w:p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A person who studies and analyzes the weather. The weather reporter talks about the effects of high and low pressures and warm and cold fronts on the TV weather report.</w:t>
            </w:r>
          </w:p>
        </w:tc>
      </w:tr>
      <w:tr>
        <w:trPr>
          <w:trHeight w:val="562" w:hRule="exact"/>
        </w:trPr>
        <w:tc>
          <w:tcPr>
            <w:tcW w:w="262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PRESSURE</w:t>
            </w:r>
          </w:p>
        </w:tc>
        <w:tc>
          <w:tcPr>
            <w:tcW w:w="6228" w:type="dxa"/>
          </w:tcPr>
          <w:p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Force that particles of a fluid (liquid or gas) exert over a certain area due to their weight and motion.</w:t>
            </w:r>
          </w:p>
        </w:tc>
      </w:tr>
      <w:tr>
        <w:trPr>
          <w:trHeight w:val="840" w:hRule="exact"/>
        </w:trPr>
        <w:tc>
          <w:tcPr>
            <w:tcW w:w="2628" w:type="dxa"/>
          </w:tcPr>
          <w:p>
            <w:pPr>
              <w:pStyle w:val="TableParagraph"/>
              <w:ind w:right="1361"/>
              <w:rPr>
                <w:b/>
                <w:sz w:val="24"/>
              </w:rPr>
            </w:pPr>
            <w:r>
              <w:rPr>
                <w:b/>
                <w:sz w:val="24"/>
              </w:rPr>
              <w:t>SURFACE TENSION</w:t>
            </w:r>
          </w:p>
        </w:tc>
        <w:tc>
          <w:tcPr>
            <w:tcW w:w="6228" w:type="dxa"/>
          </w:tcPr>
          <w:p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Water has strong bonds between the molecules that do not break easily, causing a very full glass of water to have some water above the lip of the glass.</w:t>
            </w:r>
          </w:p>
        </w:tc>
      </w:tr>
    </w:tbl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spacing w:before="1"/>
        <w:rPr>
          <w:rFonts w:ascii="Arial Black"/>
          <w:b/>
          <w:i w:val="0"/>
          <w:sz w:val="26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21.86875pt" to="523.439998pt,21.86875pt" stroked="true" strokeweight="3pt" strokecolor="#000080">
            <w10:wrap type="topAndBottom"/>
          </v:line>
        </w:pict>
      </w:r>
    </w:p>
    <w:p>
      <w:pPr>
        <w:tabs>
          <w:tab w:pos="8214" w:val="left" w:leader="none"/>
        </w:tabs>
        <w:spacing w:line="239" w:lineRule="exact"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Westminster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</w:t>
        <w:tab/>
      </w:r>
      <w:r>
        <w:rPr>
          <w:sz w:val="24"/>
        </w:rPr>
        <w:t>Page</w:t>
      </w:r>
      <w:r>
        <w:rPr>
          <w:spacing w:val="-5"/>
          <w:sz w:val="24"/>
        </w:rPr>
        <w:t> </w:t>
      </w:r>
      <w:r>
        <w:rPr>
          <w:sz w:val="24"/>
        </w:rPr>
        <w:t>1</w:t>
      </w:r>
    </w:p>
    <w:sectPr>
      <w:type w:val="continuous"/>
      <w:pgSz w:w="12240" w:h="15840"/>
      <w:pgMar w:top="860" w:bottom="280" w:left="15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2019-09-04T08:59:41Z</dcterms:created>
  <dcterms:modified xsi:type="dcterms:W3CDTF">2019-09-04T08:59:41Z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2019-09-04T00:00:00Z</vt:filetime>
  </property>
</Properties>
</file>