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D9" w:rsidRDefault="00392857" w:rsidP="00392857">
      <w:pPr>
        <w:ind w:left="-540" w:right="-720"/>
        <w:rPr>
          <w:b/>
          <w:sz w:val="32"/>
          <w:szCs w:val="32"/>
        </w:rPr>
      </w:pPr>
      <w:r>
        <w:rPr>
          <w:b/>
          <w:sz w:val="32"/>
          <w:szCs w:val="32"/>
        </w:rPr>
        <w:t>DE</w:t>
      </w:r>
      <w:r w:rsidR="00BA2E3B">
        <w:rPr>
          <w:b/>
          <w:sz w:val="32"/>
          <w:szCs w:val="32"/>
        </w:rPr>
        <w:t>TERMINING THE CONCENTRATION OF</w:t>
      </w:r>
      <w:r>
        <w:rPr>
          <w:b/>
          <w:sz w:val="32"/>
          <w:szCs w:val="32"/>
        </w:rPr>
        <w:t xml:space="preserve"> COPPER (II) SULFATE</w:t>
      </w:r>
    </w:p>
    <w:p w:rsidR="00392857" w:rsidRDefault="00392857" w:rsidP="00392857">
      <w:pPr>
        <w:ind w:left="-540" w:right="-720"/>
        <w:rPr>
          <w:b/>
          <w:sz w:val="32"/>
          <w:szCs w:val="32"/>
        </w:rPr>
      </w:pPr>
    </w:p>
    <w:p w:rsidR="00392857" w:rsidRDefault="00392857" w:rsidP="008769FD">
      <w:pPr>
        <w:ind w:right="-720"/>
        <w:rPr>
          <w:b/>
          <w:sz w:val="28"/>
          <w:szCs w:val="28"/>
        </w:rPr>
      </w:pPr>
      <w:r>
        <w:rPr>
          <w:b/>
          <w:sz w:val="28"/>
          <w:szCs w:val="28"/>
        </w:rPr>
        <w:t>LAB SPEC</w:t>
      </w:r>
      <w:r w:rsidR="00D6763E">
        <w:rPr>
          <w:b/>
          <w:sz w:val="28"/>
          <w:szCs w:val="28"/>
        </w:rPr>
        <w:t>.17</w:t>
      </w:r>
    </w:p>
    <w:p w:rsidR="00392857" w:rsidRDefault="00392857" w:rsidP="00392857">
      <w:pPr>
        <w:ind w:left="-540" w:right="-720"/>
        <w:rPr>
          <w:b/>
          <w:sz w:val="28"/>
          <w:szCs w:val="28"/>
        </w:rPr>
      </w:pPr>
    </w:p>
    <w:p w:rsidR="00392857" w:rsidRDefault="00392857" w:rsidP="00392857">
      <w:r>
        <w:t xml:space="preserve">The primary objective of this experiment is to determine the concentration of an unknown copper (II) sulfate solution.  You will use a Vernier Spectrometer (V-SPEC) to measure the concentration of each solution.  You will first measure the absorbance of a standard solution over the visible light spectrum (380 – 950 nm) and select the wavelength of maximum absorbance.  A </w:t>
      </w:r>
      <w:r w:rsidR="00E8514A">
        <w:t>higher concentration of the colored solution absorbs more light (and transmits less) than a solution of lower concentration.  The Vernier Spectrometer monitors the light passing through the sample as percent transmittance.</w:t>
      </w:r>
    </w:p>
    <w:p w:rsidR="00E8514A" w:rsidRDefault="00E8514A" w:rsidP="00392857"/>
    <w:p w:rsidR="00E8514A" w:rsidRDefault="00E8514A" w:rsidP="00392857">
      <w:r>
        <w:t>You will prepare five copper (II) sulfate solutions of known concentration (standard solution).  Each solution is transferred to a small, rectangular cuvette</w:t>
      </w:r>
      <w:r w:rsidR="008769FD">
        <w:t xml:space="preserve"> that is placed into the V-SPEC.  The amount of light that passes through the solution is used to compute the absorbance of each solution.  When you graph absorbance </w:t>
      </w:r>
      <w:r w:rsidR="008769FD">
        <w:rPr>
          <w:i/>
        </w:rPr>
        <w:t>vs.</w:t>
      </w:r>
      <w:r w:rsidR="008769FD">
        <w:t xml:space="preserve"> concentration for the standard solutions, a direct relationship should result.  The direct relationship between absorbance and concentration for a solution is known as </w:t>
      </w:r>
      <w:r w:rsidR="008769FD">
        <w:rPr>
          <w:i/>
        </w:rPr>
        <w:t>Beer’s Law</w:t>
      </w:r>
      <w:r w:rsidR="008769FD">
        <w:t>.</w:t>
      </w:r>
    </w:p>
    <w:p w:rsidR="008769FD" w:rsidRDefault="008769FD" w:rsidP="00392857"/>
    <w:p w:rsidR="008769FD" w:rsidRDefault="008769FD" w:rsidP="00392857">
      <w:r>
        <w:t>You will determine the concentration of an unknown CuSO</w:t>
      </w:r>
      <w:r>
        <w:rPr>
          <w:vertAlign w:val="subscript"/>
        </w:rPr>
        <w:t>4</w:t>
      </w:r>
      <w:r>
        <w:t xml:space="preserve"> solution by measuring its absorbance with the V-SPEC and using the slope of the Beer’s law curve.</w:t>
      </w:r>
    </w:p>
    <w:p w:rsidR="008769FD" w:rsidRDefault="008769FD" w:rsidP="00392857"/>
    <w:p w:rsidR="008769FD" w:rsidRDefault="008769FD" w:rsidP="00392857">
      <w:pPr>
        <w:rPr>
          <w:b/>
          <w:sz w:val="28"/>
          <w:szCs w:val="28"/>
        </w:rPr>
      </w:pPr>
      <w:r>
        <w:rPr>
          <w:b/>
          <w:sz w:val="28"/>
          <w:szCs w:val="28"/>
        </w:rPr>
        <w:t>OBJECTIVES</w:t>
      </w:r>
    </w:p>
    <w:p w:rsidR="008769FD" w:rsidRDefault="008769FD" w:rsidP="00392857">
      <w:pPr>
        <w:rPr>
          <w:b/>
          <w:sz w:val="28"/>
          <w:szCs w:val="28"/>
        </w:rPr>
      </w:pPr>
    </w:p>
    <w:p w:rsidR="008769FD" w:rsidRDefault="008769FD" w:rsidP="00392857">
      <w:r>
        <w:t>In this experiment, you will</w:t>
      </w:r>
    </w:p>
    <w:p w:rsidR="003B0D38" w:rsidRDefault="003B0D38" w:rsidP="00392857"/>
    <w:p w:rsidR="008769FD" w:rsidRDefault="008769FD" w:rsidP="008769FD">
      <w:pPr>
        <w:numPr>
          <w:ilvl w:val="0"/>
          <w:numId w:val="2"/>
        </w:numPr>
      </w:pPr>
      <w:r>
        <w:t xml:space="preserve">Measure and analyze the visible light </w:t>
      </w:r>
      <w:r w:rsidR="00721623">
        <w:t>absorbance spectrum of a standard copper (II) sulfate solution to determine the maximum wavelength of absorbance.</w:t>
      </w:r>
    </w:p>
    <w:p w:rsidR="00721623" w:rsidRDefault="00721623" w:rsidP="00721623">
      <w:pPr>
        <w:numPr>
          <w:ilvl w:val="0"/>
          <w:numId w:val="2"/>
        </w:numPr>
      </w:pPr>
      <w:r>
        <w:t>Prepare and test the absorbance of five standard copper (II) sulfate solutions.</w:t>
      </w:r>
    </w:p>
    <w:p w:rsidR="00721623" w:rsidRDefault="00721623" w:rsidP="00721623">
      <w:pPr>
        <w:numPr>
          <w:ilvl w:val="0"/>
          <w:numId w:val="2"/>
        </w:numPr>
      </w:pPr>
      <w:r>
        <w:t>Calculate a standard curve from the test results of the standard solutions.</w:t>
      </w:r>
    </w:p>
    <w:p w:rsidR="00721623" w:rsidRDefault="00721623" w:rsidP="00721623">
      <w:pPr>
        <w:numPr>
          <w:ilvl w:val="0"/>
          <w:numId w:val="2"/>
        </w:numPr>
      </w:pPr>
      <w:r>
        <w:t>Test the absorbance of a copper (II) sulfate solution of unknown molar concentration.</w:t>
      </w:r>
    </w:p>
    <w:p w:rsidR="00721623" w:rsidRDefault="00721623" w:rsidP="00721623"/>
    <w:p w:rsidR="0083336A" w:rsidRDefault="0083336A" w:rsidP="00721623"/>
    <w:p w:rsidR="00721623" w:rsidRDefault="00721623" w:rsidP="00721623">
      <w:pPr>
        <w:rPr>
          <w:b/>
          <w:sz w:val="28"/>
          <w:szCs w:val="28"/>
        </w:rPr>
      </w:pPr>
      <w:r>
        <w:rPr>
          <w:b/>
          <w:sz w:val="28"/>
          <w:szCs w:val="28"/>
        </w:rPr>
        <w:t>MATERIALS</w:t>
      </w:r>
    </w:p>
    <w:p w:rsidR="00721623" w:rsidRDefault="00721623" w:rsidP="00721623">
      <w:pPr>
        <w:rPr>
          <w:b/>
          <w:sz w:val="28"/>
          <w:szCs w:val="28"/>
        </w:rPr>
      </w:pPr>
    </w:p>
    <w:p w:rsidR="00721623" w:rsidRPr="0083336A" w:rsidRDefault="00721623" w:rsidP="00721623">
      <w:r>
        <w:t>Vernier Spectrometer</w:t>
      </w:r>
      <w:r>
        <w:tab/>
      </w:r>
      <w:r>
        <w:tab/>
      </w:r>
      <w:r>
        <w:tab/>
      </w:r>
      <w:r>
        <w:tab/>
        <w:t xml:space="preserve">0.10 M copper (II) sulfate, </w:t>
      </w:r>
      <w:r w:rsidR="0083336A">
        <w:t>CuSO</w:t>
      </w:r>
      <w:r w:rsidR="0083336A">
        <w:rPr>
          <w:vertAlign w:val="subscript"/>
        </w:rPr>
        <w:t>4</w:t>
      </w:r>
      <w:r w:rsidR="0083336A">
        <w:t>, solution</w:t>
      </w:r>
    </w:p>
    <w:p w:rsidR="008769FD" w:rsidRDefault="00BA2E3B" w:rsidP="00392857">
      <w:r>
        <w:t xml:space="preserve">Computer </w:t>
      </w:r>
      <w:r>
        <w:tab/>
      </w:r>
      <w:r>
        <w:tab/>
      </w:r>
      <w:r>
        <w:tab/>
      </w:r>
      <w:r>
        <w:tab/>
      </w:r>
      <w:r>
        <w:tab/>
        <w:t>C</w:t>
      </w:r>
      <w:r w:rsidR="0083336A">
        <w:t>opper (II) sulfate, CuSO</w:t>
      </w:r>
      <w:r w:rsidR="0083336A">
        <w:rPr>
          <w:vertAlign w:val="subscript"/>
        </w:rPr>
        <w:t>4</w:t>
      </w:r>
      <w:r w:rsidR="0083336A">
        <w:t>, unknown solution</w:t>
      </w:r>
    </w:p>
    <w:p w:rsidR="0083336A" w:rsidRDefault="00BA2E3B" w:rsidP="00392857">
      <w:r>
        <w:t>Pipet pump or pipet bulb</w:t>
      </w:r>
      <w:r>
        <w:tab/>
      </w:r>
      <w:r>
        <w:tab/>
      </w:r>
      <w:r>
        <w:tab/>
        <w:t>D</w:t>
      </w:r>
      <w:r w:rsidR="0083336A">
        <w:t>istilled water</w:t>
      </w:r>
    </w:p>
    <w:p w:rsidR="0083336A" w:rsidRDefault="00BA2E3B" w:rsidP="00392857">
      <w:r>
        <w:t>One cuvette</w:t>
      </w:r>
      <w:r>
        <w:tab/>
      </w:r>
      <w:r>
        <w:tab/>
      </w:r>
      <w:r>
        <w:tab/>
      </w:r>
      <w:r>
        <w:tab/>
      </w:r>
      <w:r>
        <w:tab/>
        <w:t>T</w:t>
      </w:r>
      <w:r w:rsidR="0083336A">
        <w:t>est tube rack</w:t>
      </w:r>
    </w:p>
    <w:p w:rsidR="0083336A" w:rsidRDefault="0083336A" w:rsidP="00392857">
      <w:r>
        <w:t>Five 20 x 150 mm test tubes</w:t>
      </w:r>
      <w:r>
        <w:tab/>
      </w:r>
      <w:r>
        <w:tab/>
      </w:r>
      <w:r>
        <w:tab/>
      </w:r>
      <w:r w:rsidR="00BA2E3B">
        <w:t>S</w:t>
      </w:r>
      <w:r>
        <w:t>tirring rod</w:t>
      </w:r>
    </w:p>
    <w:p w:rsidR="0083336A" w:rsidRDefault="0083336A" w:rsidP="00392857">
      <w:r>
        <w:t>Two 10 mL pipets or gradu</w:t>
      </w:r>
      <w:r w:rsidR="00BA2E3B">
        <w:t>ated cylinders</w:t>
      </w:r>
      <w:r w:rsidR="00BA2E3B">
        <w:tab/>
        <w:t>T</w:t>
      </w:r>
      <w:r>
        <w:t>issues (preferably lint-free)</w:t>
      </w:r>
    </w:p>
    <w:p w:rsidR="0083336A" w:rsidRPr="0083336A" w:rsidRDefault="0083336A" w:rsidP="00392857">
      <w:r>
        <w:t>Two 100 mL beakers</w:t>
      </w:r>
    </w:p>
    <w:p w:rsidR="008769FD" w:rsidRDefault="008769FD" w:rsidP="00392857"/>
    <w:p w:rsidR="0083336A" w:rsidRDefault="0083336A" w:rsidP="00392857"/>
    <w:p w:rsidR="0083336A" w:rsidRDefault="00DC0D3A" w:rsidP="00392857">
      <w:pPr>
        <w:rPr>
          <w:b/>
          <w:sz w:val="28"/>
          <w:szCs w:val="28"/>
        </w:rPr>
      </w:pPr>
      <w:r>
        <w:rPr>
          <w:b/>
          <w:sz w:val="28"/>
          <w:szCs w:val="28"/>
        </w:rPr>
        <w:lastRenderedPageBreak/>
        <w:t>PROCEDURE</w:t>
      </w:r>
    </w:p>
    <w:p w:rsidR="00DC0D3A" w:rsidRDefault="00DC0D3A" w:rsidP="00392857">
      <w:pPr>
        <w:rPr>
          <w:b/>
          <w:sz w:val="28"/>
          <w:szCs w:val="28"/>
        </w:rPr>
      </w:pPr>
    </w:p>
    <w:p w:rsidR="00DC0D3A" w:rsidRDefault="00DC0D3A" w:rsidP="00DC0D3A">
      <w:pPr>
        <w:numPr>
          <w:ilvl w:val="0"/>
          <w:numId w:val="3"/>
        </w:numPr>
      </w:pPr>
      <w:r>
        <w:t>Obtain and wear goggles.</w:t>
      </w:r>
    </w:p>
    <w:p w:rsidR="003B0D38" w:rsidRDefault="003B0D38" w:rsidP="003B0D38"/>
    <w:p w:rsidR="00DC0D3A" w:rsidRDefault="00DC0D3A" w:rsidP="00DC0D3A">
      <w:pPr>
        <w:numPr>
          <w:ilvl w:val="0"/>
          <w:numId w:val="3"/>
        </w:numPr>
      </w:pPr>
      <w:r>
        <w:t>Use a USB cable to connect a Vernier Spectrometer to a computer.</w:t>
      </w:r>
    </w:p>
    <w:p w:rsidR="003B0D38" w:rsidRDefault="003B0D38" w:rsidP="003B0D38"/>
    <w:p w:rsidR="00DC0D3A" w:rsidRDefault="00DC0D3A" w:rsidP="00DC0D3A">
      <w:pPr>
        <w:numPr>
          <w:ilvl w:val="0"/>
          <w:numId w:val="3"/>
        </w:numPr>
      </w:pPr>
      <w:r>
        <w:t>Start the Logger Pro 3.4.5 program on your computer.</w:t>
      </w:r>
    </w:p>
    <w:p w:rsidR="003B0D38" w:rsidRDefault="003B0D38" w:rsidP="003B0D38"/>
    <w:p w:rsidR="00DC0D3A" w:rsidRDefault="00DC0D3A" w:rsidP="00DC0D3A">
      <w:pPr>
        <w:numPr>
          <w:ilvl w:val="0"/>
          <w:numId w:val="3"/>
        </w:numPr>
      </w:pPr>
      <w:r>
        <w:t>Obtain small volumes of 0.10 M CuSO</w:t>
      </w:r>
      <w:r>
        <w:rPr>
          <w:vertAlign w:val="subscript"/>
        </w:rPr>
        <w:t>4</w:t>
      </w:r>
      <w:r>
        <w:t xml:space="preserve"> solution and distilled water in separate beakers.</w:t>
      </w:r>
    </w:p>
    <w:p w:rsidR="003B0D38" w:rsidRDefault="003B0D38" w:rsidP="003B0D38"/>
    <w:p w:rsidR="00DC0D3A" w:rsidRDefault="00DC0D3A" w:rsidP="00DC0D3A">
      <w:pPr>
        <w:numPr>
          <w:ilvl w:val="0"/>
          <w:numId w:val="3"/>
        </w:numPr>
      </w:pPr>
      <w:r>
        <w:t>Label five clean, dry, test tubes 1-5.  Use pipets to prepare four standard solutions according to the chart below (the fifth standard is the stock 0.10 M CuSO</w:t>
      </w:r>
      <w:r>
        <w:rPr>
          <w:vertAlign w:val="subscript"/>
        </w:rPr>
        <w:t>4</w:t>
      </w:r>
      <w:r>
        <w:t xml:space="preserve"> solution).  Thoroughly mix each solution with a stirring rod.  Clean and dry the stirring rod between uses.</w:t>
      </w:r>
    </w:p>
    <w:p w:rsidR="00DC0D3A" w:rsidRDefault="00DC0D3A" w:rsidP="00DC0D3A"/>
    <w:tbl>
      <w:tblPr>
        <w:tblStyle w:val="TableGrid"/>
        <w:tblW w:w="0" w:type="auto"/>
        <w:jc w:val="center"/>
        <w:tblLook w:val="01E0" w:firstRow="1" w:lastRow="1" w:firstColumn="1" w:lastColumn="1" w:noHBand="0" w:noVBand="0"/>
      </w:tblPr>
      <w:tblGrid>
        <w:gridCol w:w="1423"/>
        <w:gridCol w:w="1637"/>
        <w:gridCol w:w="1776"/>
        <w:gridCol w:w="1816"/>
      </w:tblGrid>
      <w:tr w:rsidR="00DC0D3A">
        <w:trPr>
          <w:jc w:val="center"/>
        </w:trPr>
        <w:tc>
          <w:tcPr>
            <w:tcW w:w="0" w:type="auto"/>
          </w:tcPr>
          <w:p w:rsidR="00DC0D3A" w:rsidRDefault="00866897" w:rsidP="00DC0D3A">
            <w:pPr>
              <w:jc w:val="center"/>
            </w:pPr>
            <w:r>
              <w:t xml:space="preserve">    Test Tube</w:t>
            </w:r>
          </w:p>
          <w:p w:rsidR="00866897" w:rsidRDefault="00866897" w:rsidP="00DC0D3A">
            <w:pPr>
              <w:jc w:val="center"/>
            </w:pPr>
            <w:r>
              <w:t>number</w:t>
            </w:r>
          </w:p>
        </w:tc>
        <w:tc>
          <w:tcPr>
            <w:tcW w:w="0" w:type="auto"/>
          </w:tcPr>
          <w:p w:rsidR="00DC0D3A" w:rsidRDefault="00866897" w:rsidP="00DC0D3A">
            <w:r>
              <w:t>0.10 M CuSO</w:t>
            </w:r>
            <w:r>
              <w:rPr>
                <w:vertAlign w:val="subscript"/>
              </w:rPr>
              <w:t>4</w:t>
            </w:r>
          </w:p>
          <w:p w:rsidR="00866897" w:rsidRPr="00866897" w:rsidRDefault="00866897" w:rsidP="00DC0D3A">
            <w:r>
              <w:t xml:space="preserve">         (mL)</w:t>
            </w:r>
          </w:p>
        </w:tc>
        <w:tc>
          <w:tcPr>
            <w:tcW w:w="0" w:type="auto"/>
          </w:tcPr>
          <w:p w:rsidR="00DC0D3A" w:rsidRDefault="00866897" w:rsidP="00DC0D3A">
            <w:r>
              <w:t xml:space="preserve">     Distilled H</w:t>
            </w:r>
            <w:r>
              <w:rPr>
                <w:vertAlign w:val="subscript"/>
              </w:rPr>
              <w:t>2</w:t>
            </w:r>
            <w:r>
              <w:t>0</w:t>
            </w:r>
          </w:p>
          <w:p w:rsidR="00866897" w:rsidRPr="00866897" w:rsidRDefault="00866897" w:rsidP="00DC0D3A">
            <w:r>
              <w:t xml:space="preserve">           (mL)</w:t>
            </w:r>
          </w:p>
        </w:tc>
        <w:tc>
          <w:tcPr>
            <w:tcW w:w="0" w:type="auto"/>
          </w:tcPr>
          <w:p w:rsidR="00DC0D3A" w:rsidRDefault="00866897" w:rsidP="00DC0D3A">
            <w:r>
              <w:t xml:space="preserve">    Concentration</w:t>
            </w:r>
          </w:p>
          <w:p w:rsidR="00866897" w:rsidRDefault="00866897" w:rsidP="00DC0D3A">
            <w:r>
              <w:t xml:space="preserve">            (M)</w:t>
            </w:r>
          </w:p>
        </w:tc>
      </w:tr>
      <w:tr w:rsidR="00DC0D3A">
        <w:trPr>
          <w:jc w:val="center"/>
        </w:trPr>
        <w:tc>
          <w:tcPr>
            <w:tcW w:w="0" w:type="auto"/>
          </w:tcPr>
          <w:p w:rsidR="00DC0D3A" w:rsidRDefault="00866897" w:rsidP="00866897">
            <w:pPr>
              <w:jc w:val="center"/>
            </w:pPr>
            <w:r>
              <w:t>1</w:t>
            </w:r>
          </w:p>
        </w:tc>
        <w:tc>
          <w:tcPr>
            <w:tcW w:w="0" w:type="auto"/>
          </w:tcPr>
          <w:p w:rsidR="00866897" w:rsidRDefault="00866897" w:rsidP="00866897">
            <w:pPr>
              <w:jc w:val="center"/>
            </w:pPr>
            <w:r>
              <w:t>2</w:t>
            </w:r>
          </w:p>
        </w:tc>
        <w:tc>
          <w:tcPr>
            <w:tcW w:w="0" w:type="auto"/>
          </w:tcPr>
          <w:p w:rsidR="00DC0D3A" w:rsidRDefault="00866897" w:rsidP="00866897">
            <w:pPr>
              <w:jc w:val="center"/>
            </w:pPr>
            <w:r>
              <w:t>8</w:t>
            </w:r>
          </w:p>
        </w:tc>
        <w:tc>
          <w:tcPr>
            <w:tcW w:w="0" w:type="auto"/>
          </w:tcPr>
          <w:p w:rsidR="00DC0D3A" w:rsidRDefault="00866897" w:rsidP="00866897">
            <w:pPr>
              <w:jc w:val="center"/>
            </w:pPr>
            <w:r>
              <w:t>0.02</w:t>
            </w:r>
          </w:p>
        </w:tc>
      </w:tr>
      <w:tr w:rsidR="00DC0D3A">
        <w:trPr>
          <w:jc w:val="center"/>
        </w:trPr>
        <w:tc>
          <w:tcPr>
            <w:tcW w:w="0" w:type="auto"/>
          </w:tcPr>
          <w:p w:rsidR="00DC0D3A" w:rsidRDefault="00866897" w:rsidP="00866897">
            <w:pPr>
              <w:jc w:val="center"/>
            </w:pPr>
            <w:r>
              <w:t>2</w:t>
            </w:r>
          </w:p>
        </w:tc>
        <w:tc>
          <w:tcPr>
            <w:tcW w:w="0" w:type="auto"/>
          </w:tcPr>
          <w:p w:rsidR="00DC0D3A" w:rsidRDefault="00866897" w:rsidP="00866897">
            <w:pPr>
              <w:jc w:val="center"/>
            </w:pPr>
            <w:r>
              <w:t>4</w:t>
            </w:r>
          </w:p>
        </w:tc>
        <w:tc>
          <w:tcPr>
            <w:tcW w:w="0" w:type="auto"/>
          </w:tcPr>
          <w:p w:rsidR="00DC0D3A" w:rsidRDefault="00866897" w:rsidP="00866897">
            <w:pPr>
              <w:jc w:val="center"/>
            </w:pPr>
            <w:r>
              <w:t>6</w:t>
            </w:r>
          </w:p>
        </w:tc>
        <w:tc>
          <w:tcPr>
            <w:tcW w:w="0" w:type="auto"/>
          </w:tcPr>
          <w:p w:rsidR="00DC0D3A" w:rsidRDefault="00866897" w:rsidP="00866897">
            <w:pPr>
              <w:jc w:val="center"/>
            </w:pPr>
            <w:r>
              <w:t>0.04</w:t>
            </w:r>
          </w:p>
        </w:tc>
      </w:tr>
      <w:tr w:rsidR="00DC0D3A">
        <w:trPr>
          <w:jc w:val="center"/>
        </w:trPr>
        <w:tc>
          <w:tcPr>
            <w:tcW w:w="0" w:type="auto"/>
          </w:tcPr>
          <w:p w:rsidR="00DC0D3A" w:rsidRDefault="00866897" w:rsidP="00866897">
            <w:pPr>
              <w:jc w:val="center"/>
            </w:pPr>
            <w:r>
              <w:t>3</w:t>
            </w:r>
          </w:p>
        </w:tc>
        <w:tc>
          <w:tcPr>
            <w:tcW w:w="0" w:type="auto"/>
          </w:tcPr>
          <w:p w:rsidR="00DC0D3A" w:rsidRDefault="00866897" w:rsidP="00866897">
            <w:pPr>
              <w:jc w:val="center"/>
            </w:pPr>
            <w:r>
              <w:t>6</w:t>
            </w:r>
          </w:p>
        </w:tc>
        <w:tc>
          <w:tcPr>
            <w:tcW w:w="0" w:type="auto"/>
          </w:tcPr>
          <w:p w:rsidR="00DC0D3A" w:rsidRDefault="00866897" w:rsidP="00866897">
            <w:pPr>
              <w:jc w:val="center"/>
            </w:pPr>
            <w:r>
              <w:t>4</w:t>
            </w:r>
          </w:p>
        </w:tc>
        <w:tc>
          <w:tcPr>
            <w:tcW w:w="0" w:type="auto"/>
          </w:tcPr>
          <w:p w:rsidR="00DC0D3A" w:rsidRDefault="00866897" w:rsidP="00866897">
            <w:pPr>
              <w:jc w:val="center"/>
            </w:pPr>
            <w:r>
              <w:t>0.06</w:t>
            </w:r>
          </w:p>
        </w:tc>
      </w:tr>
      <w:tr w:rsidR="00DC0D3A">
        <w:trPr>
          <w:jc w:val="center"/>
        </w:trPr>
        <w:tc>
          <w:tcPr>
            <w:tcW w:w="0" w:type="auto"/>
          </w:tcPr>
          <w:p w:rsidR="00DC0D3A" w:rsidRDefault="00866897" w:rsidP="00866897">
            <w:pPr>
              <w:jc w:val="center"/>
            </w:pPr>
            <w:r>
              <w:t>4</w:t>
            </w:r>
          </w:p>
        </w:tc>
        <w:tc>
          <w:tcPr>
            <w:tcW w:w="0" w:type="auto"/>
          </w:tcPr>
          <w:p w:rsidR="00DC0D3A" w:rsidRDefault="00866897" w:rsidP="00866897">
            <w:pPr>
              <w:jc w:val="center"/>
            </w:pPr>
            <w:r>
              <w:t>8</w:t>
            </w:r>
          </w:p>
        </w:tc>
        <w:tc>
          <w:tcPr>
            <w:tcW w:w="0" w:type="auto"/>
          </w:tcPr>
          <w:p w:rsidR="00DC0D3A" w:rsidRDefault="00866897" w:rsidP="00866897">
            <w:pPr>
              <w:jc w:val="center"/>
            </w:pPr>
            <w:r>
              <w:t>2</w:t>
            </w:r>
          </w:p>
        </w:tc>
        <w:tc>
          <w:tcPr>
            <w:tcW w:w="0" w:type="auto"/>
          </w:tcPr>
          <w:p w:rsidR="00DC0D3A" w:rsidRDefault="00866897" w:rsidP="00866897">
            <w:pPr>
              <w:jc w:val="center"/>
            </w:pPr>
            <w:r>
              <w:t>0.08</w:t>
            </w:r>
          </w:p>
        </w:tc>
      </w:tr>
      <w:tr w:rsidR="00DC0D3A">
        <w:trPr>
          <w:jc w:val="center"/>
        </w:trPr>
        <w:tc>
          <w:tcPr>
            <w:tcW w:w="0" w:type="auto"/>
          </w:tcPr>
          <w:p w:rsidR="00DC0D3A" w:rsidRDefault="00866897" w:rsidP="00866897">
            <w:pPr>
              <w:jc w:val="center"/>
            </w:pPr>
            <w:r>
              <w:t>5</w:t>
            </w:r>
          </w:p>
        </w:tc>
        <w:tc>
          <w:tcPr>
            <w:tcW w:w="0" w:type="auto"/>
          </w:tcPr>
          <w:p w:rsidR="00DC0D3A" w:rsidRDefault="00866897" w:rsidP="00866897">
            <w:pPr>
              <w:jc w:val="center"/>
            </w:pPr>
            <w:r>
              <w:t>~10</w:t>
            </w:r>
          </w:p>
        </w:tc>
        <w:tc>
          <w:tcPr>
            <w:tcW w:w="0" w:type="auto"/>
          </w:tcPr>
          <w:p w:rsidR="00DC0D3A" w:rsidRDefault="00866897" w:rsidP="00866897">
            <w:pPr>
              <w:jc w:val="center"/>
            </w:pPr>
            <w:r>
              <w:t>0</w:t>
            </w:r>
          </w:p>
        </w:tc>
        <w:tc>
          <w:tcPr>
            <w:tcW w:w="0" w:type="auto"/>
          </w:tcPr>
          <w:p w:rsidR="00DC0D3A" w:rsidRDefault="00866897" w:rsidP="00866897">
            <w:pPr>
              <w:jc w:val="center"/>
            </w:pPr>
            <w:r>
              <w:t>0.10</w:t>
            </w:r>
          </w:p>
        </w:tc>
      </w:tr>
    </w:tbl>
    <w:p w:rsidR="00DC0D3A" w:rsidRDefault="00DC0D3A" w:rsidP="00866897"/>
    <w:p w:rsidR="00866897" w:rsidRDefault="00866897" w:rsidP="00866897">
      <w:pPr>
        <w:numPr>
          <w:ilvl w:val="0"/>
          <w:numId w:val="3"/>
        </w:numPr>
      </w:pPr>
      <w:r>
        <w:t>To set up the V-SPEC, open the Experiment menu and select Connect Interface</w:t>
      </w:r>
      <w:r>
        <w:sym w:font="Symbol" w:char="F0AE"/>
      </w:r>
      <w:r>
        <w:t>Spectrometer</w:t>
      </w:r>
      <w:r>
        <w:sym w:font="Symbol" w:char="F0AE"/>
      </w:r>
      <w:r>
        <w:t xml:space="preserve">Scan for </w:t>
      </w:r>
      <w:r w:rsidR="00BA2E3B">
        <w:t>Spectrometers</w:t>
      </w:r>
      <w:r>
        <w:t>.</w:t>
      </w:r>
    </w:p>
    <w:p w:rsidR="003B0D38" w:rsidRDefault="003B0D38" w:rsidP="003B0D38"/>
    <w:p w:rsidR="00866897" w:rsidRDefault="00866897" w:rsidP="00866897">
      <w:pPr>
        <w:numPr>
          <w:ilvl w:val="0"/>
          <w:numId w:val="3"/>
        </w:numPr>
      </w:pPr>
      <w:r>
        <w:t>Calibrate</w:t>
      </w:r>
      <w:r w:rsidR="008F349F">
        <w:t xml:space="preserve"> the Spectrometer.</w:t>
      </w:r>
    </w:p>
    <w:p w:rsidR="008F349F" w:rsidRDefault="008F349F" w:rsidP="008F349F">
      <w:pPr>
        <w:ind w:left="720"/>
      </w:pPr>
      <w:r>
        <w:t xml:space="preserve">a.  Prepare a </w:t>
      </w:r>
      <w:r>
        <w:rPr>
          <w:i/>
        </w:rPr>
        <w:t xml:space="preserve">blank </w:t>
      </w:r>
      <w:r>
        <w:t>by filling an empty cuvette ¾ full with distilled water.</w:t>
      </w:r>
    </w:p>
    <w:p w:rsidR="008F349F" w:rsidRDefault="00BA2E3B" w:rsidP="008F349F">
      <w:pPr>
        <w:ind w:left="720"/>
      </w:pPr>
      <w:r>
        <w:t>b. Open</w:t>
      </w:r>
      <w:r w:rsidR="008F349F">
        <w:t xml:space="preserve"> the Experiment menu and select Calibrate </w:t>
      </w:r>
      <w:r w:rsidR="008F349F">
        <w:sym w:font="Symbol" w:char="F0AE"/>
      </w:r>
      <w:r w:rsidR="008F349F">
        <w:t>(Spectrometer).   The following</w:t>
      </w:r>
    </w:p>
    <w:p w:rsidR="008F349F" w:rsidRDefault="008F349F" w:rsidP="008F349F">
      <w:pPr>
        <w:tabs>
          <w:tab w:val="left" w:pos="1080"/>
          <w:tab w:val="left" w:pos="1260"/>
        </w:tabs>
        <w:ind w:left="1080"/>
      </w:pPr>
      <w:r>
        <w:t>message appears in the Calibrate dialog box: “waiting…seconds for the device to   warm up.”  After 60 seconds, the message changes to: “Warmup complete.”</w:t>
      </w:r>
    </w:p>
    <w:p w:rsidR="003B0D38" w:rsidRDefault="00BA2E3B" w:rsidP="008F349F">
      <w:pPr>
        <w:tabs>
          <w:tab w:val="left" w:pos="1080"/>
          <w:tab w:val="left" w:pos="1260"/>
        </w:tabs>
        <w:ind w:left="1080" w:hanging="360"/>
        <w:rPr>
          <w:position w:val="-4"/>
        </w:rPr>
      </w:pPr>
      <w:r>
        <w:t>c. Place</w:t>
      </w:r>
      <w:r w:rsidR="008F349F">
        <w:t xml:space="preserve"> the blank in the cuvette holder of the spectrometer.  Align the cuvette so that the clear sides are facing the light source of the spectrometer.  Click “Finish Calibration”, and then click </w:t>
      </w:r>
      <w:r w:rsidR="00163281">
        <w:rPr>
          <w:noProof/>
          <w:position w:val="-4"/>
        </w:rPr>
        <w:drawing>
          <wp:inline distT="0" distB="0" distL="0" distR="0">
            <wp:extent cx="438150" cy="139700"/>
            <wp:effectExtent l="0" t="0" r="0" b="0"/>
            <wp:docPr id="1" name="Picture 1"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139700"/>
                    </a:xfrm>
                    <a:prstGeom prst="rect">
                      <a:avLst/>
                    </a:prstGeom>
                    <a:noFill/>
                    <a:ln>
                      <a:noFill/>
                    </a:ln>
                  </pic:spPr>
                </pic:pic>
              </a:graphicData>
            </a:graphic>
          </wp:inline>
        </w:drawing>
      </w:r>
      <w:r w:rsidR="00B67787">
        <w:rPr>
          <w:position w:val="-4"/>
        </w:rPr>
        <w:t>.</w:t>
      </w:r>
    </w:p>
    <w:p w:rsidR="003B0D38" w:rsidRDefault="003B0D38" w:rsidP="008F349F">
      <w:pPr>
        <w:tabs>
          <w:tab w:val="left" w:pos="1080"/>
          <w:tab w:val="left" w:pos="1260"/>
        </w:tabs>
        <w:ind w:left="1080" w:hanging="360"/>
        <w:rPr>
          <w:position w:val="-4"/>
        </w:rPr>
      </w:pPr>
    </w:p>
    <w:p w:rsidR="00B67787" w:rsidRPr="00B67787" w:rsidRDefault="00B67787" w:rsidP="00B67787">
      <w:pPr>
        <w:numPr>
          <w:ilvl w:val="0"/>
          <w:numId w:val="3"/>
        </w:numPr>
        <w:tabs>
          <w:tab w:val="left" w:pos="0"/>
          <w:tab w:val="left" w:pos="1080"/>
          <w:tab w:val="left" w:pos="1260"/>
        </w:tabs>
      </w:pPr>
      <w:r>
        <w:rPr>
          <w:position w:val="-4"/>
        </w:rPr>
        <w:t>Determine the maximum wavelength for CuSO</w:t>
      </w:r>
      <w:r>
        <w:rPr>
          <w:position w:val="-4"/>
          <w:vertAlign w:val="subscript"/>
        </w:rPr>
        <w:t>4</w:t>
      </w:r>
      <w:r>
        <w:rPr>
          <w:position w:val="-4"/>
        </w:rPr>
        <w:t xml:space="preserve"> (aq) and set up</w:t>
      </w:r>
      <w:r>
        <w:rPr>
          <w:position w:val="-4"/>
          <w:vertAlign w:val="subscript"/>
        </w:rPr>
        <w:t xml:space="preserve"> </w:t>
      </w:r>
      <w:r>
        <w:rPr>
          <w:position w:val="-4"/>
        </w:rPr>
        <w:t>the data collection mode.</w:t>
      </w:r>
    </w:p>
    <w:p w:rsidR="00B67787" w:rsidRDefault="00B67787" w:rsidP="00BA2E3B">
      <w:pPr>
        <w:tabs>
          <w:tab w:val="left" w:pos="0"/>
          <w:tab w:val="left" w:pos="1080"/>
          <w:tab w:val="left" w:pos="1260"/>
        </w:tabs>
        <w:ind w:left="1080" w:hanging="360"/>
      </w:pPr>
      <w:r>
        <w:t>a.   Empty the blank cuvette and rinse it twice with small amounts of the 0.10 M CuSO</w:t>
      </w:r>
      <w:r>
        <w:rPr>
          <w:vertAlign w:val="subscript"/>
        </w:rPr>
        <w:t>4</w:t>
      </w:r>
      <w:r w:rsidR="008D18D4">
        <w:rPr>
          <w:vertAlign w:val="subscript"/>
        </w:rPr>
        <w:t xml:space="preserve"> </w:t>
      </w:r>
      <w:r>
        <w:t xml:space="preserve">solution. </w:t>
      </w:r>
    </w:p>
    <w:p w:rsidR="008D18D4" w:rsidRDefault="008D18D4" w:rsidP="008D18D4">
      <w:pPr>
        <w:tabs>
          <w:tab w:val="left" w:pos="0"/>
          <w:tab w:val="left" w:pos="1080"/>
          <w:tab w:val="left" w:pos="1260"/>
        </w:tabs>
        <w:ind w:left="1080" w:hanging="360"/>
        <w:rPr>
          <w:rFonts w:ascii="Times" w:hAnsi="Times"/>
          <w:position w:val="-4"/>
        </w:rPr>
      </w:pPr>
      <w:r>
        <w:t xml:space="preserve">b.  Click </w:t>
      </w:r>
      <w:r w:rsidR="00163281">
        <w:rPr>
          <w:rFonts w:ascii="Times" w:hAnsi="Times"/>
          <w:noProof/>
          <w:position w:val="-4"/>
        </w:rPr>
        <w:drawing>
          <wp:inline distT="0" distB="0" distL="0" distR="0">
            <wp:extent cx="457200" cy="139700"/>
            <wp:effectExtent l="0" t="0" r="0" b="0"/>
            <wp:docPr id="2" name="Picture 2" descr="Coll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39700"/>
                    </a:xfrm>
                    <a:prstGeom prst="rect">
                      <a:avLst/>
                    </a:prstGeom>
                    <a:noFill/>
                    <a:ln>
                      <a:noFill/>
                    </a:ln>
                  </pic:spPr>
                </pic:pic>
              </a:graphicData>
            </a:graphic>
          </wp:inline>
        </w:drawing>
      </w:r>
      <w:r>
        <w:rPr>
          <w:rFonts w:ascii="Times" w:hAnsi="Times"/>
          <w:position w:val="-4"/>
        </w:rPr>
        <w:t>.  A full spectrum graph of the CuSO</w:t>
      </w:r>
      <w:r>
        <w:rPr>
          <w:rFonts w:ascii="Times" w:hAnsi="Times"/>
          <w:position w:val="-4"/>
          <w:vertAlign w:val="subscript"/>
        </w:rPr>
        <w:t>4</w:t>
      </w:r>
      <w:r>
        <w:rPr>
          <w:rFonts w:ascii="Times" w:hAnsi="Times"/>
          <w:position w:val="-4"/>
        </w:rPr>
        <w:t xml:space="preserve"> solution will be displayed.  Note that one area of the graph contains a peak absorbance.  Click </w:t>
      </w:r>
      <w:r w:rsidR="00163281">
        <w:rPr>
          <w:rFonts w:ascii="Times" w:hAnsi="Times"/>
          <w:noProof/>
          <w:position w:val="-4"/>
        </w:rPr>
        <w:drawing>
          <wp:inline distT="0" distB="0" distL="0" distR="0">
            <wp:extent cx="419100" cy="139700"/>
            <wp:effectExtent l="0" t="0" r="0" b="0"/>
            <wp:docPr id="3" name="Picture 3" descr="S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139700"/>
                    </a:xfrm>
                    <a:prstGeom prst="rect">
                      <a:avLst/>
                    </a:prstGeom>
                    <a:noFill/>
                    <a:ln>
                      <a:noFill/>
                    </a:ln>
                  </pic:spPr>
                </pic:pic>
              </a:graphicData>
            </a:graphic>
          </wp:inline>
        </w:drawing>
      </w:r>
      <w:r>
        <w:rPr>
          <w:rFonts w:ascii="Times" w:hAnsi="Times"/>
          <w:position w:val="-4"/>
        </w:rPr>
        <w:t xml:space="preserve"> to complete the analysis.</w:t>
      </w:r>
    </w:p>
    <w:p w:rsidR="00517D30" w:rsidRDefault="00517D30" w:rsidP="008D18D4">
      <w:pPr>
        <w:tabs>
          <w:tab w:val="left" w:pos="0"/>
          <w:tab w:val="left" w:pos="1080"/>
          <w:tab w:val="left" w:pos="1260"/>
        </w:tabs>
        <w:ind w:left="1080" w:hanging="360"/>
        <w:rPr>
          <w:rFonts w:ascii="Times" w:hAnsi="Times"/>
          <w:position w:val="-4"/>
        </w:rPr>
      </w:pPr>
      <w:r>
        <w:rPr>
          <w:rFonts w:ascii="Times" w:hAnsi="Times"/>
          <w:position w:val="-4"/>
        </w:rPr>
        <w:t xml:space="preserve">c.  To save your graph of absorbance </w:t>
      </w:r>
      <w:r>
        <w:rPr>
          <w:rFonts w:ascii="Times" w:hAnsi="Times"/>
          <w:i/>
          <w:position w:val="-4"/>
        </w:rPr>
        <w:t>vs.</w:t>
      </w:r>
      <w:r>
        <w:rPr>
          <w:rFonts w:ascii="Times" w:hAnsi="Times"/>
          <w:position w:val="-4"/>
        </w:rPr>
        <w:t xml:space="preserve"> wavelength, select Store Latest Run from the Experiment menu.  </w:t>
      </w:r>
    </w:p>
    <w:p w:rsidR="007F6BCB" w:rsidRDefault="00517D30" w:rsidP="008D18D4">
      <w:pPr>
        <w:tabs>
          <w:tab w:val="left" w:pos="0"/>
          <w:tab w:val="left" w:pos="1080"/>
          <w:tab w:val="left" w:pos="1260"/>
        </w:tabs>
        <w:ind w:left="1080" w:hanging="360"/>
        <w:rPr>
          <w:rFonts w:ascii="Times" w:hAnsi="Times"/>
          <w:position w:val="-4"/>
        </w:rPr>
      </w:pPr>
      <w:r>
        <w:rPr>
          <w:rFonts w:ascii="Times" w:hAnsi="Times"/>
          <w:position w:val="-4"/>
        </w:rPr>
        <w:t xml:space="preserve">d.  Click the Configure Spectrometer Data Collection icon, </w:t>
      </w:r>
      <w:r w:rsidR="007F6BCB">
        <w:rPr>
          <w:rFonts w:ascii="Times" w:hAnsi="Times"/>
          <w:position w:val="-4"/>
        </w:rPr>
        <w:t>on the toolbar.  A dialog box will appear.</w:t>
      </w:r>
    </w:p>
    <w:p w:rsidR="007F6BCB" w:rsidRDefault="007F6BCB" w:rsidP="00BA2E3B">
      <w:pPr>
        <w:tabs>
          <w:tab w:val="left" w:pos="0"/>
          <w:tab w:val="left" w:pos="1080"/>
          <w:tab w:val="left" w:pos="1260"/>
        </w:tabs>
        <w:ind w:left="1080" w:hanging="360"/>
        <w:rPr>
          <w:position w:val="-4"/>
        </w:rPr>
      </w:pPr>
      <w:r>
        <w:rPr>
          <w:rFonts w:ascii="Times" w:hAnsi="Times"/>
          <w:position w:val="-4"/>
        </w:rPr>
        <w:lastRenderedPageBreak/>
        <w:t xml:space="preserve">e.  Select Absorbance </w:t>
      </w:r>
      <w:r>
        <w:rPr>
          <w:rFonts w:ascii="Times" w:hAnsi="Times"/>
          <w:i/>
          <w:position w:val="-4"/>
        </w:rPr>
        <w:t>vs.</w:t>
      </w:r>
      <w:r>
        <w:rPr>
          <w:rFonts w:ascii="Times" w:hAnsi="Times"/>
          <w:position w:val="-4"/>
        </w:rPr>
        <w:t xml:space="preserve"> Concentration under Set Collection Mode.  The peak absorbance will be automatically selected.  Select a new wavelength, if necessary, by clicking on the graph or checking the box next to the desired wavelength.  Click </w:t>
      </w:r>
      <w:r w:rsidR="00163281">
        <w:rPr>
          <w:noProof/>
          <w:position w:val="-4"/>
        </w:rPr>
        <w:drawing>
          <wp:inline distT="0" distB="0" distL="0" distR="0">
            <wp:extent cx="438150" cy="139700"/>
            <wp:effectExtent l="0" t="0" r="0" b="0"/>
            <wp:docPr id="4" name="Picture 4"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139700"/>
                    </a:xfrm>
                    <a:prstGeom prst="rect">
                      <a:avLst/>
                    </a:prstGeom>
                    <a:noFill/>
                    <a:ln>
                      <a:noFill/>
                    </a:ln>
                  </pic:spPr>
                </pic:pic>
              </a:graphicData>
            </a:graphic>
          </wp:inline>
        </w:drawing>
      </w:r>
      <w:r>
        <w:rPr>
          <w:position w:val="-4"/>
        </w:rPr>
        <w:t xml:space="preserve"> to proceed.</w:t>
      </w:r>
    </w:p>
    <w:p w:rsidR="003B0D38" w:rsidRDefault="003B0D38" w:rsidP="008D18D4">
      <w:pPr>
        <w:tabs>
          <w:tab w:val="left" w:pos="0"/>
          <w:tab w:val="left" w:pos="1080"/>
          <w:tab w:val="left" w:pos="1260"/>
        </w:tabs>
        <w:ind w:left="1080" w:hanging="360"/>
        <w:rPr>
          <w:position w:val="-4"/>
        </w:rPr>
      </w:pPr>
    </w:p>
    <w:p w:rsidR="00853529" w:rsidRDefault="00853529" w:rsidP="00853529">
      <w:pPr>
        <w:numPr>
          <w:ilvl w:val="0"/>
          <w:numId w:val="3"/>
        </w:numPr>
        <w:tabs>
          <w:tab w:val="left" w:pos="0"/>
          <w:tab w:val="left" w:pos="1080"/>
          <w:tab w:val="left" w:pos="1260"/>
        </w:tabs>
        <w:rPr>
          <w:position w:val="-4"/>
        </w:rPr>
      </w:pPr>
      <w:r>
        <w:rPr>
          <w:position w:val="-4"/>
        </w:rPr>
        <w:t>Collect absorbance-concentration data for the five standard solutions.</w:t>
      </w:r>
    </w:p>
    <w:p w:rsidR="00D6763E" w:rsidRDefault="00853529" w:rsidP="00D6763E">
      <w:pPr>
        <w:numPr>
          <w:ilvl w:val="0"/>
          <w:numId w:val="9"/>
        </w:numPr>
        <w:tabs>
          <w:tab w:val="left" w:pos="0"/>
          <w:tab w:val="left" w:pos="1260"/>
        </w:tabs>
        <w:rPr>
          <w:position w:val="-4"/>
        </w:rPr>
      </w:pPr>
      <w:r>
        <w:rPr>
          <w:position w:val="-4"/>
        </w:rPr>
        <w:t xml:space="preserve">Remove the cuvette from the spectrometer and dispose the solution as directed.  Use the solution in Test Tube 1 to rinse the cuvette twice with ~1 mL </w:t>
      </w:r>
      <w:proofErr w:type="gramStart"/>
      <w:r>
        <w:rPr>
          <w:position w:val="-4"/>
        </w:rPr>
        <w:t>amounts</w:t>
      </w:r>
      <w:proofErr w:type="gramEnd"/>
      <w:r>
        <w:rPr>
          <w:position w:val="-4"/>
        </w:rPr>
        <w:t>, and then fill it ¾ full.  Wipe the cuvette with a tissue and p</w:t>
      </w:r>
      <w:r w:rsidR="00BA2E3B">
        <w:rPr>
          <w:position w:val="-4"/>
        </w:rPr>
        <w:t>l</w:t>
      </w:r>
      <w:r>
        <w:rPr>
          <w:position w:val="-4"/>
        </w:rPr>
        <w:t xml:space="preserve">ace it in the spectrometer cuvette holder.  Click </w:t>
      </w:r>
      <w:r w:rsidR="00163281">
        <w:rPr>
          <w:rFonts w:ascii="Times" w:hAnsi="Times"/>
          <w:noProof/>
          <w:position w:val="-4"/>
        </w:rPr>
        <w:drawing>
          <wp:inline distT="0" distB="0" distL="0" distR="0">
            <wp:extent cx="457200" cy="139700"/>
            <wp:effectExtent l="0" t="0" r="0" b="0"/>
            <wp:docPr id="5" name="Picture 5" descr="Coll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ect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39700"/>
                    </a:xfrm>
                    <a:prstGeom prst="rect">
                      <a:avLst/>
                    </a:prstGeom>
                    <a:noFill/>
                    <a:ln>
                      <a:noFill/>
                    </a:ln>
                  </pic:spPr>
                </pic:pic>
              </a:graphicData>
            </a:graphic>
          </wp:inline>
        </w:drawing>
      </w:r>
      <w:r w:rsidR="00D6763E">
        <w:rPr>
          <w:rFonts w:ascii="Times" w:hAnsi="Times"/>
          <w:position w:val="-4"/>
        </w:rPr>
        <w:t xml:space="preserve">.  When the absorbance reading stabilizes, click </w:t>
      </w:r>
      <w:r w:rsidR="00163281" w:rsidRPr="00700269">
        <w:rPr>
          <w:rFonts w:ascii="Times" w:hAnsi="Times"/>
          <w:noProof/>
          <w:position w:val="-4"/>
        </w:rPr>
        <w:drawing>
          <wp:inline distT="0" distB="0" distL="0" distR="0">
            <wp:extent cx="469900" cy="127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0" cy="127000"/>
                    </a:xfrm>
                    <a:prstGeom prst="rect">
                      <a:avLst/>
                    </a:prstGeom>
                    <a:noFill/>
                    <a:ln>
                      <a:noFill/>
                    </a:ln>
                  </pic:spPr>
                </pic:pic>
              </a:graphicData>
            </a:graphic>
          </wp:inline>
        </w:drawing>
      </w:r>
      <w:r w:rsidR="00D6763E">
        <w:rPr>
          <w:rFonts w:ascii="Times" w:hAnsi="Times"/>
          <w:position w:val="-4"/>
        </w:rPr>
        <w:t xml:space="preserve">.  Enter “0.08” as the concentration of the solution and click  </w:t>
      </w:r>
      <w:r w:rsidR="00163281">
        <w:rPr>
          <w:noProof/>
          <w:position w:val="-4"/>
        </w:rPr>
        <w:drawing>
          <wp:inline distT="0" distB="0" distL="0" distR="0">
            <wp:extent cx="438150" cy="139700"/>
            <wp:effectExtent l="0" t="0" r="0" b="0"/>
            <wp:docPr id="7" name="Picture 7"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139700"/>
                    </a:xfrm>
                    <a:prstGeom prst="rect">
                      <a:avLst/>
                    </a:prstGeom>
                    <a:noFill/>
                    <a:ln>
                      <a:noFill/>
                    </a:ln>
                  </pic:spPr>
                </pic:pic>
              </a:graphicData>
            </a:graphic>
          </wp:inline>
        </w:drawing>
      </w:r>
      <w:r w:rsidR="00D6763E">
        <w:rPr>
          <w:position w:val="-4"/>
        </w:rPr>
        <w:t>.</w:t>
      </w:r>
    </w:p>
    <w:p w:rsidR="00D6763E" w:rsidRPr="00A5325E" w:rsidRDefault="00D6763E" w:rsidP="00D6763E">
      <w:pPr>
        <w:numPr>
          <w:ilvl w:val="0"/>
          <w:numId w:val="9"/>
        </w:numPr>
        <w:tabs>
          <w:tab w:val="left" w:pos="0"/>
          <w:tab w:val="left" w:pos="1260"/>
        </w:tabs>
        <w:rPr>
          <w:position w:val="-4"/>
        </w:rPr>
      </w:pPr>
      <w:r>
        <w:rPr>
          <w:position w:val="-4"/>
        </w:rPr>
        <w:t>Discard the cuvette contents as directed.  Using the solution</w:t>
      </w:r>
      <w:r w:rsidR="00A5325E">
        <w:rPr>
          <w:position w:val="-4"/>
        </w:rPr>
        <w:t xml:space="preserve"> in Test Tube 2, rinse and fill the cuvette ¾ full.  Wipe the cuvette and place in the spectrometer.  When the absorbance reading stabilizes, click </w:t>
      </w:r>
      <w:r w:rsidR="00163281" w:rsidRPr="00700269">
        <w:rPr>
          <w:rFonts w:ascii="Times" w:hAnsi="Times"/>
          <w:noProof/>
          <w:position w:val="-4"/>
        </w:rPr>
        <w:drawing>
          <wp:inline distT="0" distB="0" distL="0" distR="0">
            <wp:extent cx="469900" cy="127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0" cy="127000"/>
                    </a:xfrm>
                    <a:prstGeom prst="rect">
                      <a:avLst/>
                    </a:prstGeom>
                    <a:noFill/>
                    <a:ln>
                      <a:noFill/>
                    </a:ln>
                  </pic:spPr>
                </pic:pic>
              </a:graphicData>
            </a:graphic>
          </wp:inline>
        </w:drawing>
      </w:r>
      <w:r w:rsidR="00A5325E">
        <w:rPr>
          <w:rFonts w:ascii="Times" w:hAnsi="Times"/>
          <w:position w:val="-4"/>
        </w:rPr>
        <w:t>.  Enter “0.16” as the concentration.</w:t>
      </w:r>
    </w:p>
    <w:p w:rsidR="00A5325E" w:rsidRDefault="00A5325E" w:rsidP="00A5325E">
      <w:pPr>
        <w:numPr>
          <w:ilvl w:val="0"/>
          <w:numId w:val="9"/>
        </w:numPr>
        <w:tabs>
          <w:tab w:val="left" w:pos="0"/>
          <w:tab w:val="left" w:pos="1260"/>
        </w:tabs>
        <w:rPr>
          <w:position w:val="-4"/>
        </w:rPr>
      </w:pPr>
      <w:r>
        <w:rPr>
          <w:rFonts w:ascii="Times" w:hAnsi="Times"/>
          <w:position w:val="-4"/>
        </w:rPr>
        <w:t>Repeat Step</w:t>
      </w:r>
      <w:r>
        <w:rPr>
          <w:position w:val="-4"/>
        </w:rPr>
        <w:t xml:space="preserve"> 8b for the remaining test tubes of the standard CuSO</w:t>
      </w:r>
      <w:r>
        <w:rPr>
          <w:position w:val="-4"/>
          <w:vertAlign w:val="subscript"/>
        </w:rPr>
        <w:t>4</w:t>
      </w:r>
      <w:r>
        <w:rPr>
          <w:position w:val="-4"/>
        </w:rPr>
        <w:t xml:space="preserve"> solution.  When you have finished testing the standard solutions, click </w:t>
      </w:r>
      <w:r w:rsidR="00163281">
        <w:rPr>
          <w:rFonts w:ascii="Times" w:hAnsi="Times"/>
          <w:noProof/>
          <w:position w:val="-4"/>
        </w:rPr>
        <w:drawing>
          <wp:inline distT="0" distB="0" distL="0" distR="0">
            <wp:extent cx="419100" cy="139700"/>
            <wp:effectExtent l="0" t="0" r="0" b="0"/>
            <wp:docPr id="9" name="Picture 9" descr="S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p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139700"/>
                    </a:xfrm>
                    <a:prstGeom prst="rect">
                      <a:avLst/>
                    </a:prstGeom>
                    <a:noFill/>
                    <a:ln>
                      <a:noFill/>
                    </a:ln>
                  </pic:spPr>
                </pic:pic>
              </a:graphicData>
            </a:graphic>
          </wp:inline>
        </w:drawing>
      </w:r>
      <w:r>
        <w:rPr>
          <w:rFonts w:ascii="Times" w:hAnsi="Times"/>
          <w:position w:val="-4"/>
        </w:rPr>
        <w:t>.</w:t>
      </w:r>
    </w:p>
    <w:p w:rsidR="00A5325E" w:rsidRDefault="00BA2E3B" w:rsidP="00BA2E3B">
      <w:pPr>
        <w:numPr>
          <w:ilvl w:val="0"/>
          <w:numId w:val="3"/>
        </w:numPr>
        <w:tabs>
          <w:tab w:val="left" w:pos="0"/>
          <w:tab w:val="left" w:pos="1080"/>
          <w:tab w:val="left" w:pos="1260"/>
        </w:tabs>
        <w:rPr>
          <w:position w:val="-4"/>
        </w:rPr>
      </w:pPr>
      <w:r>
        <w:rPr>
          <w:position w:val="-4"/>
        </w:rPr>
        <w:t xml:space="preserve"> </w:t>
      </w:r>
      <w:r w:rsidR="00A5325E">
        <w:rPr>
          <w:position w:val="-4"/>
        </w:rPr>
        <w:t>To determine the best-fit line equation for the CuSO</w:t>
      </w:r>
      <w:r w:rsidR="00A5325E">
        <w:rPr>
          <w:position w:val="-4"/>
          <w:vertAlign w:val="subscript"/>
        </w:rPr>
        <w:t>4</w:t>
      </w:r>
      <w:r w:rsidR="00A5325E">
        <w:rPr>
          <w:position w:val="-4"/>
        </w:rPr>
        <w:t xml:space="preserve"> standard solutions, click the linear </w:t>
      </w:r>
      <w:proofErr w:type="gramStart"/>
      <w:r w:rsidR="00A5325E">
        <w:rPr>
          <w:position w:val="-4"/>
        </w:rPr>
        <w:t xml:space="preserve">fit </w:t>
      </w:r>
      <w:r>
        <w:rPr>
          <w:position w:val="-4"/>
        </w:rPr>
        <w:t xml:space="preserve"> </w:t>
      </w:r>
      <w:r w:rsidR="00A5325E">
        <w:rPr>
          <w:position w:val="-4"/>
        </w:rPr>
        <w:t>button</w:t>
      </w:r>
      <w:proofErr w:type="gramEnd"/>
      <w:r w:rsidR="00A5325E">
        <w:rPr>
          <w:position w:val="-4"/>
        </w:rPr>
        <w:t xml:space="preserve"> </w:t>
      </w:r>
      <w:bookmarkStart w:id="0" w:name="_GoBack"/>
      <w:r w:rsidR="00163281" w:rsidRPr="00700269">
        <w:rPr>
          <w:noProof/>
          <w:position w:val="-4"/>
        </w:rPr>
        <w:drawing>
          <wp:inline distT="0" distB="0" distL="0" distR="0">
            <wp:extent cx="203200" cy="2032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bookmarkEnd w:id="0"/>
      <w:r w:rsidR="00A5325E">
        <w:rPr>
          <w:position w:val="-4"/>
        </w:rPr>
        <w:t>, on the toolbar.  Write down the equation for the standard solutions in your data table or lab book.</w:t>
      </w:r>
    </w:p>
    <w:p w:rsidR="003B0D38" w:rsidRDefault="003B0D38" w:rsidP="003B0D38">
      <w:pPr>
        <w:tabs>
          <w:tab w:val="left" w:pos="0"/>
          <w:tab w:val="left" w:pos="1080"/>
          <w:tab w:val="left" w:pos="1260"/>
        </w:tabs>
        <w:rPr>
          <w:position w:val="-4"/>
        </w:rPr>
      </w:pPr>
    </w:p>
    <w:p w:rsidR="00A5325E" w:rsidRDefault="00A5325E" w:rsidP="00A5325E">
      <w:pPr>
        <w:numPr>
          <w:ilvl w:val="0"/>
          <w:numId w:val="3"/>
        </w:numPr>
        <w:tabs>
          <w:tab w:val="left" w:pos="0"/>
          <w:tab w:val="left" w:pos="1080"/>
          <w:tab w:val="left" w:pos="1260"/>
        </w:tabs>
        <w:rPr>
          <w:position w:val="-4"/>
        </w:rPr>
      </w:pPr>
      <w:r>
        <w:rPr>
          <w:position w:val="-4"/>
        </w:rPr>
        <w:t>Determine the concentration of the unknown CuSO</w:t>
      </w:r>
      <w:r>
        <w:rPr>
          <w:position w:val="-4"/>
          <w:vertAlign w:val="subscript"/>
        </w:rPr>
        <w:t>4</w:t>
      </w:r>
      <w:r>
        <w:rPr>
          <w:position w:val="-4"/>
        </w:rPr>
        <w:t xml:space="preserve"> solution.</w:t>
      </w:r>
    </w:p>
    <w:p w:rsidR="00A5325E" w:rsidRDefault="00A5325E" w:rsidP="00A5325E">
      <w:pPr>
        <w:numPr>
          <w:ilvl w:val="0"/>
          <w:numId w:val="16"/>
        </w:numPr>
        <w:tabs>
          <w:tab w:val="left" w:pos="0"/>
          <w:tab w:val="left" w:pos="1260"/>
        </w:tabs>
        <w:rPr>
          <w:position w:val="-4"/>
        </w:rPr>
      </w:pPr>
      <w:r>
        <w:rPr>
          <w:position w:val="-4"/>
        </w:rPr>
        <w:t xml:space="preserve">Obtain about 5 mL of the </w:t>
      </w:r>
      <w:r>
        <w:rPr>
          <w:i/>
          <w:position w:val="-4"/>
        </w:rPr>
        <w:t xml:space="preserve">unknown </w:t>
      </w:r>
      <w:r>
        <w:rPr>
          <w:position w:val="-4"/>
        </w:rPr>
        <w:t>CuSO</w:t>
      </w:r>
      <w:r>
        <w:rPr>
          <w:position w:val="-4"/>
          <w:vertAlign w:val="subscript"/>
        </w:rPr>
        <w:t>4</w:t>
      </w:r>
      <w:r>
        <w:rPr>
          <w:position w:val="-4"/>
        </w:rPr>
        <w:t xml:space="preserve"> solution.</w:t>
      </w:r>
    </w:p>
    <w:p w:rsidR="00A5325E" w:rsidRDefault="00A5325E" w:rsidP="00A5325E">
      <w:pPr>
        <w:numPr>
          <w:ilvl w:val="0"/>
          <w:numId w:val="16"/>
        </w:numPr>
        <w:tabs>
          <w:tab w:val="left" w:pos="0"/>
          <w:tab w:val="left" w:pos="1260"/>
        </w:tabs>
        <w:rPr>
          <w:position w:val="-4"/>
        </w:rPr>
      </w:pPr>
      <w:r>
        <w:rPr>
          <w:position w:val="-4"/>
        </w:rPr>
        <w:t xml:space="preserve">Rinse the cuvette twice with the </w:t>
      </w:r>
      <w:r w:rsidR="003B0D38">
        <w:rPr>
          <w:position w:val="-4"/>
        </w:rPr>
        <w:t>unknown solution and fill it about ¾ full.  Wipe the outside of the cuvette and place it into the spectrometer.</w:t>
      </w:r>
    </w:p>
    <w:p w:rsidR="003B0D38" w:rsidRDefault="003B0D38" w:rsidP="00A5325E">
      <w:pPr>
        <w:numPr>
          <w:ilvl w:val="0"/>
          <w:numId w:val="16"/>
        </w:numPr>
        <w:tabs>
          <w:tab w:val="left" w:pos="0"/>
          <w:tab w:val="left" w:pos="1260"/>
        </w:tabs>
        <w:rPr>
          <w:position w:val="-4"/>
        </w:rPr>
      </w:pPr>
      <w:r>
        <w:rPr>
          <w:position w:val="-4"/>
        </w:rPr>
        <w:t>Select Interpolation Calculator, from the Analyze menu.  A dialog box will appear that displays the concentration of your unknown at the measured absorbance.</w:t>
      </w:r>
    </w:p>
    <w:p w:rsidR="003B0D38" w:rsidRDefault="003B0D38" w:rsidP="00A5325E">
      <w:pPr>
        <w:numPr>
          <w:ilvl w:val="0"/>
          <w:numId w:val="16"/>
        </w:numPr>
        <w:tabs>
          <w:tab w:val="left" w:pos="0"/>
          <w:tab w:val="left" w:pos="1260"/>
        </w:tabs>
        <w:rPr>
          <w:position w:val="-4"/>
        </w:rPr>
      </w:pPr>
      <w:r>
        <w:rPr>
          <w:position w:val="-4"/>
        </w:rPr>
        <w:t xml:space="preserve">Click </w:t>
      </w:r>
      <w:r w:rsidR="00163281">
        <w:rPr>
          <w:noProof/>
          <w:position w:val="-4"/>
        </w:rPr>
        <w:drawing>
          <wp:inline distT="0" distB="0" distL="0" distR="0">
            <wp:extent cx="438150" cy="139700"/>
            <wp:effectExtent l="0" t="0" r="0" b="0"/>
            <wp:docPr id="11" name="Picture 11" descr="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139700"/>
                    </a:xfrm>
                    <a:prstGeom prst="rect">
                      <a:avLst/>
                    </a:prstGeom>
                    <a:noFill/>
                    <a:ln>
                      <a:noFill/>
                    </a:ln>
                  </pic:spPr>
                </pic:pic>
              </a:graphicData>
            </a:graphic>
          </wp:inline>
        </w:drawing>
      </w:r>
      <w:r>
        <w:rPr>
          <w:position w:val="-4"/>
        </w:rPr>
        <w:t>.  Write down the concentration of the unknown in your data table or lab book.</w:t>
      </w:r>
    </w:p>
    <w:p w:rsidR="003B0D38" w:rsidRDefault="003B0D38" w:rsidP="00A5325E">
      <w:pPr>
        <w:numPr>
          <w:ilvl w:val="0"/>
          <w:numId w:val="16"/>
        </w:numPr>
        <w:tabs>
          <w:tab w:val="left" w:pos="0"/>
          <w:tab w:val="left" w:pos="1260"/>
        </w:tabs>
        <w:rPr>
          <w:position w:val="-4"/>
        </w:rPr>
      </w:pPr>
      <w:r>
        <w:rPr>
          <w:position w:val="-4"/>
        </w:rPr>
        <w:t>Dispose of any of the remaining solutions as directed.</w:t>
      </w:r>
    </w:p>
    <w:p w:rsidR="003B0D38" w:rsidRDefault="003B0D38" w:rsidP="003B0D38">
      <w:pPr>
        <w:tabs>
          <w:tab w:val="left" w:pos="0"/>
          <w:tab w:val="left" w:pos="1260"/>
        </w:tabs>
        <w:ind w:left="720"/>
        <w:rPr>
          <w:position w:val="-4"/>
        </w:rPr>
      </w:pPr>
    </w:p>
    <w:p w:rsidR="003B0D38" w:rsidRDefault="003B0D38" w:rsidP="003B0D38">
      <w:pPr>
        <w:numPr>
          <w:ilvl w:val="0"/>
          <w:numId w:val="3"/>
        </w:numPr>
        <w:tabs>
          <w:tab w:val="left" w:pos="0"/>
          <w:tab w:val="left" w:pos="1260"/>
        </w:tabs>
        <w:rPr>
          <w:position w:val="-4"/>
        </w:rPr>
      </w:pPr>
      <w:r>
        <w:rPr>
          <w:position w:val="-4"/>
        </w:rPr>
        <w:t>Print a copy of your graphs and/or data table.</w:t>
      </w:r>
    </w:p>
    <w:p w:rsidR="003B0D38" w:rsidRDefault="003B0D38" w:rsidP="003B0D38">
      <w:pPr>
        <w:tabs>
          <w:tab w:val="left" w:pos="0"/>
          <w:tab w:val="left" w:pos="1260"/>
        </w:tabs>
        <w:rPr>
          <w:position w:val="-4"/>
        </w:rPr>
      </w:pPr>
    </w:p>
    <w:p w:rsidR="003B0D38" w:rsidRDefault="003B0D38" w:rsidP="003B0D38">
      <w:pPr>
        <w:numPr>
          <w:ilvl w:val="0"/>
          <w:numId w:val="3"/>
        </w:numPr>
        <w:tabs>
          <w:tab w:val="left" w:pos="0"/>
          <w:tab w:val="left" w:pos="1260"/>
        </w:tabs>
        <w:rPr>
          <w:position w:val="-4"/>
        </w:rPr>
      </w:pPr>
      <w:r>
        <w:rPr>
          <w:position w:val="-4"/>
        </w:rPr>
        <w:t>(</w:t>
      </w:r>
      <w:proofErr w:type="gramStart"/>
      <w:r>
        <w:rPr>
          <w:position w:val="-4"/>
        </w:rPr>
        <w:t>optional)  Select</w:t>
      </w:r>
      <w:proofErr w:type="gramEnd"/>
      <w:r>
        <w:rPr>
          <w:position w:val="-4"/>
        </w:rPr>
        <w:t xml:space="preserve"> Save As… from the File menu and save your experiment file.</w:t>
      </w:r>
    </w:p>
    <w:p w:rsidR="003B0D38" w:rsidRDefault="003B0D38" w:rsidP="003B0D38">
      <w:pPr>
        <w:tabs>
          <w:tab w:val="left" w:pos="0"/>
          <w:tab w:val="left" w:pos="1260"/>
        </w:tabs>
        <w:rPr>
          <w:position w:val="-4"/>
        </w:rPr>
      </w:pPr>
    </w:p>
    <w:p w:rsidR="003B0D38" w:rsidRDefault="003B0D38" w:rsidP="003B0D38">
      <w:pPr>
        <w:numPr>
          <w:ilvl w:val="0"/>
          <w:numId w:val="3"/>
        </w:numPr>
        <w:tabs>
          <w:tab w:val="left" w:pos="0"/>
          <w:tab w:val="left" w:pos="1260"/>
        </w:tabs>
        <w:rPr>
          <w:position w:val="-4"/>
        </w:rPr>
      </w:pPr>
      <w:r>
        <w:rPr>
          <w:position w:val="-4"/>
        </w:rPr>
        <w:t>Select Exit from the File menu to close down LoggerPro 3.</w:t>
      </w:r>
    </w:p>
    <w:p w:rsidR="007F6BCB" w:rsidRDefault="007F6BCB" w:rsidP="007F6BCB">
      <w:pPr>
        <w:tabs>
          <w:tab w:val="left" w:pos="0"/>
          <w:tab w:val="left" w:pos="1080"/>
          <w:tab w:val="left" w:pos="1260"/>
        </w:tabs>
        <w:ind w:left="1080" w:hanging="1080"/>
        <w:rPr>
          <w:b/>
          <w:position w:val="-4"/>
          <w:sz w:val="28"/>
          <w:szCs w:val="28"/>
        </w:rPr>
      </w:pPr>
    </w:p>
    <w:p w:rsidR="00D6763E" w:rsidRDefault="00D6763E" w:rsidP="007F6BCB">
      <w:pPr>
        <w:tabs>
          <w:tab w:val="left" w:pos="0"/>
          <w:tab w:val="left" w:pos="1080"/>
          <w:tab w:val="left" w:pos="1260"/>
        </w:tabs>
        <w:ind w:left="1080" w:hanging="1080"/>
        <w:rPr>
          <w:b/>
          <w:position w:val="-4"/>
          <w:sz w:val="28"/>
          <w:szCs w:val="28"/>
        </w:rPr>
      </w:pPr>
    </w:p>
    <w:p w:rsidR="00D6763E" w:rsidRDefault="00D6763E" w:rsidP="007F6BCB">
      <w:pPr>
        <w:tabs>
          <w:tab w:val="left" w:pos="0"/>
          <w:tab w:val="left" w:pos="1080"/>
          <w:tab w:val="left" w:pos="1260"/>
        </w:tabs>
        <w:ind w:left="1080" w:hanging="1080"/>
        <w:rPr>
          <w:b/>
          <w:position w:val="-4"/>
          <w:sz w:val="28"/>
          <w:szCs w:val="28"/>
        </w:rPr>
      </w:pPr>
    </w:p>
    <w:p w:rsidR="00D6763E" w:rsidRDefault="00D6763E" w:rsidP="007F6BCB">
      <w:pPr>
        <w:tabs>
          <w:tab w:val="left" w:pos="0"/>
          <w:tab w:val="left" w:pos="1080"/>
          <w:tab w:val="left" w:pos="1260"/>
        </w:tabs>
        <w:ind w:left="1080" w:hanging="1080"/>
        <w:rPr>
          <w:b/>
          <w:position w:val="-4"/>
          <w:sz w:val="28"/>
          <w:szCs w:val="28"/>
        </w:rPr>
      </w:pPr>
    </w:p>
    <w:p w:rsidR="00D6763E" w:rsidRDefault="00D6763E" w:rsidP="007F6BCB">
      <w:pPr>
        <w:tabs>
          <w:tab w:val="left" w:pos="0"/>
          <w:tab w:val="left" w:pos="1080"/>
          <w:tab w:val="left" w:pos="1260"/>
        </w:tabs>
        <w:ind w:left="1080" w:hanging="1080"/>
        <w:rPr>
          <w:b/>
          <w:position w:val="-4"/>
          <w:sz w:val="28"/>
          <w:szCs w:val="28"/>
        </w:rPr>
      </w:pPr>
    </w:p>
    <w:p w:rsidR="00D6763E" w:rsidRDefault="00D6763E" w:rsidP="007F6BCB">
      <w:pPr>
        <w:tabs>
          <w:tab w:val="left" w:pos="0"/>
          <w:tab w:val="left" w:pos="1080"/>
          <w:tab w:val="left" w:pos="1260"/>
        </w:tabs>
        <w:ind w:left="1080" w:hanging="1080"/>
        <w:rPr>
          <w:b/>
          <w:position w:val="-4"/>
          <w:sz w:val="28"/>
          <w:szCs w:val="28"/>
        </w:rPr>
      </w:pPr>
    </w:p>
    <w:p w:rsidR="00D6763E" w:rsidRDefault="00D6763E" w:rsidP="007F6BCB">
      <w:pPr>
        <w:tabs>
          <w:tab w:val="left" w:pos="0"/>
          <w:tab w:val="left" w:pos="1080"/>
          <w:tab w:val="left" w:pos="1260"/>
        </w:tabs>
        <w:ind w:left="1080" w:hanging="1080"/>
        <w:rPr>
          <w:b/>
          <w:position w:val="-4"/>
          <w:sz w:val="28"/>
          <w:szCs w:val="28"/>
        </w:rPr>
      </w:pPr>
    </w:p>
    <w:p w:rsidR="00D6763E" w:rsidRDefault="00D6763E" w:rsidP="007F6BCB">
      <w:pPr>
        <w:tabs>
          <w:tab w:val="left" w:pos="0"/>
          <w:tab w:val="left" w:pos="1080"/>
          <w:tab w:val="left" w:pos="1260"/>
        </w:tabs>
        <w:ind w:left="1080" w:hanging="1080"/>
        <w:rPr>
          <w:b/>
          <w:position w:val="-4"/>
          <w:sz w:val="28"/>
          <w:szCs w:val="28"/>
        </w:rPr>
      </w:pPr>
    </w:p>
    <w:p w:rsidR="007F6BCB" w:rsidRDefault="007F6BCB" w:rsidP="007F6BCB">
      <w:pPr>
        <w:tabs>
          <w:tab w:val="left" w:pos="0"/>
          <w:tab w:val="left" w:pos="1080"/>
          <w:tab w:val="left" w:pos="1260"/>
        </w:tabs>
        <w:ind w:left="1080" w:hanging="1080"/>
        <w:rPr>
          <w:b/>
          <w:position w:val="-4"/>
          <w:sz w:val="28"/>
          <w:szCs w:val="28"/>
        </w:rPr>
      </w:pPr>
      <w:r>
        <w:rPr>
          <w:b/>
          <w:position w:val="-4"/>
          <w:sz w:val="28"/>
          <w:szCs w:val="28"/>
        </w:rPr>
        <w:t>DATA TABLE</w:t>
      </w:r>
    </w:p>
    <w:p w:rsidR="007F6BCB" w:rsidRDefault="007F6BCB" w:rsidP="007F6BCB">
      <w:pPr>
        <w:tabs>
          <w:tab w:val="left" w:pos="0"/>
          <w:tab w:val="left" w:pos="1080"/>
          <w:tab w:val="left" w:pos="1260"/>
        </w:tabs>
        <w:ind w:left="1080" w:hanging="1080"/>
        <w:rPr>
          <w:b/>
          <w:position w:val="-4"/>
          <w:sz w:val="28"/>
          <w:szCs w:val="28"/>
        </w:rPr>
      </w:pPr>
    </w:p>
    <w:tbl>
      <w:tblPr>
        <w:tblStyle w:val="TableGrid"/>
        <w:tblW w:w="0" w:type="auto"/>
        <w:jc w:val="center"/>
        <w:tblLook w:val="01E0" w:firstRow="1" w:lastRow="1" w:firstColumn="1" w:lastColumn="1" w:noHBand="0" w:noVBand="0"/>
      </w:tblPr>
      <w:tblGrid>
        <w:gridCol w:w="1423"/>
        <w:gridCol w:w="2863"/>
        <w:gridCol w:w="2563"/>
      </w:tblGrid>
      <w:tr w:rsidR="007F6BCB">
        <w:trPr>
          <w:jc w:val="center"/>
        </w:trPr>
        <w:tc>
          <w:tcPr>
            <w:tcW w:w="0" w:type="auto"/>
          </w:tcPr>
          <w:p w:rsidR="007F6BCB" w:rsidRPr="007F6BCB" w:rsidRDefault="007F6BCB" w:rsidP="007F6BCB">
            <w:pPr>
              <w:tabs>
                <w:tab w:val="left" w:pos="0"/>
                <w:tab w:val="left" w:pos="1080"/>
                <w:tab w:val="left" w:pos="1260"/>
              </w:tabs>
              <w:jc w:val="center"/>
              <w:rPr>
                <w:position w:val="-4"/>
              </w:rPr>
            </w:pPr>
            <w:r>
              <w:rPr>
                <w:position w:val="-4"/>
              </w:rPr>
              <w:t xml:space="preserve">   </w:t>
            </w:r>
            <w:proofErr w:type="gramStart"/>
            <w:r>
              <w:rPr>
                <w:position w:val="-4"/>
              </w:rPr>
              <w:t>Test  Tube</w:t>
            </w:r>
            <w:proofErr w:type="gramEnd"/>
          </w:p>
        </w:tc>
        <w:tc>
          <w:tcPr>
            <w:tcW w:w="0" w:type="auto"/>
          </w:tcPr>
          <w:p w:rsidR="007F6BCB" w:rsidRPr="00853529" w:rsidRDefault="00853529" w:rsidP="007F6BCB">
            <w:pPr>
              <w:tabs>
                <w:tab w:val="left" w:pos="0"/>
                <w:tab w:val="left" w:pos="1080"/>
                <w:tab w:val="left" w:pos="1260"/>
              </w:tabs>
              <w:rPr>
                <w:position w:val="-4"/>
              </w:rPr>
            </w:pPr>
            <w:r>
              <w:rPr>
                <w:position w:val="-4"/>
              </w:rPr>
              <w:t xml:space="preserve">        Concentration (mol/L)</w:t>
            </w:r>
            <w:r w:rsidR="007F6BCB" w:rsidRPr="00853529">
              <w:rPr>
                <w:position w:val="-4"/>
              </w:rPr>
              <w:t xml:space="preserve">     </w:t>
            </w:r>
          </w:p>
        </w:tc>
        <w:tc>
          <w:tcPr>
            <w:tcW w:w="0" w:type="auto"/>
          </w:tcPr>
          <w:p w:rsidR="007F6BCB" w:rsidRPr="00853529" w:rsidRDefault="00853529" w:rsidP="007F6BCB">
            <w:pPr>
              <w:tabs>
                <w:tab w:val="left" w:pos="0"/>
                <w:tab w:val="left" w:pos="1080"/>
                <w:tab w:val="left" w:pos="1260"/>
              </w:tabs>
              <w:rPr>
                <w:position w:val="-4"/>
              </w:rPr>
            </w:pPr>
            <w:r>
              <w:rPr>
                <w:position w:val="-4"/>
              </w:rPr>
              <w:t xml:space="preserve">           Absorbance      </w:t>
            </w:r>
            <w:proofErr w:type="gramStart"/>
            <w:r>
              <w:rPr>
                <w:position w:val="-4"/>
              </w:rPr>
              <w:t xml:space="preserve">  .</w:t>
            </w:r>
            <w:proofErr w:type="gramEnd"/>
          </w:p>
        </w:tc>
      </w:tr>
      <w:tr w:rsidR="007F6BCB">
        <w:trPr>
          <w:trHeight w:val="506"/>
          <w:jc w:val="center"/>
        </w:trPr>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1</w:t>
            </w:r>
          </w:p>
        </w:tc>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0.080</w:t>
            </w:r>
          </w:p>
        </w:tc>
        <w:tc>
          <w:tcPr>
            <w:tcW w:w="0" w:type="auto"/>
          </w:tcPr>
          <w:p w:rsidR="007F6BCB" w:rsidRPr="00853529" w:rsidRDefault="007F6BCB" w:rsidP="00853529">
            <w:pPr>
              <w:tabs>
                <w:tab w:val="left" w:pos="0"/>
                <w:tab w:val="left" w:pos="1080"/>
                <w:tab w:val="left" w:pos="1260"/>
              </w:tabs>
              <w:jc w:val="center"/>
              <w:rPr>
                <w:b/>
                <w:position w:val="-4"/>
              </w:rPr>
            </w:pPr>
          </w:p>
        </w:tc>
      </w:tr>
      <w:tr w:rsidR="007F6BCB">
        <w:trPr>
          <w:trHeight w:val="530"/>
          <w:jc w:val="center"/>
        </w:trPr>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2</w:t>
            </w:r>
          </w:p>
        </w:tc>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0.16</w:t>
            </w:r>
          </w:p>
        </w:tc>
        <w:tc>
          <w:tcPr>
            <w:tcW w:w="0" w:type="auto"/>
          </w:tcPr>
          <w:p w:rsidR="007F6BCB" w:rsidRPr="00853529" w:rsidRDefault="007F6BCB" w:rsidP="00853529">
            <w:pPr>
              <w:tabs>
                <w:tab w:val="left" w:pos="0"/>
                <w:tab w:val="left" w:pos="1080"/>
                <w:tab w:val="left" w:pos="1260"/>
              </w:tabs>
              <w:jc w:val="center"/>
              <w:rPr>
                <w:b/>
                <w:position w:val="-4"/>
              </w:rPr>
            </w:pPr>
          </w:p>
        </w:tc>
      </w:tr>
      <w:tr w:rsidR="007F6BCB">
        <w:trPr>
          <w:trHeight w:val="530"/>
          <w:jc w:val="center"/>
        </w:trPr>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3</w:t>
            </w:r>
          </w:p>
        </w:tc>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0.24</w:t>
            </w:r>
          </w:p>
        </w:tc>
        <w:tc>
          <w:tcPr>
            <w:tcW w:w="0" w:type="auto"/>
          </w:tcPr>
          <w:p w:rsidR="007F6BCB" w:rsidRPr="00853529" w:rsidRDefault="007F6BCB" w:rsidP="00853529">
            <w:pPr>
              <w:tabs>
                <w:tab w:val="left" w:pos="0"/>
                <w:tab w:val="left" w:pos="1080"/>
                <w:tab w:val="left" w:pos="1260"/>
              </w:tabs>
              <w:jc w:val="center"/>
              <w:rPr>
                <w:b/>
                <w:position w:val="-4"/>
              </w:rPr>
            </w:pPr>
          </w:p>
        </w:tc>
      </w:tr>
      <w:tr w:rsidR="007F6BCB">
        <w:trPr>
          <w:trHeight w:val="530"/>
          <w:jc w:val="center"/>
        </w:trPr>
        <w:tc>
          <w:tcPr>
            <w:tcW w:w="0" w:type="auto"/>
          </w:tcPr>
          <w:p w:rsidR="00853529" w:rsidRPr="00853529" w:rsidRDefault="00853529" w:rsidP="00853529">
            <w:pPr>
              <w:tabs>
                <w:tab w:val="left" w:pos="0"/>
                <w:tab w:val="left" w:pos="1080"/>
                <w:tab w:val="left" w:pos="1260"/>
              </w:tabs>
              <w:jc w:val="center"/>
              <w:rPr>
                <w:position w:val="-4"/>
              </w:rPr>
            </w:pPr>
            <w:r w:rsidRPr="00853529">
              <w:rPr>
                <w:position w:val="-4"/>
              </w:rPr>
              <w:t>4</w:t>
            </w:r>
          </w:p>
        </w:tc>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0.32</w:t>
            </w:r>
          </w:p>
        </w:tc>
        <w:tc>
          <w:tcPr>
            <w:tcW w:w="0" w:type="auto"/>
          </w:tcPr>
          <w:p w:rsidR="007F6BCB" w:rsidRPr="00853529" w:rsidRDefault="007F6BCB" w:rsidP="00853529">
            <w:pPr>
              <w:tabs>
                <w:tab w:val="left" w:pos="0"/>
                <w:tab w:val="left" w:pos="1080"/>
                <w:tab w:val="left" w:pos="1260"/>
              </w:tabs>
              <w:jc w:val="center"/>
              <w:rPr>
                <w:b/>
                <w:position w:val="-4"/>
              </w:rPr>
            </w:pPr>
          </w:p>
        </w:tc>
      </w:tr>
      <w:tr w:rsidR="007F6BCB">
        <w:trPr>
          <w:trHeight w:val="530"/>
          <w:jc w:val="center"/>
        </w:trPr>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5</w:t>
            </w:r>
          </w:p>
        </w:tc>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0.40</w:t>
            </w:r>
          </w:p>
        </w:tc>
        <w:tc>
          <w:tcPr>
            <w:tcW w:w="0" w:type="auto"/>
          </w:tcPr>
          <w:p w:rsidR="007F6BCB" w:rsidRPr="00853529" w:rsidRDefault="007F6BCB" w:rsidP="00853529">
            <w:pPr>
              <w:tabs>
                <w:tab w:val="left" w:pos="0"/>
                <w:tab w:val="left" w:pos="1080"/>
                <w:tab w:val="left" w:pos="1260"/>
              </w:tabs>
              <w:jc w:val="center"/>
              <w:rPr>
                <w:b/>
                <w:position w:val="-4"/>
              </w:rPr>
            </w:pPr>
          </w:p>
        </w:tc>
      </w:tr>
      <w:tr w:rsidR="007F6BCB">
        <w:trPr>
          <w:trHeight w:val="530"/>
          <w:jc w:val="center"/>
        </w:trPr>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6</w:t>
            </w:r>
          </w:p>
        </w:tc>
        <w:tc>
          <w:tcPr>
            <w:tcW w:w="0" w:type="auto"/>
          </w:tcPr>
          <w:p w:rsidR="007F6BCB" w:rsidRPr="00853529" w:rsidRDefault="00853529" w:rsidP="00853529">
            <w:pPr>
              <w:tabs>
                <w:tab w:val="left" w:pos="0"/>
                <w:tab w:val="left" w:pos="1080"/>
                <w:tab w:val="left" w:pos="1260"/>
              </w:tabs>
              <w:jc w:val="center"/>
              <w:rPr>
                <w:position w:val="-4"/>
              </w:rPr>
            </w:pPr>
            <w:r w:rsidRPr="00853529">
              <w:rPr>
                <w:position w:val="-4"/>
              </w:rPr>
              <w:t>Unknown number ____</w:t>
            </w:r>
          </w:p>
        </w:tc>
        <w:tc>
          <w:tcPr>
            <w:tcW w:w="0" w:type="auto"/>
          </w:tcPr>
          <w:p w:rsidR="007F6BCB" w:rsidRPr="00853529" w:rsidRDefault="007F6BCB" w:rsidP="00853529">
            <w:pPr>
              <w:tabs>
                <w:tab w:val="left" w:pos="0"/>
                <w:tab w:val="left" w:pos="1080"/>
                <w:tab w:val="left" w:pos="1260"/>
              </w:tabs>
              <w:jc w:val="center"/>
              <w:rPr>
                <w:b/>
                <w:position w:val="-4"/>
              </w:rPr>
            </w:pPr>
          </w:p>
        </w:tc>
      </w:tr>
    </w:tbl>
    <w:p w:rsidR="007F6BCB" w:rsidRDefault="007F6BCB" w:rsidP="007F6BCB">
      <w:pPr>
        <w:tabs>
          <w:tab w:val="left" w:pos="0"/>
          <w:tab w:val="left" w:pos="1080"/>
          <w:tab w:val="left" w:pos="1260"/>
        </w:tabs>
        <w:ind w:left="1080" w:hanging="1080"/>
        <w:rPr>
          <w:b/>
          <w:position w:val="-4"/>
          <w:sz w:val="28"/>
          <w:szCs w:val="28"/>
        </w:rPr>
      </w:pPr>
    </w:p>
    <w:p w:rsidR="007F6BCB" w:rsidRDefault="007F6BCB" w:rsidP="007F6BCB">
      <w:pPr>
        <w:tabs>
          <w:tab w:val="left" w:pos="0"/>
          <w:tab w:val="left" w:pos="1080"/>
          <w:tab w:val="left" w:pos="1260"/>
        </w:tabs>
        <w:ind w:left="1080" w:hanging="1080"/>
        <w:rPr>
          <w:b/>
          <w:position w:val="-4"/>
          <w:sz w:val="28"/>
          <w:szCs w:val="28"/>
        </w:rPr>
      </w:pPr>
    </w:p>
    <w:p w:rsidR="00517D30" w:rsidRPr="00517D30" w:rsidRDefault="007F6BCB" w:rsidP="007F6BCB">
      <w:pPr>
        <w:tabs>
          <w:tab w:val="left" w:pos="0"/>
          <w:tab w:val="left" w:pos="1080"/>
          <w:tab w:val="left" w:pos="1260"/>
        </w:tabs>
        <w:ind w:left="1080" w:hanging="1080"/>
      </w:pPr>
      <w:r>
        <w:rPr>
          <w:rFonts w:ascii="Times" w:hAnsi="Times"/>
          <w:position w:val="-4"/>
        </w:rPr>
        <w:t xml:space="preserve"> </w:t>
      </w:r>
      <w:r w:rsidR="00517D30">
        <w:rPr>
          <w:rFonts w:ascii="Times" w:hAnsi="Times"/>
          <w:position w:val="-4"/>
        </w:rPr>
        <w:t xml:space="preserve"> </w:t>
      </w:r>
    </w:p>
    <w:p w:rsidR="008F349F" w:rsidRDefault="00853529" w:rsidP="00853529">
      <w:pPr>
        <w:tabs>
          <w:tab w:val="left" w:pos="720"/>
        </w:tabs>
        <w:rPr>
          <w:b/>
          <w:sz w:val="28"/>
          <w:szCs w:val="28"/>
        </w:rPr>
      </w:pPr>
      <w:r>
        <w:rPr>
          <w:b/>
          <w:sz w:val="28"/>
          <w:szCs w:val="28"/>
        </w:rPr>
        <w:t>DATA ANALYSIS</w:t>
      </w:r>
    </w:p>
    <w:p w:rsidR="00853529" w:rsidRDefault="00853529" w:rsidP="00853529">
      <w:pPr>
        <w:tabs>
          <w:tab w:val="left" w:pos="720"/>
        </w:tabs>
        <w:rPr>
          <w:b/>
          <w:sz w:val="28"/>
          <w:szCs w:val="28"/>
        </w:rPr>
      </w:pPr>
    </w:p>
    <w:p w:rsidR="00853529" w:rsidRDefault="00853529" w:rsidP="00853529">
      <w:pPr>
        <w:numPr>
          <w:ilvl w:val="0"/>
          <w:numId w:val="8"/>
        </w:numPr>
        <w:tabs>
          <w:tab w:val="left" w:pos="720"/>
        </w:tabs>
        <w:rPr>
          <w:sz w:val="22"/>
          <w:szCs w:val="22"/>
        </w:rPr>
      </w:pPr>
      <w:r>
        <w:rPr>
          <w:sz w:val="22"/>
          <w:szCs w:val="22"/>
        </w:rPr>
        <w:t>Print a graph showing the data and linear-regression equation for the standard solutions.</w:t>
      </w: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numPr>
          <w:ilvl w:val="0"/>
          <w:numId w:val="8"/>
        </w:numPr>
        <w:tabs>
          <w:tab w:val="left" w:pos="720"/>
        </w:tabs>
        <w:rPr>
          <w:sz w:val="22"/>
          <w:szCs w:val="22"/>
        </w:rPr>
      </w:pPr>
      <w:r>
        <w:rPr>
          <w:sz w:val="22"/>
          <w:szCs w:val="22"/>
        </w:rPr>
        <w:t>Determine the concentration of the unknown CuSO</w:t>
      </w:r>
      <w:r>
        <w:rPr>
          <w:sz w:val="22"/>
          <w:szCs w:val="22"/>
          <w:vertAlign w:val="subscript"/>
        </w:rPr>
        <w:t>4</w:t>
      </w:r>
      <w:r>
        <w:rPr>
          <w:sz w:val="22"/>
          <w:szCs w:val="22"/>
        </w:rPr>
        <w:t xml:space="preserve"> solution.</w:t>
      </w: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Default="00853529" w:rsidP="00853529">
      <w:pPr>
        <w:tabs>
          <w:tab w:val="left" w:pos="720"/>
        </w:tabs>
        <w:rPr>
          <w:sz w:val="22"/>
          <w:szCs w:val="22"/>
        </w:rPr>
      </w:pPr>
    </w:p>
    <w:p w:rsidR="00853529" w:rsidRPr="00853529" w:rsidRDefault="00853529" w:rsidP="00853529">
      <w:pPr>
        <w:numPr>
          <w:ilvl w:val="0"/>
          <w:numId w:val="8"/>
        </w:numPr>
        <w:tabs>
          <w:tab w:val="left" w:pos="720"/>
        </w:tabs>
        <w:rPr>
          <w:sz w:val="22"/>
          <w:szCs w:val="22"/>
        </w:rPr>
      </w:pPr>
      <w:r>
        <w:rPr>
          <w:sz w:val="22"/>
          <w:szCs w:val="22"/>
        </w:rPr>
        <w:t>Describe an alternate method for determining the molar concentration of your unknown sample of copper (II) sulfate solution, using standard data.</w:t>
      </w:r>
    </w:p>
    <w:sectPr w:rsidR="00853529" w:rsidRPr="00853529" w:rsidSect="00392857">
      <w:headerReference w:type="default" r:id="rId12"/>
      <w:footerReference w:type="default" r:id="rId13"/>
      <w:footerReference w:type="first" r:id="rId14"/>
      <w:pgSz w:w="12240" w:h="15840" w:code="1"/>
      <w:pgMar w:top="1440" w:right="126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CEA" w:rsidRDefault="005B7CEA">
      <w:r>
        <w:separator/>
      </w:r>
    </w:p>
  </w:endnote>
  <w:endnote w:type="continuationSeparator" w:id="0">
    <w:p w:rsidR="005B7CEA" w:rsidRDefault="005B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6A" w:rsidRDefault="00DC0D3A">
    <w:pPr>
      <w:pStyle w:val="Footer"/>
      <w:rPr>
        <w:u w:val="single"/>
      </w:rPr>
    </w:pPr>
    <w:r>
      <w:rPr>
        <w:u w:val="single"/>
      </w:rPr>
      <w:tab/>
    </w:r>
    <w:r>
      <w:rPr>
        <w:u w:val="single"/>
      </w:rPr>
      <w:tab/>
    </w:r>
  </w:p>
  <w:p w:rsidR="00DC0D3A" w:rsidRPr="00DC0D3A" w:rsidRDefault="00DC0D3A">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SPEC</w:t>
    </w:r>
    <w:r w:rsidR="00D6763E">
      <w:t>17</w:t>
    </w:r>
    <w:r>
      <w:t>.</w:t>
    </w:r>
    <w:r w:rsidR="00D6763E">
      <w:rPr>
        <w:rStyle w:val="PageNumber"/>
      </w:rPr>
      <w:fldChar w:fldCharType="begin"/>
    </w:r>
    <w:r w:rsidR="00D6763E">
      <w:rPr>
        <w:rStyle w:val="PageNumber"/>
      </w:rPr>
      <w:instrText xml:space="preserve"> PAGE </w:instrText>
    </w:r>
    <w:r w:rsidR="00D6763E">
      <w:rPr>
        <w:rStyle w:val="PageNumber"/>
      </w:rPr>
      <w:fldChar w:fldCharType="separate"/>
    </w:r>
    <w:r w:rsidR="00BA2E3B">
      <w:rPr>
        <w:rStyle w:val="PageNumber"/>
        <w:noProof/>
      </w:rPr>
      <w:t>3</w:t>
    </w:r>
    <w:r w:rsidR="00D6763E">
      <w:rPr>
        <w:rStyle w:val="PageNumber"/>
      </w:rPr>
      <w:fldChar w:fldCharType="end"/>
    </w:r>
    <w:r w:rsidR="00D6763E" w:rsidRPr="00DC0D3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857" w:rsidRDefault="00392857">
    <w:pPr>
      <w:pStyle w:val="Footer"/>
    </w:pPr>
    <w:r>
      <w:rPr>
        <w:u w:val="single"/>
      </w:rPr>
      <w:tab/>
    </w:r>
    <w:r>
      <w:rPr>
        <w:u w:val="single"/>
      </w:rPr>
      <w:tab/>
    </w:r>
  </w:p>
  <w:p w:rsidR="00392857" w:rsidRPr="00392857" w:rsidRDefault="00392857">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SPEC</w:t>
    </w:r>
    <w:r w:rsidR="00D6763E">
      <w:t>17</w:t>
    </w:r>
    <w:r>
      <w:t>.</w:t>
    </w:r>
    <w:r>
      <w:rPr>
        <w:rStyle w:val="PageNumber"/>
      </w:rPr>
      <w:fldChar w:fldCharType="begin"/>
    </w:r>
    <w:r>
      <w:rPr>
        <w:rStyle w:val="PageNumber"/>
      </w:rPr>
      <w:instrText xml:space="preserve"> PAGE </w:instrText>
    </w:r>
    <w:r>
      <w:rPr>
        <w:rStyle w:val="PageNumber"/>
      </w:rPr>
      <w:fldChar w:fldCharType="separate"/>
    </w:r>
    <w:r w:rsidR="00BA2E3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CEA" w:rsidRDefault="005B7CEA">
      <w:r>
        <w:separator/>
      </w:r>
    </w:p>
  </w:footnote>
  <w:footnote w:type="continuationSeparator" w:id="0">
    <w:p w:rsidR="005B7CEA" w:rsidRDefault="005B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6A" w:rsidRPr="00DC0D3A" w:rsidRDefault="00DC0D3A" w:rsidP="00DC0D3A">
    <w:pPr>
      <w:pStyle w:val="Header"/>
      <w:tabs>
        <w:tab w:val="clear" w:pos="8640"/>
        <w:tab w:val="right" w:pos="9180"/>
      </w:tabs>
      <w:rPr>
        <w:b/>
        <w:i/>
        <w:u w:val="single"/>
      </w:rPr>
    </w:pPr>
    <w:r>
      <w:rPr>
        <w:u w:val="single"/>
      </w:rPr>
      <w:t xml:space="preserve">  </w:t>
    </w:r>
    <w:r>
      <w:rPr>
        <w:u w:val="single"/>
      </w:rPr>
      <w:tab/>
    </w:r>
    <w:r>
      <w:rPr>
        <w:u w:val="single"/>
      </w:rPr>
      <w:tab/>
      <w:t xml:space="preserve"> </w:t>
    </w:r>
    <w:r>
      <w:rPr>
        <w:b/>
        <w:i/>
        <w:u w:val="single"/>
      </w:rPr>
      <w:t>D</w:t>
    </w:r>
    <w:r>
      <w:rPr>
        <w:b/>
        <w:i/>
        <w:sz w:val="22"/>
        <w:szCs w:val="22"/>
        <w:u w:val="single"/>
      </w:rPr>
      <w:t>et</w:t>
    </w:r>
    <w:r w:rsidRPr="00DC0D3A">
      <w:rPr>
        <w:b/>
        <w:i/>
        <w:sz w:val="22"/>
        <w:szCs w:val="22"/>
        <w:u w:val="single"/>
      </w:rPr>
      <w:t>ermining the Concentration of Copper (II) Sulfate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EB9"/>
    <w:multiLevelType w:val="hybridMultilevel"/>
    <w:tmpl w:val="864EF0AC"/>
    <w:lvl w:ilvl="0" w:tplc="6B8C6694">
      <w:start w:val="3"/>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397AA8"/>
    <w:multiLevelType w:val="hybridMultilevel"/>
    <w:tmpl w:val="1558292E"/>
    <w:lvl w:ilvl="0" w:tplc="0409000F">
      <w:start w:val="1"/>
      <w:numFmt w:val="decimal"/>
      <w:lvlText w:val="%1."/>
      <w:lvlJc w:val="left"/>
      <w:pPr>
        <w:tabs>
          <w:tab w:val="num" w:pos="360"/>
        </w:tabs>
        <w:ind w:left="360" w:hanging="360"/>
      </w:pPr>
    </w:lvl>
    <w:lvl w:ilvl="1" w:tplc="B242FBE2">
      <w:start w:val="3"/>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294B42"/>
    <w:multiLevelType w:val="hybridMultilevel"/>
    <w:tmpl w:val="A7145B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D623B8"/>
    <w:multiLevelType w:val="hybridMultilevel"/>
    <w:tmpl w:val="06D8DA3A"/>
    <w:lvl w:ilvl="0" w:tplc="19924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766D17"/>
    <w:multiLevelType w:val="hybridMultilevel"/>
    <w:tmpl w:val="C428E826"/>
    <w:lvl w:ilvl="0" w:tplc="B242FBE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CA1F37"/>
    <w:multiLevelType w:val="hybridMultilevel"/>
    <w:tmpl w:val="7BDE7574"/>
    <w:lvl w:ilvl="0" w:tplc="B242FBE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21DB7"/>
    <w:multiLevelType w:val="hybridMultilevel"/>
    <w:tmpl w:val="7AAE0052"/>
    <w:lvl w:ilvl="0" w:tplc="B242FBE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305DF6"/>
    <w:multiLevelType w:val="hybridMultilevel"/>
    <w:tmpl w:val="F04AE9E4"/>
    <w:lvl w:ilvl="0" w:tplc="5016BAAC">
      <w:start w:val="1"/>
      <w:numFmt w:val="lowerLetter"/>
      <w:lvlText w:val="%1."/>
      <w:lvlJc w:val="left"/>
      <w:pPr>
        <w:tabs>
          <w:tab w:val="num" w:pos="1080"/>
        </w:tabs>
        <w:ind w:left="1080" w:hanging="360"/>
      </w:pPr>
      <w:rPr>
        <w:rFonts w:hint="default"/>
      </w:rPr>
    </w:lvl>
    <w:lvl w:ilvl="1" w:tplc="4B2672D0">
      <w:start w:val="1"/>
      <w:numFmt w:val="decimal"/>
      <w:lvlText w:val="2%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64387B"/>
    <w:multiLevelType w:val="hybridMultilevel"/>
    <w:tmpl w:val="E690C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DE1E36"/>
    <w:multiLevelType w:val="hybridMultilevel"/>
    <w:tmpl w:val="5DDE8878"/>
    <w:lvl w:ilvl="0" w:tplc="199245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E54CF2"/>
    <w:multiLevelType w:val="multilevel"/>
    <w:tmpl w:val="BE52ED20"/>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BA57685"/>
    <w:multiLevelType w:val="multilevel"/>
    <w:tmpl w:val="864EF0AC"/>
    <w:lvl w:ilvl="0">
      <w:start w:val="3"/>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C914E51"/>
    <w:multiLevelType w:val="hybridMultilevel"/>
    <w:tmpl w:val="82C42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6730BE"/>
    <w:multiLevelType w:val="hybridMultilevel"/>
    <w:tmpl w:val="38DA9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90604D"/>
    <w:multiLevelType w:val="hybridMultilevel"/>
    <w:tmpl w:val="D74E6506"/>
    <w:lvl w:ilvl="0" w:tplc="5016BAAC">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D33F32"/>
    <w:multiLevelType w:val="multilevel"/>
    <w:tmpl w:val="50E86592"/>
    <w:lvl w:ilvl="0">
      <w:start w:val="3"/>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2"/>
  </w:num>
  <w:num w:numId="3">
    <w:abstractNumId w:val="1"/>
  </w:num>
  <w:num w:numId="4">
    <w:abstractNumId w:val="8"/>
  </w:num>
  <w:num w:numId="5">
    <w:abstractNumId w:val="6"/>
  </w:num>
  <w:num w:numId="6">
    <w:abstractNumId w:val="5"/>
  </w:num>
  <w:num w:numId="7">
    <w:abstractNumId w:val="4"/>
  </w:num>
  <w:num w:numId="8">
    <w:abstractNumId w:val="2"/>
  </w:num>
  <w:num w:numId="9">
    <w:abstractNumId w:val="7"/>
  </w:num>
  <w:num w:numId="10">
    <w:abstractNumId w:val="10"/>
  </w:num>
  <w:num w:numId="11">
    <w:abstractNumId w:val="0"/>
  </w:num>
  <w:num w:numId="12">
    <w:abstractNumId w:val="11"/>
  </w:num>
  <w:num w:numId="13">
    <w:abstractNumId w:val="3"/>
  </w:num>
  <w:num w:numId="14">
    <w:abstractNumId w:val="9"/>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57"/>
    <w:rsid w:val="00163281"/>
    <w:rsid w:val="00271DBE"/>
    <w:rsid w:val="00392857"/>
    <w:rsid w:val="003B0D38"/>
    <w:rsid w:val="00517D30"/>
    <w:rsid w:val="005B7CEA"/>
    <w:rsid w:val="006070DA"/>
    <w:rsid w:val="00721623"/>
    <w:rsid w:val="007F6BCB"/>
    <w:rsid w:val="0083336A"/>
    <w:rsid w:val="00853529"/>
    <w:rsid w:val="00866897"/>
    <w:rsid w:val="008769FD"/>
    <w:rsid w:val="008D18D4"/>
    <w:rsid w:val="008F349F"/>
    <w:rsid w:val="00A5325E"/>
    <w:rsid w:val="00A60508"/>
    <w:rsid w:val="00A759D9"/>
    <w:rsid w:val="00AF55C2"/>
    <w:rsid w:val="00B67787"/>
    <w:rsid w:val="00BA2E3B"/>
    <w:rsid w:val="00D6763E"/>
    <w:rsid w:val="00DC0D3A"/>
    <w:rsid w:val="00E8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EA4360CE-41D9-4E4E-A3CD-D8D9B9B3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92857"/>
    <w:pPr>
      <w:tabs>
        <w:tab w:val="center" w:pos="4320"/>
        <w:tab w:val="right" w:pos="8640"/>
      </w:tabs>
    </w:pPr>
  </w:style>
  <w:style w:type="paragraph" w:styleId="Footer">
    <w:name w:val="footer"/>
    <w:basedOn w:val="Normal"/>
    <w:rsid w:val="00392857"/>
    <w:pPr>
      <w:tabs>
        <w:tab w:val="center" w:pos="4320"/>
        <w:tab w:val="right" w:pos="8640"/>
      </w:tabs>
    </w:pPr>
  </w:style>
  <w:style w:type="character" w:styleId="PageNumber">
    <w:name w:val="page number"/>
    <w:basedOn w:val="DefaultParagraphFont"/>
    <w:rsid w:val="00392857"/>
  </w:style>
  <w:style w:type="table" w:styleId="TableGrid">
    <w:name w:val="Table Grid"/>
    <w:basedOn w:val="TableNormal"/>
    <w:rsid w:val="00DC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5531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DETERMINING THE CONCENTRATION OF A COPPER (II) SULFATE</vt:lpstr>
    </vt:vector>
  </TitlesOfParts>
  <Company>Westminster College</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THE CONCENTRATION OF A COPPER (II) SULFATE</dc:title>
  <dc:subject/>
  <dc:creator>User</dc:creator>
  <cp:keywords/>
  <dc:description/>
  <cp:lastModifiedBy>Lori S. Martin</cp:lastModifiedBy>
  <cp:revision>2</cp:revision>
  <cp:lastPrinted>2006-10-12T11:53:00Z</cp:lastPrinted>
  <dcterms:created xsi:type="dcterms:W3CDTF">2020-01-30T18:25:00Z</dcterms:created>
  <dcterms:modified xsi:type="dcterms:W3CDTF">2020-01-30T18:25:00Z</dcterms:modified>
</cp:coreProperties>
</file>