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sz w:val="10"/>
        </w:rPr>
      </w:pPr>
    </w:p>
    <w:p>
      <w:pPr>
        <w:spacing w:before="60"/>
        <w:ind w:left="320" w:right="949" w:firstLine="0"/>
        <w:jc w:val="left"/>
        <w:rPr>
          <w:b/>
          <w:sz w:val="32"/>
        </w:rPr>
      </w:pPr>
      <w:r>
        <w:rPr/>
        <w:drawing>
          <wp:anchor distT="0" distB="0" distL="0" distR="0" allowOverlap="1" layoutInCell="1" locked="0" behindDoc="1" simplePos="0" relativeHeight="268432487">
            <wp:simplePos x="0" y="0"/>
            <wp:positionH relativeFrom="page">
              <wp:posOffset>5829300</wp:posOffset>
            </wp:positionH>
            <wp:positionV relativeFrom="paragraph">
              <wp:posOffset>-75469</wp:posOffset>
            </wp:positionV>
            <wp:extent cx="1144054" cy="964692"/>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44054" cy="964692"/>
                    </a:xfrm>
                    <a:prstGeom prst="rect">
                      <a:avLst/>
                    </a:prstGeom>
                  </pic:spPr>
                </pic:pic>
              </a:graphicData>
            </a:graphic>
          </wp:anchor>
        </w:drawing>
      </w:r>
      <w:r>
        <w:rPr>
          <w:b/>
          <w:sz w:val="32"/>
        </w:rPr>
        <w:t>K’NEX SIMPLE MACHINES SET</w:t>
      </w:r>
    </w:p>
    <w:p>
      <w:pPr>
        <w:pStyle w:val="Heading2"/>
        <w:spacing w:before="240"/>
        <w:ind w:right="949"/>
      </w:pPr>
      <w:r>
        <w:rPr/>
        <w:t>LAB</w:t>
      </w:r>
    </w:p>
    <w:p>
      <w:pPr>
        <w:pStyle w:val="BodyText"/>
        <w:spacing w:before="5"/>
        <w:rPr>
          <w:b/>
          <w:sz w:val="15"/>
        </w:rPr>
      </w:pPr>
    </w:p>
    <w:p>
      <w:pPr>
        <w:spacing w:after="0"/>
        <w:rPr>
          <w:sz w:val="15"/>
        </w:rPr>
        <w:sectPr>
          <w:type w:val="continuous"/>
          <w:pgSz w:w="12240" w:h="15840"/>
          <w:pgMar w:top="1260" w:bottom="280" w:left="1480" w:right="900"/>
        </w:sectPr>
      </w:pPr>
    </w:p>
    <w:p>
      <w:pPr>
        <w:spacing w:before="63"/>
        <w:ind w:left="320" w:right="-12" w:firstLine="0"/>
        <w:jc w:val="left"/>
        <w:rPr>
          <w:b/>
          <w:sz w:val="28"/>
        </w:rPr>
      </w:pPr>
      <w:r>
        <w:rPr>
          <w:b/>
          <w:sz w:val="28"/>
        </w:rPr>
        <w:t>INTRODUCTION</w:t>
      </w:r>
    </w:p>
    <w:p>
      <w:pPr>
        <w:pStyle w:val="BodyText"/>
        <w:spacing w:before="1"/>
        <w:rPr>
          <w:b/>
        </w:rPr>
      </w:pPr>
    </w:p>
    <w:p>
      <w:pPr>
        <w:pStyle w:val="BodyText"/>
        <w:ind w:left="320" w:right="-12"/>
      </w:pPr>
      <w:r>
        <w:rPr/>
        <w:t>The K’NEX Simple Machines Series offers opportunities to</w:t>
      </w:r>
      <w:r>
        <w:rPr>
          <w:spacing w:val="-9"/>
        </w:rPr>
        <w:t> </w:t>
      </w:r>
      <w:r>
        <w:rPr/>
        <w:t>present</w:t>
      </w:r>
    </w:p>
    <w:p>
      <w:pPr>
        <w:pStyle w:val="BodyText"/>
        <w:spacing w:before="6"/>
        <w:rPr>
          <w:sz w:val="23"/>
        </w:rPr>
      </w:pPr>
      <w:r>
        <w:rPr/>
        <w:br w:type="column"/>
      </w:r>
      <w:r>
        <w:rPr>
          <w:sz w:val="23"/>
        </w:rPr>
      </w:r>
    </w:p>
    <w:p>
      <w:pPr>
        <w:spacing w:before="0"/>
        <w:ind w:left="320" w:right="0" w:firstLine="0"/>
        <w:jc w:val="left"/>
        <w:rPr>
          <w:rFonts w:ascii="Arial Black"/>
          <w:b/>
          <w:sz w:val="20"/>
        </w:rPr>
      </w:pPr>
      <w:r>
        <w:rPr>
          <w:rFonts w:ascii="Arial Black"/>
          <w:b/>
          <w:color w:val="000080"/>
          <w:sz w:val="20"/>
        </w:rPr>
        <w:t>Westminster College</w:t>
      </w:r>
    </w:p>
    <w:p>
      <w:pPr>
        <w:spacing w:after="0"/>
        <w:jc w:val="left"/>
        <w:rPr>
          <w:rFonts w:ascii="Arial Black"/>
          <w:sz w:val="20"/>
        </w:rPr>
        <w:sectPr>
          <w:type w:val="continuous"/>
          <w:pgSz w:w="12240" w:h="15840"/>
          <w:pgMar w:top="1260" w:bottom="280" w:left="1480" w:right="900"/>
          <w:cols w:num="2" w:equalWidth="0">
            <w:col w:w="6825" w:space="339"/>
            <w:col w:w="2696"/>
          </w:cols>
        </w:sectPr>
      </w:pPr>
    </w:p>
    <w:p>
      <w:pPr>
        <w:pStyle w:val="BodyText"/>
        <w:ind w:left="319" w:right="949"/>
      </w:pPr>
      <w:r>
        <w:rPr/>
        <w:t>the curriculum through teacher-directed, whole class instruction or through independent/ small group study at learning stations. These units, used individually or combined as an entire simple machines curriculum, provide an abundance of information and activities to teach about Levers, Pulleys, Wheels and Axles, Gears and Inclined Planes.  The breadth of material enables you to select the best lessons to present to your students based on your time and curriculum requirements. The kit includes: 9 K’NEX Simple Machine Piece Buckets, Educator Guide, Student Activity Sheets and Blueprints.</w:t>
      </w:r>
    </w:p>
    <w:p>
      <w:pPr>
        <w:pStyle w:val="BodyText"/>
        <w:spacing w:before="5"/>
      </w:pPr>
    </w:p>
    <w:p>
      <w:pPr>
        <w:pStyle w:val="Heading1"/>
        <w:spacing w:before="1"/>
      </w:pPr>
      <w:r>
        <w:rPr/>
        <w:t>ASSESSMENT ANCHORS ADDRESSED</w:t>
      </w:r>
    </w:p>
    <w:p>
      <w:pPr>
        <w:pStyle w:val="BodyText"/>
        <w:tabs>
          <w:tab w:pos="1759" w:val="left" w:leader="none"/>
        </w:tabs>
        <w:spacing w:before="237"/>
        <w:ind w:left="1760" w:right="1657" w:hanging="1440"/>
      </w:pPr>
      <w:r>
        <w:rPr>
          <w:b/>
        </w:rPr>
        <w:t>S4.A.1.1</w:t>
        <w:tab/>
      </w:r>
      <w:r>
        <w:rPr/>
        <w:t>Identify and explain the pros and cons to</w:t>
      </w:r>
      <w:r>
        <w:rPr>
          <w:spacing w:val="-7"/>
        </w:rPr>
        <w:t> </w:t>
      </w:r>
      <w:r>
        <w:rPr/>
        <w:t>applying</w:t>
      </w:r>
      <w:r>
        <w:rPr>
          <w:spacing w:val="-2"/>
        </w:rPr>
        <w:t> </w:t>
      </w:r>
      <w:r>
        <w:rPr/>
        <w:t>scientific,</w:t>
      </w:r>
      <w:r>
        <w:rPr>
          <w:w w:val="99"/>
        </w:rPr>
        <w:t> </w:t>
      </w:r>
      <w:r>
        <w:rPr/>
        <w:t>environmental, or technological knowledge to possible solutions to problems.</w:t>
      </w:r>
    </w:p>
    <w:p>
      <w:pPr>
        <w:pStyle w:val="BodyText"/>
        <w:spacing w:before="10"/>
        <w:rPr>
          <w:sz w:val="20"/>
        </w:rPr>
      </w:pPr>
    </w:p>
    <w:p>
      <w:pPr>
        <w:pStyle w:val="BodyText"/>
        <w:tabs>
          <w:tab w:pos="1759" w:val="left" w:leader="none"/>
        </w:tabs>
        <w:ind w:left="1760" w:right="1253" w:hanging="1440"/>
      </w:pPr>
      <w:r>
        <w:rPr>
          <w:b/>
        </w:rPr>
        <w:t>S4.A.2.1</w:t>
        <w:tab/>
      </w:r>
      <w:r>
        <w:rPr/>
        <w:t>Apply skills necessary to conduct an experiment or design a</w:t>
      </w:r>
      <w:r>
        <w:rPr>
          <w:spacing w:val="-13"/>
        </w:rPr>
        <w:t> </w:t>
      </w:r>
      <w:r>
        <w:rPr/>
        <w:t>solution</w:t>
      </w:r>
      <w:r>
        <w:rPr>
          <w:spacing w:val="-2"/>
        </w:rPr>
        <w:t> </w:t>
      </w:r>
      <w:r>
        <w:rPr/>
        <w:t>to</w:t>
      </w:r>
      <w:r>
        <w:rPr>
          <w:w w:val="99"/>
        </w:rPr>
        <w:t> </w:t>
      </w:r>
      <w:r>
        <w:rPr/>
        <w:t>solve a</w:t>
      </w:r>
      <w:r>
        <w:rPr>
          <w:spacing w:val="-3"/>
        </w:rPr>
        <w:t> </w:t>
      </w:r>
      <w:r>
        <w:rPr/>
        <w:t>problem.</w:t>
      </w:r>
    </w:p>
    <w:p>
      <w:pPr>
        <w:pStyle w:val="BodyText"/>
        <w:spacing w:before="10"/>
        <w:rPr>
          <w:sz w:val="20"/>
        </w:rPr>
      </w:pPr>
    </w:p>
    <w:p>
      <w:pPr>
        <w:pStyle w:val="BodyText"/>
        <w:tabs>
          <w:tab w:pos="1759" w:val="left" w:leader="none"/>
        </w:tabs>
        <w:ind w:left="1760" w:right="1623" w:hanging="1440"/>
      </w:pPr>
      <w:r>
        <w:rPr>
          <w:b/>
        </w:rPr>
        <w:t>S4. A.2.2</w:t>
        <w:tab/>
      </w:r>
      <w:r>
        <w:rPr/>
        <w:t>Identify appropriate instruments for a specific task and</w:t>
      </w:r>
      <w:r>
        <w:rPr>
          <w:spacing w:val="-4"/>
        </w:rPr>
        <w:t> </w:t>
      </w:r>
      <w:r>
        <w:rPr/>
        <w:t>describe</w:t>
      </w:r>
      <w:r>
        <w:rPr>
          <w:spacing w:val="-1"/>
        </w:rPr>
        <w:t> </w:t>
      </w:r>
      <w:r>
        <w:rPr/>
        <w:t>the information the instrument can</w:t>
      </w:r>
      <w:r>
        <w:rPr>
          <w:spacing w:val="-4"/>
        </w:rPr>
        <w:t> </w:t>
      </w:r>
      <w:r>
        <w:rPr/>
        <w:t>provide.</w:t>
      </w:r>
    </w:p>
    <w:p>
      <w:pPr>
        <w:pStyle w:val="BodyText"/>
        <w:spacing w:before="10"/>
        <w:rPr>
          <w:sz w:val="20"/>
        </w:rPr>
      </w:pPr>
    </w:p>
    <w:p>
      <w:pPr>
        <w:pStyle w:val="BodyText"/>
        <w:tabs>
          <w:tab w:pos="1759" w:val="left" w:leader="none"/>
        </w:tabs>
        <w:ind w:left="1760" w:right="1120" w:hanging="1440"/>
      </w:pPr>
      <w:r>
        <w:rPr>
          <w:b/>
        </w:rPr>
        <w:t>S4.C.3.1</w:t>
        <w:tab/>
      </w:r>
      <w:r>
        <w:rPr/>
        <w:t>Identify and describe different types of force and motion, or the</w:t>
      </w:r>
      <w:r>
        <w:rPr>
          <w:spacing w:val="-17"/>
        </w:rPr>
        <w:t> </w:t>
      </w:r>
      <w:r>
        <w:rPr/>
        <w:t>effect</w:t>
      </w:r>
      <w:r>
        <w:rPr>
          <w:spacing w:val="-2"/>
        </w:rPr>
        <w:t> </w:t>
      </w:r>
      <w:r>
        <w:rPr/>
        <w:t>of</w:t>
      </w:r>
      <w:r>
        <w:rPr>
          <w:w w:val="99"/>
        </w:rPr>
        <w:t> </w:t>
      </w:r>
      <w:r>
        <w:rPr/>
        <w:t>the interaction between force and</w:t>
      </w:r>
      <w:r>
        <w:rPr>
          <w:spacing w:val="-6"/>
        </w:rPr>
        <w:t> </w:t>
      </w:r>
      <w:r>
        <w:rPr/>
        <w:t>motion.</w:t>
      </w:r>
    </w:p>
    <w:p>
      <w:pPr>
        <w:pStyle w:val="Heading1"/>
        <w:spacing w:before="123"/>
      </w:pPr>
      <w:r>
        <w:rPr/>
        <w:t>PURPOSE</w:t>
      </w:r>
    </w:p>
    <w:p>
      <w:pPr>
        <w:pStyle w:val="BodyText"/>
        <w:spacing w:before="116"/>
        <w:ind w:left="320" w:right="729"/>
      </w:pPr>
      <w:r>
        <w:rPr/>
        <w:t>Students will investigate how simple machines make work easier, by creating a series of simple machines according to activity card blueprints. Activity cards include instructions for making the following:</w:t>
      </w:r>
    </w:p>
    <w:p>
      <w:pPr>
        <w:pStyle w:val="BodyText"/>
        <w:ind w:left="320" w:right="5900"/>
      </w:pPr>
      <w:r>
        <w:rPr/>
        <w:t>Wheels and Axles: The Spinning Top Levers: The Catapult</w:t>
      </w:r>
    </w:p>
    <w:p>
      <w:pPr>
        <w:pStyle w:val="BodyText"/>
        <w:ind w:left="320" w:right="7233"/>
      </w:pPr>
      <w:r>
        <w:rPr/>
        <w:t>Screws: The Hand Drill Pulleys: The Sailboat Gears: The Eggbeater</w:t>
      </w:r>
    </w:p>
    <w:p>
      <w:pPr>
        <w:pStyle w:val="BodyText"/>
      </w:pPr>
    </w:p>
    <w:p>
      <w:pPr>
        <w:pStyle w:val="BodyText"/>
        <w:spacing w:before="2"/>
        <w:rPr>
          <w:sz w:val="21"/>
        </w:rPr>
      </w:pPr>
    </w:p>
    <w:p>
      <w:pPr>
        <w:pStyle w:val="Heading1"/>
      </w:pPr>
      <w:r>
        <w:rPr/>
        <w:t>MATERIALS</w:t>
      </w:r>
    </w:p>
    <w:p>
      <w:pPr>
        <w:pStyle w:val="BodyText"/>
        <w:rPr>
          <w:b/>
          <w:sz w:val="13"/>
        </w:rPr>
      </w:pPr>
    </w:p>
    <w:tbl>
      <w:tblPr>
        <w:tblW w:w="0" w:type="auto"/>
        <w:jc w:val="left"/>
        <w:tblInd w:w="12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994"/>
        <w:gridCol w:w="3140"/>
      </w:tblGrid>
      <w:tr>
        <w:trPr>
          <w:trHeight w:val="277" w:hRule="exact"/>
        </w:trPr>
        <w:tc>
          <w:tcPr>
            <w:tcW w:w="3994" w:type="dxa"/>
          </w:tcPr>
          <w:p>
            <w:pPr>
              <w:pStyle w:val="TableParagraph"/>
              <w:spacing w:line="245" w:lineRule="exact"/>
              <w:rPr>
                <w:b/>
                <w:sz w:val="24"/>
              </w:rPr>
            </w:pPr>
            <w:r>
              <w:rPr>
                <w:b/>
                <w:sz w:val="24"/>
              </w:rPr>
              <w:t>For the Class</w:t>
            </w:r>
          </w:p>
        </w:tc>
        <w:tc>
          <w:tcPr>
            <w:tcW w:w="3140" w:type="dxa"/>
          </w:tcPr>
          <w:p>
            <w:pPr>
              <w:pStyle w:val="TableParagraph"/>
              <w:spacing w:line="245" w:lineRule="exact"/>
              <w:ind w:left="848"/>
              <w:rPr>
                <w:b/>
                <w:sz w:val="24"/>
              </w:rPr>
            </w:pPr>
            <w:r>
              <w:rPr>
                <w:b/>
                <w:sz w:val="24"/>
              </w:rPr>
              <w:t>For the Teacher:</w:t>
            </w:r>
          </w:p>
        </w:tc>
      </w:tr>
      <w:tr>
        <w:trPr>
          <w:trHeight w:val="315" w:hRule="exact"/>
        </w:trPr>
        <w:tc>
          <w:tcPr>
            <w:tcW w:w="3994" w:type="dxa"/>
          </w:tcPr>
          <w:p>
            <w:pPr>
              <w:pStyle w:val="TableParagraph"/>
              <w:spacing w:before="5"/>
              <w:rPr>
                <w:sz w:val="24"/>
              </w:rPr>
            </w:pPr>
            <w:r>
              <w:rPr>
                <w:sz w:val="24"/>
              </w:rPr>
              <w:t>Activity Cards and Blue Prints</w:t>
            </w:r>
          </w:p>
        </w:tc>
        <w:tc>
          <w:tcPr>
            <w:tcW w:w="3140" w:type="dxa"/>
          </w:tcPr>
          <w:p>
            <w:pPr>
              <w:pStyle w:val="TableParagraph"/>
              <w:spacing w:before="5"/>
              <w:ind w:left="847"/>
              <w:rPr>
                <w:sz w:val="24"/>
              </w:rPr>
            </w:pPr>
            <w:r>
              <w:rPr>
                <w:sz w:val="24"/>
              </w:rPr>
              <w:t>Educator Guide Book</w:t>
            </w:r>
          </w:p>
        </w:tc>
      </w:tr>
      <w:tr>
        <w:trPr>
          <w:trHeight w:val="278" w:hRule="exact"/>
        </w:trPr>
        <w:tc>
          <w:tcPr>
            <w:tcW w:w="7134" w:type="dxa"/>
            <w:gridSpan w:val="2"/>
          </w:tcPr>
          <w:p>
            <w:pPr>
              <w:pStyle w:val="TableParagraph"/>
              <w:spacing w:before="7"/>
              <w:rPr>
                <w:sz w:val="24"/>
              </w:rPr>
            </w:pPr>
            <w:r>
              <w:rPr>
                <w:sz w:val="24"/>
              </w:rPr>
              <w:t>9 Buckets of K’NEX Simple Machines Pieces</w:t>
            </w:r>
          </w:p>
        </w:tc>
      </w:tr>
    </w:tbl>
    <w:p>
      <w:pPr>
        <w:spacing w:before="46"/>
        <w:ind w:left="320" w:right="949" w:firstLine="0"/>
        <w:jc w:val="left"/>
        <w:rPr>
          <w:i/>
          <w:sz w:val="24"/>
        </w:rPr>
      </w:pPr>
      <w:r>
        <w:rPr>
          <w:i/>
          <w:sz w:val="24"/>
        </w:rPr>
        <w:t>Teacher provides items marked with *</w:t>
      </w:r>
    </w:p>
    <w:p>
      <w:pPr>
        <w:pStyle w:val="BodyText"/>
        <w:rPr>
          <w:i/>
          <w:sz w:val="20"/>
        </w:rPr>
      </w:pPr>
    </w:p>
    <w:p>
      <w:pPr>
        <w:pStyle w:val="BodyText"/>
        <w:spacing w:before="7"/>
        <w:rPr>
          <w:i/>
          <w:sz w:val="12"/>
        </w:rPr>
      </w:pPr>
      <w:r>
        <w:rPr/>
        <w:pict>
          <v:line style="position:absolute;mso-position-horizontal-relative:page;mso-position-vertical-relative:paragraph;z-index:0;mso-wrap-distance-left:0;mso-wrap-distance-right:0" from="88.5pt,10.745273pt" to="523.5pt,10.745273pt" stroked="true" strokeweight="3pt" strokecolor="#000080">
            <w10:wrap type="topAndBottom"/>
          </v:line>
        </w:pict>
      </w:r>
    </w:p>
    <w:p>
      <w:pPr>
        <w:pStyle w:val="Heading2"/>
        <w:tabs>
          <w:tab w:pos="8313" w:val="left" w:leader="none"/>
        </w:tabs>
        <w:spacing w:line="244" w:lineRule="exact"/>
        <w:rPr>
          <w:b w:val="0"/>
        </w:rPr>
      </w:pPr>
      <w:r>
        <w:rPr/>
        <w:t>Westminster</w:t>
      </w:r>
      <w:r>
        <w:rPr>
          <w:spacing w:val="-1"/>
        </w:rPr>
        <w:t> </w:t>
      </w:r>
      <w:r>
        <w:rPr/>
        <w:t>College</w:t>
      </w:r>
      <w:r>
        <w:rPr>
          <w:spacing w:val="-1"/>
        </w:rPr>
        <w:t> </w:t>
      </w:r>
      <w:r>
        <w:rPr/>
        <w:t>SIM</w:t>
        <w:tab/>
      </w:r>
      <w:r>
        <w:rPr>
          <w:b w:val="0"/>
        </w:rPr>
        <w:t>Page</w:t>
      </w:r>
      <w:r>
        <w:rPr>
          <w:b w:val="0"/>
          <w:spacing w:val="-1"/>
        </w:rPr>
        <w:t> </w:t>
      </w:r>
      <w:r>
        <w:rPr>
          <w:b w:val="0"/>
        </w:rPr>
        <w:t>1</w:t>
      </w:r>
    </w:p>
    <w:sectPr>
      <w:type w:val="continuous"/>
      <w:pgSz w:w="12240" w:h="15840"/>
      <w:pgMar w:top="1260" w:bottom="280" w:left="14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320" w:right="949"/>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320" w:right="729"/>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ind w:left="20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2019-09-04T09:27:40Z</dcterms:created>
  <dcterms:modified xsi:type="dcterms:W3CDTF">2019-09-04T09:27:40Z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2008-09-22T00:00:00Z</vt:filetime>
  </property>
  <property fmtid="{D5CDD505-2E9C-101B-9397-08002B2CF9AE}" pid="3" name="Creator">
    <vt:lpwstr>Acrobat PDFMaker 8.1 for Word</vt:lpwstr>
  </property>
  <property fmtid="{D5CDD505-2E9C-101B-9397-08002B2CF9AE}" pid="4" name="LastSaved">
    <vt:filetime>2019-09-04T00:00:00Z</vt:filetime>
  </property>
</Properties>
</file>