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BodyText"/>
        <w:ind w:left="296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655445" cy="16931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93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pStyle w:val="Heading1"/>
      </w:pPr>
      <w:r>
        <w:rPr>
          <w:color w:val="231F20"/>
        </w:rPr>
        <w:t>Eggs</w:t>
      </w:r>
    </w:p>
    <w:p>
      <w:pPr>
        <w:spacing w:after="0"/>
        <w:sectPr>
          <w:footerReference w:type="even" r:id="rId5"/>
          <w:footerReference w:type="default" r:id="rId6"/>
          <w:type w:val="continuous"/>
          <w:pgSz w:w="12960" w:h="15840"/>
          <w:pgMar w:footer="658" w:top="1500" w:bottom="840" w:left="1840" w:right="1800"/>
          <w:pgNumType w:start="102"/>
        </w:sectPr>
      </w:pPr>
    </w:p>
    <w:p>
      <w:pPr>
        <w:spacing w:line="240" w:lineRule="auto" w:before="9" w:after="1"/>
        <w:rPr>
          <w:b/>
          <w:sz w:val="27"/>
        </w:rPr>
      </w:pPr>
    </w:p>
    <w:p>
      <w:pPr>
        <w:spacing w:line="240" w:lineRule="auto"/>
        <w:ind w:left="730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15109" cy="53568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09" cy="5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11"/>
        <w:rPr>
          <w:b/>
          <w:sz w:val="10"/>
        </w:rPr>
      </w:pPr>
      <w:r>
        <w:rPr/>
        <w:pict>
          <v:group style="position:absolute;margin-left:120.998032pt;margin-top:8.717903pt;width:434pt;height:541.75pt;mso-position-horizontal-relative:page;mso-position-vertical-relative:paragraph;z-index:-251657216;mso-wrap-distance-left:0;mso-wrap-distance-right:0" coordorigin="2420,174" coordsize="8680,10835">
            <v:shape style="position:absolute;left:7067;top:174;width:1577;height:1701" type="#_x0000_t75" stroked="false">
              <v:imagedata r:id="rId9" o:title=""/>
            </v:shape>
            <v:shape style="position:absolute;left:4780;top:1427;width:2380;height:3060" type="#_x0000_t75" stroked="false">
              <v:imagedata r:id="rId10" o:title=""/>
            </v:shape>
            <v:shape style="position:absolute;left:2419;top:3564;width:3641;height:5084" type="#_x0000_t75" stroked="false">
              <v:imagedata r:id="rId11" o:title=""/>
            </v:shape>
            <v:shape style="position:absolute;left:8554;top:6864;width:2546;height:4145" type="#_x0000_t75" stroked="false">
              <v:imagedata r:id="rId12" o:title=""/>
            </v:shape>
            <v:shape style="position:absolute;left:9000;top:5733;width:2050;height:323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z w:val="26"/>
                      </w:rPr>
                      <w:t>Caterpillar stages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10"/>
        </w:rPr>
        <w:sectPr>
          <w:pgSz w:w="12960" w:h="15840"/>
          <w:pgMar w:header="0" w:footer="658" w:top="1500" w:bottom="840" w:left="1840" w:right="18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9"/>
        </w:rPr>
      </w:pPr>
    </w:p>
    <w:p>
      <w:pPr>
        <w:spacing w:line="240" w:lineRule="auto"/>
        <w:ind w:left="278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837946" cy="4058412"/>
            <wp:effectExtent l="0" t="0" r="0" b="0"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946" cy="405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9"/>
        <w:rPr>
          <w:b/>
          <w:sz w:val="28"/>
        </w:rPr>
      </w:pPr>
    </w:p>
    <w:p>
      <w:pPr>
        <w:spacing w:before="100"/>
        <w:ind w:left="3991" w:right="4241" w:firstLine="0"/>
        <w:jc w:val="center"/>
        <w:rPr>
          <w:b/>
          <w:sz w:val="26"/>
        </w:rPr>
      </w:pPr>
      <w:r>
        <w:rPr>
          <w:b/>
          <w:color w:val="231F20"/>
          <w:sz w:val="26"/>
        </w:rPr>
        <w:t>Chrysalis</w:t>
      </w:r>
    </w:p>
    <w:p>
      <w:pPr>
        <w:spacing w:after="0"/>
        <w:jc w:val="center"/>
        <w:rPr>
          <w:sz w:val="26"/>
        </w:rPr>
        <w:sectPr>
          <w:pgSz w:w="12960" w:h="15840"/>
          <w:pgMar w:header="0" w:footer="658" w:top="1500" w:bottom="840" w:left="1840" w:right="18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1"/>
        </w:rPr>
      </w:pPr>
    </w:p>
    <w:p>
      <w:pPr>
        <w:spacing w:line="240" w:lineRule="auto"/>
        <w:ind w:left="169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4682490" cy="4497324"/>
            <wp:effectExtent l="0" t="0" r="0" b="0"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2490" cy="449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4"/>
        <w:rPr>
          <w:b/>
          <w:sz w:val="10"/>
        </w:rPr>
      </w:pPr>
    </w:p>
    <w:p>
      <w:pPr>
        <w:spacing w:line="268" w:lineRule="auto" w:before="100"/>
        <w:ind w:left="5564" w:right="2116" w:hanging="590"/>
        <w:jc w:val="left"/>
        <w:rPr>
          <w:b/>
          <w:sz w:val="26"/>
        </w:rPr>
      </w:pPr>
      <w:r>
        <w:rPr>
          <w:b/>
          <w:color w:val="231F20"/>
          <w:sz w:val="26"/>
        </w:rPr>
        <w:t>Adult Painted Lady Butterfly</w:t>
      </w:r>
    </w:p>
    <w:sectPr>
      <w:pgSz w:w="12960" w:h="15840"/>
      <w:pgMar w:header="0" w:footer="658" w:top="1500" w:bottom="840" w:left="1840" w:right="1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 Light">
    <w:altName w:val="Myriad Pro Light"/>
    <w:charset w:val="0"/>
    <w:family w:val="swiss"/>
    <w:pitch w:val="variable"/>
  </w:font>
  <w:font w:name="Myriad Pro">
    <w:altName w:val="Myriad Pro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749.119995pt;width:78.45pt;height:19.05pt;mso-position-horizontal-relative:page;mso-position-vertical-relative:page;z-index:-251794432" coordorigin="0,14982" coordsize="1569,381">
          <v:shape style="position:absolute;left:720;top:14990;width:655;height:354" coordorigin="720,14990" coordsize="655,354" path="m1235,14990l720,14990,720,15344,1235,15344,1316,15342,1358,15327,1373,15285,1375,15204,1375,15130,1373,15049,1358,15008,1316,14993,1235,14990xe" filled="true" fillcolor="#007dc3" stroked="false">
            <v:path arrowok="t"/>
            <v:fill type="solid"/>
          </v:shape>
          <v:rect style="position:absolute;left:553;top:14987;width:1016;height:360" filled="true" fillcolor="#231f20" stroked="false">
            <v:fill opacity="19660f" type="solid"/>
          </v:rect>
          <v:rect style="position:absolute;left:0;top:14990;width:720;height:353" filled="true" fillcolor="#ffffff" stroked="false">
            <v:fill opacity="13763f" type="solid"/>
          </v:rect>
          <v:rect style="position:absolute;left:0;top:14982;width:900;height:381" filled="true" fillcolor="#231f20" stroked="false">
            <v:fill opacity="10322f"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.850399pt;margin-top:752.495178pt;width:24.15pt;height:14.3pt;mso-position-horizontal-relative:page;mso-position-vertical-relative:page;z-index:-2517934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FFFF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31.6922pt;margin-top:752.97998pt;width:145.35pt;height:14.05pt;mso-position-horizontal-relative:page;mso-position-vertical-relative:page;z-index:-25179238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231F20"/>
                  </w:rPr>
                  <w:t>STC™ / The Life Cycle of Butterflies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570.919983pt;margin-top:749.119995pt;width:77.1pt;height:19.05pt;mso-position-horizontal-relative:page;mso-position-vertical-relative:page;z-index:-251791360" coordorigin="11418,14982" coordsize="1542,381">
          <v:shape style="position:absolute;left:11585;top:14990;width:655;height:354" coordorigin="11585,14990" coordsize="655,354" path="m12240,14990l11725,14990,11644,14993,11602,15008,11587,15049,11585,15130,11585,15204,11587,15285,11602,15327,11644,15342,11725,15344,12240,15344,12240,14990xe" filled="true" fillcolor="#007dc3" stroked="false">
            <v:path arrowok="t"/>
            <v:fill type="solid"/>
          </v:shape>
          <v:rect style="position:absolute;left:11418;top:14987;width:994;height:360" filled="true" fillcolor="#231f20" stroked="false">
            <v:fill opacity="19660f" type="solid"/>
          </v:rect>
          <v:rect style="position:absolute;left:12240;top:14990;width:720;height:353" filled="true" fillcolor="#ffffff" stroked="false">
            <v:fill opacity="13763f" type="solid"/>
          </v:rect>
          <v:rect style="position:absolute;left:12060;top:14982;width:900;height:381" filled="true" fillcolor="#231f20" stroked="false">
            <v:fill opacity="10322f" type="solid"/>
          </v:rect>
          <w10:wrap type="none"/>
        </v:group>
      </w:pict>
    </w:r>
    <w:r>
      <w:rPr/>
      <w:pict>
        <v:shape style="position:absolute;margin-left:582.25pt;margin-top:752.495178pt;width:24.15pt;height:14.3pt;mso-position-horizontal-relative:page;mso-position-vertical-relative:page;z-index:-25179033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FFFF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52.780029pt;width:134.65pt;height:14.25pt;mso-position-horizontal-relative:page;mso-position-vertical-relative:page;z-index:-2517893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Myriad Pro Light"/>
                    <w:b/>
                  </w:rPr>
                </w:pPr>
                <w:r>
                  <w:rPr>
                    <w:rFonts w:ascii="Myriad Pro Light"/>
                    <w:b/>
                    <w:color w:val="231F20"/>
                  </w:rPr>
                  <w:t>Appendix B / Blackline Masters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00"/>
      <w:ind w:left="3634" w:right="4241"/>
      <w:jc w:val="center"/>
      <w:outlineLvl w:val="1"/>
    </w:pPr>
    <w:rPr>
      <w:rFonts w:ascii="Myriad Pro" w:hAnsi="Myriad Pro" w:eastAsia="Myriad Pro" w:cs="Myriad Pro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2020-07-21T11:42:26Z</dcterms:created>
  <dcterms:modified xsi:type="dcterms:W3CDTF">2020-07-21T11:42:26Z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2012-05-02T00:00:00Z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