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12C" w:rsidRDefault="00B4312C" w:rsidP="00B4312C">
      <w:pPr>
        <w:rPr>
          <w:b/>
          <w:caps/>
          <w:sz w:val="32"/>
          <w:szCs w:val="32"/>
        </w:rPr>
      </w:pPr>
      <w:r w:rsidRPr="00B4312C">
        <w:rPr>
          <w:b/>
          <w:caps/>
          <w:sz w:val="32"/>
          <w:szCs w:val="32"/>
        </w:rPr>
        <w:t>The Rate and Order of</w:t>
      </w:r>
      <w:r>
        <w:rPr>
          <w:b/>
          <w:caps/>
          <w:sz w:val="32"/>
          <w:szCs w:val="32"/>
        </w:rPr>
        <w:t xml:space="preserve"> </w:t>
      </w:r>
      <w:r w:rsidRPr="00B4312C">
        <w:rPr>
          <w:b/>
          <w:caps/>
          <w:sz w:val="32"/>
          <w:szCs w:val="32"/>
        </w:rPr>
        <w:t>a Chemical Reaction</w:t>
      </w:r>
    </w:p>
    <w:p w:rsidR="00B4312C" w:rsidRDefault="00B4312C" w:rsidP="00B4312C">
      <w:pPr>
        <w:rPr>
          <w:b/>
          <w:caps/>
          <w:sz w:val="32"/>
          <w:szCs w:val="32"/>
        </w:rPr>
      </w:pPr>
    </w:p>
    <w:p w:rsidR="00B4312C" w:rsidRDefault="00B4312C" w:rsidP="00B4312C">
      <w:pPr>
        <w:rPr>
          <w:b/>
          <w:caps/>
          <w:sz w:val="28"/>
          <w:szCs w:val="28"/>
        </w:rPr>
      </w:pPr>
      <w:r>
        <w:rPr>
          <w:b/>
          <w:caps/>
          <w:sz w:val="28"/>
          <w:szCs w:val="28"/>
        </w:rPr>
        <w:t>lab adv comp 25</w:t>
      </w:r>
    </w:p>
    <w:p w:rsidR="00B4312C" w:rsidRDefault="00B4312C" w:rsidP="00B4312C">
      <w:r>
        <w:t xml:space="preserve">From </w:t>
      </w:r>
      <w:r>
        <w:rPr>
          <w:i/>
        </w:rPr>
        <w:t xml:space="preserve">Advanced Chemistry with Vernier, </w:t>
      </w:r>
      <w:r>
        <w:t>Vernier Software &amp; Technology, 2004</w:t>
      </w:r>
    </w:p>
    <w:p w:rsidR="00B4312C" w:rsidRDefault="00B4312C" w:rsidP="00B4312C"/>
    <w:p w:rsidR="00B4312C" w:rsidRDefault="00B4312C" w:rsidP="00B4312C">
      <w:pPr>
        <w:rPr>
          <w:b/>
          <w:sz w:val="28"/>
          <w:szCs w:val="28"/>
        </w:rPr>
      </w:pPr>
      <w:r>
        <w:rPr>
          <w:b/>
          <w:sz w:val="28"/>
          <w:szCs w:val="28"/>
        </w:rPr>
        <w:t>INTRODUCTION</w:t>
      </w:r>
    </w:p>
    <w:p w:rsidR="00B4312C" w:rsidRDefault="00B4312C" w:rsidP="00B4312C">
      <w:pPr>
        <w:rPr>
          <w:b/>
          <w:sz w:val="28"/>
          <w:szCs w:val="28"/>
        </w:rPr>
      </w:pPr>
    </w:p>
    <w:p w:rsidR="00B4312C" w:rsidRDefault="00B4312C" w:rsidP="00B4312C">
      <w:pPr>
        <w:pStyle w:val="VParaText"/>
        <w:spacing w:after="160"/>
      </w:pPr>
      <w:r>
        <w:t>A basic kinetic study of a chemical reaction often involves conducting the reaction at varying concentrations of reactants. In this way, you can determine the order of the reaction in each species, and determine a rate law expression. Once you select a reaction to examine, you must decide how to follow the reaction by measuring some parameter that changes regularly as time passes, such as temperature, pH, pressure, conductance, or absorbance of light.</w:t>
      </w:r>
    </w:p>
    <w:p w:rsidR="00B4312C" w:rsidRDefault="00B4312C" w:rsidP="00B4312C">
      <w:pPr>
        <w:pStyle w:val="VParaText"/>
        <w:spacing w:after="160"/>
      </w:pPr>
      <w:r>
        <w:t>In this experiment you will conduct the reaction between solutions of potassium iodide and iron (III) chloride. The reaction equation is shown below, in ionic form.</w:t>
      </w:r>
    </w:p>
    <w:p w:rsidR="00B4312C" w:rsidRDefault="00B4312C" w:rsidP="00B4312C">
      <w:pPr>
        <w:pStyle w:val="VGraphicEquation"/>
        <w:spacing w:after="200"/>
      </w:pPr>
      <w:r>
        <w:t>2 I</w:t>
      </w:r>
      <w:r>
        <w:rPr>
          <w:vertAlign w:val="superscript"/>
        </w:rPr>
        <w:t>–</w:t>
      </w:r>
      <w:r>
        <w:t xml:space="preserve"> (</w:t>
      </w:r>
      <w:proofErr w:type="spellStart"/>
      <w:r>
        <w:t>aq</w:t>
      </w:r>
      <w:proofErr w:type="spellEnd"/>
      <w:r>
        <w:t>) + 2 Fe</w:t>
      </w:r>
      <w:r>
        <w:rPr>
          <w:vertAlign w:val="superscript"/>
        </w:rPr>
        <w:t>3+</w:t>
      </w:r>
      <w:r>
        <w:t xml:space="preserve"> (</w:t>
      </w:r>
      <w:proofErr w:type="spellStart"/>
      <w:r>
        <w:t>aq</w:t>
      </w:r>
      <w:proofErr w:type="spellEnd"/>
      <w:r>
        <w:t xml:space="preserve">) </w:t>
      </w:r>
      <w:r>
        <w:rPr>
          <w:rFonts w:ascii="Arial" w:hAnsi="Arial" w:cs="Arial"/>
        </w:rPr>
        <w:t>→</w:t>
      </w:r>
      <w:r>
        <w:t xml:space="preserve"> I</w:t>
      </w:r>
      <w:r>
        <w:rPr>
          <w:vertAlign w:val="subscript"/>
        </w:rPr>
        <w:t>2</w:t>
      </w:r>
      <w:r>
        <w:t xml:space="preserve"> (</w:t>
      </w:r>
      <w:proofErr w:type="spellStart"/>
      <w:r>
        <w:t>aq</w:t>
      </w:r>
      <w:proofErr w:type="spellEnd"/>
      <w:r>
        <w:t>) + 2 Fe</w:t>
      </w:r>
      <w:r>
        <w:rPr>
          <w:vertAlign w:val="superscript"/>
        </w:rPr>
        <w:t>2+</w:t>
      </w:r>
      <w:r>
        <w:t xml:space="preserve"> (</w:t>
      </w:r>
      <w:proofErr w:type="spellStart"/>
      <w:r>
        <w:t>aq</w:t>
      </w:r>
      <w:proofErr w:type="spellEnd"/>
      <w:r>
        <w:t>)</w:t>
      </w:r>
    </w:p>
    <w:p w:rsidR="00B4312C" w:rsidRDefault="00B4312C" w:rsidP="00B4312C">
      <w:pPr>
        <w:pStyle w:val="VParaText"/>
        <w:spacing w:after="120"/>
      </w:pPr>
      <w:r>
        <w:t>As this reaction proceeds, it undergoes a color change</w:t>
      </w:r>
      <w:r w:rsidR="0072629A">
        <w:t xml:space="preserve"> that can be precisely measured</w:t>
      </w:r>
      <w:r>
        <w:t xml:space="preserve">. By carefully varying the concentrations of the reactants, you will determine the effect each reactant has on the rate of the reaction, and consequently the order of the reaction. From this information, you will write a rate law expression for the reaction. </w:t>
      </w:r>
    </w:p>
    <w:p w:rsidR="00B4312C" w:rsidRPr="00B4312C" w:rsidRDefault="00B4312C" w:rsidP="00B4312C">
      <w:pPr>
        <w:rPr>
          <w:sz w:val="28"/>
          <w:szCs w:val="28"/>
        </w:rPr>
      </w:pPr>
    </w:p>
    <w:p w:rsidR="00B4312C" w:rsidRPr="00B4312C" w:rsidRDefault="00B4312C" w:rsidP="00B4312C">
      <w:pPr>
        <w:pStyle w:val="VHeading"/>
        <w:rPr>
          <w:rFonts w:ascii="Times New Roman" w:hAnsi="Times New Roman" w:cs="Times New Roman"/>
        </w:rPr>
      </w:pPr>
      <w:r w:rsidRPr="00B4312C">
        <w:rPr>
          <w:rFonts w:ascii="Times New Roman" w:hAnsi="Times New Roman" w:cs="Times New Roman"/>
        </w:rPr>
        <w:t>OBJECTIVES</w:t>
      </w:r>
    </w:p>
    <w:p w:rsidR="00B4312C" w:rsidRDefault="00B4312C" w:rsidP="00B4312C">
      <w:pPr>
        <w:pStyle w:val="VParawBullets"/>
      </w:pPr>
      <w:r>
        <w:t>In this experiment, you will</w:t>
      </w:r>
    </w:p>
    <w:p w:rsidR="00B4312C" w:rsidRDefault="00B4312C" w:rsidP="00B4312C">
      <w:pPr>
        <w:pStyle w:val="VBullets"/>
        <w:tabs>
          <w:tab w:val="num" w:pos="0"/>
        </w:tabs>
        <w:ind w:left="547" w:hanging="187"/>
      </w:pPr>
      <w:r>
        <w:t>Conduct the reaction of KI and FeCl</w:t>
      </w:r>
      <w:r>
        <w:rPr>
          <w:vertAlign w:val="subscript"/>
        </w:rPr>
        <w:t>3</w:t>
      </w:r>
      <w:r>
        <w:t xml:space="preserve"> using various concentrations of reactants.</w:t>
      </w:r>
    </w:p>
    <w:p w:rsidR="00B4312C" w:rsidRDefault="00B4312C" w:rsidP="00B4312C">
      <w:pPr>
        <w:pStyle w:val="VBullets"/>
        <w:tabs>
          <w:tab w:val="num" w:pos="0"/>
        </w:tabs>
        <w:ind w:left="547" w:hanging="187"/>
      </w:pPr>
      <w:r>
        <w:t>Determine the order of the reaction in KI and FeCl</w:t>
      </w:r>
      <w:r>
        <w:rPr>
          <w:vertAlign w:val="subscript"/>
        </w:rPr>
        <w:t>3</w:t>
      </w:r>
      <w:r>
        <w:t>.</w:t>
      </w:r>
    </w:p>
    <w:p w:rsidR="00B4312C" w:rsidRDefault="00B4312C" w:rsidP="008817A7">
      <w:pPr>
        <w:pStyle w:val="VBulletsabc"/>
      </w:pPr>
      <w:r>
        <w:t>Determine the rate law expression for the reaction.</w:t>
      </w:r>
    </w:p>
    <w:p w:rsidR="00B4312C" w:rsidRDefault="00B4312C" w:rsidP="00B4312C">
      <w:pPr>
        <w:pStyle w:val="VHeading"/>
        <w:rPr>
          <w:rFonts w:ascii="Times New Roman" w:hAnsi="Times New Roman" w:cs="Times New Roman"/>
        </w:rPr>
      </w:pPr>
      <w:r w:rsidRPr="00B4312C">
        <w:rPr>
          <w:rFonts w:ascii="Times New Roman" w:hAnsi="Times New Roman" w:cs="Times New Roman"/>
        </w:rPr>
        <w:t>MATERIALS</w:t>
      </w:r>
    </w:p>
    <w:p w:rsidR="00110E96" w:rsidRDefault="00110E96" w:rsidP="00110E96">
      <w:pPr>
        <w:pStyle w:val="pMaterialsList"/>
        <w:keepNext/>
      </w:pPr>
      <w:r>
        <w:rPr>
          <w:color w:val="000000"/>
        </w:rPr>
        <w:t>LabQuest</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five plastic </w:t>
      </w:r>
      <w:proofErr w:type="spellStart"/>
      <w:r>
        <w:rPr>
          <w:color w:val="000000"/>
        </w:rPr>
        <w:t>Beral</w:t>
      </w:r>
      <w:proofErr w:type="spellEnd"/>
      <w:r>
        <w:rPr>
          <w:color w:val="000000"/>
        </w:rPr>
        <w:t xml:space="preserve"> pipets</w:t>
      </w:r>
    </w:p>
    <w:p w:rsidR="00110E96" w:rsidRDefault="00110E96" w:rsidP="00110E96">
      <w:pPr>
        <w:pStyle w:val="pMaterialsList"/>
        <w:keepNext/>
      </w:pPr>
      <w:r>
        <w:rPr>
          <w:color w:val="000000"/>
        </w:rPr>
        <w:t>LabQuest App</w:t>
      </w:r>
      <w:r>
        <w:rPr>
          <w:color w:val="000000"/>
        </w:rPr>
        <w:tab/>
      </w:r>
      <w:r>
        <w:rPr>
          <w:color w:val="000000"/>
        </w:rPr>
        <w:tab/>
      </w:r>
      <w:r>
        <w:rPr>
          <w:color w:val="000000"/>
        </w:rPr>
        <w:tab/>
      </w:r>
      <w:r>
        <w:rPr>
          <w:color w:val="000000"/>
        </w:rPr>
        <w:tab/>
      </w:r>
      <w:r>
        <w:rPr>
          <w:color w:val="000000"/>
        </w:rPr>
        <w:tab/>
      </w:r>
      <w:r>
        <w:rPr>
          <w:color w:val="000000"/>
        </w:rPr>
        <w:tab/>
        <w:t>plastic cuvettes</w:t>
      </w:r>
    </w:p>
    <w:p w:rsidR="00110E96" w:rsidRDefault="00110E96" w:rsidP="00110E96">
      <w:pPr>
        <w:pStyle w:val="pMaterialsList"/>
        <w:keepNext/>
      </w:pPr>
      <w:r>
        <w:rPr>
          <w:color w:val="000000"/>
        </w:rPr>
        <w:t xml:space="preserve">Vernier Colorimeter </w:t>
      </w:r>
      <w:r>
        <w:rPr>
          <w:rStyle w:val="variable3"/>
        </w:rPr>
        <w:t>or</w:t>
      </w:r>
      <w:r>
        <w:rPr>
          <w:color w:val="000000"/>
        </w:rPr>
        <w:t xml:space="preserve"> Spectrometer</w:t>
      </w:r>
      <w:r>
        <w:rPr>
          <w:color w:val="000000"/>
        </w:rPr>
        <w:tab/>
      </w:r>
      <w:r>
        <w:rPr>
          <w:color w:val="000000"/>
        </w:rPr>
        <w:tab/>
      </w:r>
      <w:r>
        <w:rPr>
          <w:color w:val="000000"/>
        </w:rPr>
        <w:tab/>
        <w:t>0.020 M Potassium iodide solution</w:t>
      </w:r>
    </w:p>
    <w:p w:rsidR="00110E96" w:rsidRDefault="00110E96" w:rsidP="00110E96">
      <w:pPr>
        <w:pStyle w:val="pMaterialsList"/>
        <w:keepNext/>
      </w:pPr>
      <w:r>
        <w:rPr>
          <w:color w:val="000000"/>
        </w:rPr>
        <w:t>three 250 mL beakers</w:t>
      </w:r>
      <w:r>
        <w:rPr>
          <w:color w:val="000000"/>
        </w:rPr>
        <w:tab/>
      </w:r>
      <w:r>
        <w:rPr>
          <w:color w:val="000000"/>
        </w:rPr>
        <w:tab/>
      </w:r>
      <w:r>
        <w:rPr>
          <w:color w:val="000000"/>
        </w:rPr>
        <w:tab/>
      </w:r>
      <w:r>
        <w:rPr>
          <w:color w:val="000000"/>
        </w:rPr>
        <w:tab/>
      </w:r>
      <w:r>
        <w:rPr>
          <w:color w:val="000000"/>
        </w:rPr>
        <w:tab/>
        <w:t>0.020 M iron (III) chloride solution</w:t>
      </w:r>
    </w:p>
    <w:p w:rsidR="00110E96" w:rsidRDefault="00110E96" w:rsidP="00110E96">
      <w:pPr>
        <w:pStyle w:val="pMaterialsList"/>
        <w:keepNext/>
      </w:pPr>
      <w:r>
        <w:rPr>
          <w:color w:val="000000"/>
        </w:rPr>
        <w:t>two 100 mL beakers</w:t>
      </w:r>
      <w:r>
        <w:rPr>
          <w:color w:val="000000"/>
        </w:rPr>
        <w:tab/>
      </w:r>
      <w:r>
        <w:rPr>
          <w:color w:val="000000"/>
        </w:rPr>
        <w:tab/>
      </w:r>
      <w:r>
        <w:rPr>
          <w:color w:val="000000"/>
        </w:rPr>
        <w:tab/>
      </w:r>
      <w:r>
        <w:rPr>
          <w:color w:val="000000"/>
        </w:rPr>
        <w:tab/>
      </w:r>
      <w:r>
        <w:rPr>
          <w:color w:val="000000"/>
        </w:rPr>
        <w:tab/>
      </w:r>
      <w:r>
        <w:rPr>
          <w:color w:val="000000"/>
        </w:rPr>
        <w:tab/>
        <w:t>in 0.10 M HCl</w:t>
      </w:r>
    </w:p>
    <w:p w:rsidR="00110E96" w:rsidRDefault="00110E96" w:rsidP="00110E96">
      <w:pPr>
        <w:pStyle w:val="pMaterialsList"/>
        <w:keepNext/>
      </w:pPr>
      <w:r>
        <w:rPr>
          <w:color w:val="000000"/>
        </w:rPr>
        <w:t xml:space="preserve">three 25 mL graduated cylinders </w:t>
      </w:r>
      <w:r>
        <w:rPr>
          <w:color w:val="000000"/>
        </w:rPr>
        <w:tab/>
      </w:r>
      <w:r>
        <w:rPr>
          <w:color w:val="000000"/>
        </w:rPr>
        <w:tab/>
      </w:r>
      <w:r>
        <w:rPr>
          <w:color w:val="000000"/>
        </w:rPr>
        <w:tab/>
      </w:r>
      <w:r>
        <w:rPr>
          <w:color w:val="000000"/>
        </w:rPr>
        <w:tab/>
        <w:t>distilled water</w:t>
      </w:r>
    </w:p>
    <w:p w:rsidR="00110E96" w:rsidRPr="00B4312C" w:rsidRDefault="00110E96" w:rsidP="00B4312C">
      <w:pPr>
        <w:pStyle w:val="VHeading"/>
        <w:rPr>
          <w:rFonts w:ascii="Times New Roman" w:hAnsi="Times New Roman" w:cs="Times New Roman"/>
        </w:rPr>
      </w:pPr>
    </w:p>
    <w:p w:rsidR="00B4312C" w:rsidRDefault="00B4312C" w:rsidP="00B4312C">
      <w:pPr>
        <w:pStyle w:val="VHeadingTop"/>
        <w:rPr>
          <w:rFonts w:ascii="Times New Roman" w:hAnsi="Times New Roman" w:cs="Times New Roman"/>
        </w:rPr>
      </w:pPr>
      <w:r w:rsidRPr="00B4312C">
        <w:rPr>
          <w:rFonts w:ascii="Times New Roman" w:hAnsi="Times New Roman" w:cs="Times New Roman"/>
        </w:rPr>
        <w:t>PROCEDURE</w:t>
      </w:r>
    </w:p>
    <w:p w:rsidR="003A5286" w:rsidRPr="00110E96" w:rsidRDefault="00110E96" w:rsidP="00B4312C">
      <w:pPr>
        <w:pStyle w:val="VHeadingTop"/>
        <w:rPr>
          <w:rFonts w:ascii="Times New Roman" w:hAnsi="Times New Roman" w:cs="Times New Roman"/>
          <w:sz w:val="24"/>
        </w:rPr>
      </w:pPr>
      <w:r>
        <w:rPr>
          <w:rFonts w:ascii="Times New Roman" w:hAnsi="Times New Roman" w:cs="Times New Roman"/>
          <w:sz w:val="24"/>
        </w:rPr>
        <w:t>Both Colorimeter and Spectrometer Users</w:t>
      </w:r>
    </w:p>
    <w:p w:rsidR="00B4312C" w:rsidRDefault="00B4312C" w:rsidP="003A5286">
      <w:pPr>
        <w:pStyle w:val="VSteps"/>
        <w:keepNext/>
        <w:numPr>
          <w:ilvl w:val="0"/>
          <w:numId w:val="9"/>
        </w:numPr>
      </w:pPr>
      <w:r>
        <w:t>Obtain and wear goggles.</w:t>
      </w:r>
    </w:p>
    <w:p w:rsidR="00110E96" w:rsidRDefault="00110E96" w:rsidP="003A5286">
      <w:pPr>
        <w:pStyle w:val="VSteps"/>
        <w:numPr>
          <w:ilvl w:val="0"/>
          <w:numId w:val="9"/>
        </w:numPr>
      </w:pPr>
      <w:r>
        <w:t>Obtain the materials you will need to conduct this experiment.</w:t>
      </w:r>
    </w:p>
    <w:p w:rsidR="00110E96" w:rsidRDefault="00110E96" w:rsidP="00110E96">
      <w:pPr>
        <w:pStyle w:val="VSteps"/>
        <w:numPr>
          <w:ilvl w:val="0"/>
          <w:numId w:val="10"/>
        </w:numPr>
      </w:pPr>
      <w:r>
        <w:t>Three 25 mL graduated cylinders</w:t>
      </w:r>
      <w:bookmarkStart w:id="0" w:name="_GoBack"/>
      <w:bookmarkEnd w:id="0"/>
    </w:p>
    <w:p w:rsidR="00110E96" w:rsidRDefault="00110E96" w:rsidP="00110E96">
      <w:pPr>
        <w:pStyle w:val="VSteps"/>
        <w:numPr>
          <w:ilvl w:val="0"/>
          <w:numId w:val="10"/>
        </w:numPr>
      </w:pPr>
      <w:r>
        <w:lastRenderedPageBreak/>
        <w:t>Three 100 mL beakers</w:t>
      </w:r>
    </w:p>
    <w:p w:rsidR="00110E96" w:rsidRDefault="00110E96" w:rsidP="00110E96">
      <w:pPr>
        <w:pStyle w:val="VSteps"/>
        <w:numPr>
          <w:ilvl w:val="0"/>
          <w:numId w:val="10"/>
        </w:numPr>
      </w:pPr>
      <w:r>
        <w:t xml:space="preserve">Approximately 100 mL of 0.020 M KI solution in a 250 mL beaker </w:t>
      </w:r>
      <w:r>
        <w:rPr>
          <w:i/>
        </w:rPr>
        <w:t xml:space="preserve">Potassium iodide, 0.5 M, </w:t>
      </w:r>
      <w:r>
        <w:t>KI:</w:t>
      </w:r>
      <w:r>
        <w:rPr>
          <w:i/>
        </w:rPr>
        <w:t xml:space="preserve"> This chemical is considered nonhazardous according to GHS classifications.  Treat all laboratory chemicals with caution.  Prudent laboratory practices should be observed.  </w:t>
      </w:r>
    </w:p>
    <w:p w:rsidR="00110E96" w:rsidRDefault="00110E96" w:rsidP="00110E96">
      <w:pPr>
        <w:pStyle w:val="VSteps"/>
        <w:numPr>
          <w:ilvl w:val="0"/>
          <w:numId w:val="10"/>
        </w:numPr>
      </w:pPr>
      <w:r>
        <w:t xml:space="preserve">Approximately 100 mL of 0.020 M </w:t>
      </w:r>
      <w:r w:rsidR="00994AD3">
        <w:t>FeCl</w:t>
      </w:r>
      <w:r w:rsidR="00994AD3">
        <w:rPr>
          <w:vertAlign w:val="subscript"/>
        </w:rPr>
        <w:t>3</w:t>
      </w:r>
      <w:r w:rsidR="00994AD3">
        <w:t xml:space="preserve"> solution in a separate 250 mL beaker </w:t>
      </w:r>
      <w:r w:rsidR="00994AD3">
        <w:rPr>
          <w:b/>
        </w:rPr>
        <w:t>DANGER:</w:t>
      </w:r>
      <w:r w:rsidR="00994AD3">
        <w:t xml:space="preserve">  </w:t>
      </w:r>
      <w:r w:rsidR="00994AD3">
        <w:rPr>
          <w:i/>
        </w:rPr>
        <w:t xml:space="preserve">Iron (III) chloride hexahydrate, </w:t>
      </w:r>
      <w:proofErr w:type="gramStart"/>
      <w:r w:rsidR="00994AD3">
        <w:t>Fe(</w:t>
      </w:r>
      <w:proofErr w:type="gramEnd"/>
      <w:r w:rsidR="00994AD3">
        <w:t>III)Cl</w:t>
      </w:r>
      <w:r w:rsidR="00994AD3">
        <w:rPr>
          <w:vertAlign w:val="subscript"/>
        </w:rPr>
        <w:t>3</w:t>
      </w:r>
      <w:r w:rsidR="00994AD3">
        <w:t xml:space="preserve">:  </w:t>
      </w:r>
      <w:r w:rsidR="00994AD3">
        <w:rPr>
          <w:i/>
        </w:rPr>
        <w:t>Causes severe skin and eye burns and damage.  Harmful if swallowed or inhaled.  Do not eat or drink when using this product.  Do not breathe mist, vapors or spray.</w:t>
      </w:r>
    </w:p>
    <w:p w:rsidR="00994AD3" w:rsidRDefault="00994AD3" w:rsidP="00110E96">
      <w:pPr>
        <w:pStyle w:val="VSteps"/>
        <w:numPr>
          <w:ilvl w:val="0"/>
          <w:numId w:val="10"/>
        </w:numPr>
      </w:pPr>
      <w:r>
        <w:t>Approximately 60 mL of distilled water in a third 250 mL beaker.</w:t>
      </w:r>
    </w:p>
    <w:p w:rsidR="00994AD3" w:rsidRDefault="00994AD3" w:rsidP="00994AD3">
      <w:pPr>
        <w:pStyle w:val="VSteps"/>
        <w:numPr>
          <w:ilvl w:val="0"/>
          <w:numId w:val="9"/>
        </w:numPr>
      </w:pPr>
      <w:r>
        <w:t xml:space="preserve"> Prepare a </w:t>
      </w:r>
      <w:r>
        <w:rPr>
          <w:i/>
        </w:rPr>
        <w:t>blank</w:t>
      </w:r>
      <w:r>
        <w:t xml:space="preserve"> by filling a cuvette ¾ full with distilled water.  To correctly use cuvettes, remember:</w:t>
      </w:r>
    </w:p>
    <w:p w:rsidR="00994AD3" w:rsidRDefault="00994AD3" w:rsidP="00994AD3">
      <w:pPr>
        <w:pStyle w:val="VSteps"/>
        <w:numPr>
          <w:ilvl w:val="1"/>
          <w:numId w:val="9"/>
        </w:numPr>
      </w:pPr>
      <w:r>
        <w:t>Wipe outside of each cuvette with a lint-free tissue.</w:t>
      </w:r>
    </w:p>
    <w:p w:rsidR="00994AD3" w:rsidRDefault="00994AD3" w:rsidP="00994AD3">
      <w:pPr>
        <w:pStyle w:val="VSteps"/>
        <w:numPr>
          <w:ilvl w:val="1"/>
          <w:numId w:val="9"/>
        </w:numPr>
      </w:pPr>
      <w:r>
        <w:t>Handle cuvettes only by the top edge of the ribbed sides.</w:t>
      </w:r>
    </w:p>
    <w:p w:rsidR="00994AD3" w:rsidRDefault="00994AD3" w:rsidP="00994AD3">
      <w:pPr>
        <w:pStyle w:val="VSteps"/>
        <w:numPr>
          <w:ilvl w:val="1"/>
          <w:numId w:val="9"/>
        </w:numPr>
      </w:pPr>
      <w:r>
        <w:t>Dislodge any bubbles by gently tapping the cuvette on a hard surface.</w:t>
      </w:r>
    </w:p>
    <w:p w:rsidR="00994AD3" w:rsidRDefault="00994AD3" w:rsidP="00994AD3">
      <w:pPr>
        <w:pStyle w:val="VSteps"/>
        <w:numPr>
          <w:ilvl w:val="1"/>
          <w:numId w:val="9"/>
        </w:numPr>
      </w:pPr>
      <w:r>
        <w:t>Always position the cuvette so the light passes through the clear sides.</w:t>
      </w:r>
    </w:p>
    <w:p w:rsidR="00994AD3" w:rsidRPr="00994AD3" w:rsidRDefault="00994AD3" w:rsidP="00994AD3">
      <w:pPr>
        <w:pStyle w:val="VSteps"/>
        <w:ind w:hanging="360"/>
      </w:pPr>
      <w:r>
        <w:rPr>
          <w:b/>
        </w:rPr>
        <w:t>Spectrometer Users Only (Colorimeter users proceed to the Colorimeter section)</w:t>
      </w:r>
    </w:p>
    <w:p w:rsidR="00B4312C" w:rsidRDefault="00B4312C" w:rsidP="003A5286">
      <w:pPr>
        <w:pStyle w:val="VSteps"/>
        <w:numPr>
          <w:ilvl w:val="0"/>
          <w:numId w:val="9"/>
        </w:numPr>
      </w:pPr>
      <w:r>
        <w:t xml:space="preserve">Connect a </w:t>
      </w:r>
      <w:r w:rsidR="0072629A">
        <w:t>V-Spec</w:t>
      </w:r>
      <w:r>
        <w:t xml:space="preserve"> to the </w:t>
      </w:r>
      <w:r w:rsidR="00994AD3">
        <w:t xml:space="preserve">LabQuest and choose New from the File Menu. </w:t>
      </w:r>
    </w:p>
    <w:p w:rsidR="00994AD3" w:rsidRDefault="00994AD3" w:rsidP="003A5286">
      <w:pPr>
        <w:pStyle w:val="VSteps"/>
        <w:numPr>
          <w:ilvl w:val="0"/>
          <w:numId w:val="9"/>
        </w:numPr>
      </w:pPr>
      <w:r>
        <w:t>Calibrate the Spectrometer.</w:t>
      </w:r>
    </w:p>
    <w:p w:rsidR="00994AD3" w:rsidRDefault="00994AD3" w:rsidP="00994AD3">
      <w:pPr>
        <w:pStyle w:val="VSteps"/>
        <w:numPr>
          <w:ilvl w:val="0"/>
          <w:numId w:val="13"/>
        </w:numPr>
      </w:pPr>
      <w:r>
        <w:t xml:space="preserve"> Place the blank cuvette in the Spectrometer.</w:t>
      </w:r>
    </w:p>
    <w:p w:rsidR="00994AD3" w:rsidRDefault="00994AD3" w:rsidP="00994AD3">
      <w:pPr>
        <w:pStyle w:val="VSteps"/>
        <w:numPr>
          <w:ilvl w:val="0"/>
          <w:numId w:val="13"/>
        </w:numPr>
      </w:pPr>
      <w:r>
        <w:t xml:space="preserve">Choose Calibrate from the Sensors menu.  Wait for the Spectrometer to warm up. </w:t>
      </w:r>
    </w:p>
    <w:p w:rsidR="00994AD3" w:rsidRDefault="00994AD3" w:rsidP="00994AD3">
      <w:pPr>
        <w:pStyle w:val="VSteps"/>
        <w:numPr>
          <w:ilvl w:val="0"/>
          <w:numId w:val="13"/>
        </w:numPr>
      </w:pPr>
      <w:r>
        <w:t>Select Finish Calibration.  When the message “Calibration complete” appears, select OK.</w:t>
      </w:r>
    </w:p>
    <w:p w:rsidR="003A5286" w:rsidRDefault="00994AD3" w:rsidP="003A5286">
      <w:pPr>
        <w:pStyle w:val="VSteps"/>
        <w:numPr>
          <w:ilvl w:val="0"/>
          <w:numId w:val="9"/>
        </w:numPr>
      </w:pPr>
      <w:r>
        <w:t>Determine the optimal wavelength for the FeCl</w:t>
      </w:r>
      <w:r>
        <w:rPr>
          <w:vertAlign w:val="subscript"/>
        </w:rPr>
        <w:t>3</w:t>
      </w:r>
      <w:r>
        <w:t xml:space="preserve"> solution and set up the mode of data collection.</w:t>
      </w:r>
    </w:p>
    <w:p w:rsidR="00994AD3" w:rsidRDefault="00994AD3" w:rsidP="00994AD3">
      <w:pPr>
        <w:pStyle w:val="VSteps"/>
        <w:numPr>
          <w:ilvl w:val="0"/>
          <w:numId w:val="14"/>
        </w:numPr>
      </w:pPr>
      <w:r>
        <w:t xml:space="preserve"> Empty the blank cuvette and rinse it twice with small amounts of 0.020 M FeCl</w:t>
      </w:r>
      <w:r>
        <w:rPr>
          <w:vertAlign w:val="subscript"/>
        </w:rPr>
        <w:t>3</w:t>
      </w:r>
      <w:r>
        <w:t xml:space="preserve"> solution.  Fill the cuvette about ¾ full with the FeCl</w:t>
      </w:r>
      <w:r>
        <w:rPr>
          <w:vertAlign w:val="subscript"/>
        </w:rPr>
        <w:t>3</w:t>
      </w:r>
      <w:r>
        <w:t xml:space="preserve"> solution and place it in the Spectrometer.  </w:t>
      </w:r>
    </w:p>
    <w:p w:rsidR="00994AD3" w:rsidRDefault="00994AD3" w:rsidP="00994AD3">
      <w:pPr>
        <w:pStyle w:val="VSteps"/>
        <w:numPr>
          <w:ilvl w:val="0"/>
          <w:numId w:val="14"/>
        </w:numPr>
      </w:pPr>
      <w:r>
        <w:t xml:space="preserve">Start data collection.  A full spectrum </w:t>
      </w:r>
      <w:r w:rsidR="0056181E">
        <w:t>graph of the solution will be displayed.  Stop data collection.</w:t>
      </w:r>
    </w:p>
    <w:p w:rsidR="0056181E" w:rsidRDefault="0056181E" w:rsidP="00994AD3">
      <w:pPr>
        <w:pStyle w:val="VSteps"/>
        <w:numPr>
          <w:ilvl w:val="0"/>
          <w:numId w:val="14"/>
        </w:numPr>
      </w:pPr>
      <w:r>
        <w:t xml:space="preserve">Choose the absorbance peak (λ max) by tapping the graph (or using ◄or ► keys on LabQuest).  </w:t>
      </w:r>
    </w:p>
    <w:p w:rsidR="00C500A2" w:rsidRDefault="00C500A2" w:rsidP="00C500A2">
      <w:pPr>
        <w:pStyle w:val="VSteps"/>
        <w:ind w:left="1800" w:firstLine="0"/>
      </w:pPr>
    </w:p>
    <w:p w:rsidR="00C500A2" w:rsidRDefault="00C500A2" w:rsidP="00C500A2">
      <w:pPr>
        <w:pStyle w:val="VSteps"/>
        <w:ind w:left="720" w:firstLine="0"/>
      </w:pPr>
      <w:r>
        <w:rPr>
          <w:b/>
        </w:rPr>
        <w:t>Colorimeter Users Only</w:t>
      </w:r>
    </w:p>
    <w:p w:rsidR="00C500A2" w:rsidRDefault="00C500A2" w:rsidP="00C500A2">
      <w:pPr>
        <w:pStyle w:val="VSteps"/>
        <w:ind w:left="720" w:firstLine="0"/>
      </w:pPr>
      <w:r>
        <w:lastRenderedPageBreak/>
        <w:t>4.  Connect the Colorimeter to LabQuest and choose New from the File menu.</w:t>
      </w:r>
    </w:p>
    <w:p w:rsidR="00C500A2" w:rsidRDefault="00C500A2" w:rsidP="00C500A2">
      <w:pPr>
        <w:pStyle w:val="VSteps"/>
        <w:ind w:left="720" w:firstLine="0"/>
      </w:pPr>
      <w:r>
        <w:t>5.  Calibrate the Colorimeter.</w:t>
      </w:r>
    </w:p>
    <w:p w:rsidR="00C500A2" w:rsidRDefault="00C500A2" w:rsidP="00C500A2">
      <w:pPr>
        <w:pStyle w:val="VSteps"/>
        <w:ind w:left="720" w:firstLine="0"/>
      </w:pPr>
      <w:r>
        <w:tab/>
        <w:t>a.  Open the Colorimeter lid, insert the blank, and close the lid.</w:t>
      </w:r>
    </w:p>
    <w:p w:rsidR="00C500A2" w:rsidRDefault="00C500A2" w:rsidP="00C500A2">
      <w:pPr>
        <w:pStyle w:val="VSteps"/>
        <w:ind w:left="1800" w:hanging="360"/>
      </w:pPr>
      <w:r>
        <w:t xml:space="preserve">b.  Press the </w:t>
      </w:r>
      <m:oMath>
        <m:r>
          <w:rPr>
            <w:rFonts w:ascii="Cambria Math" w:hAnsi="Cambria Math"/>
          </w:rPr>
          <m:t>&lt;or &gt;</m:t>
        </m:r>
      </m:oMath>
      <w:r>
        <w:t xml:space="preserve"> button on the Colorimeter to select the wavelength of    430 </w:t>
      </w:r>
      <w:proofErr w:type="gramStart"/>
      <w:r>
        <w:t>nm(</w:t>
      </w:r>
      <w:proofErr w:type="gramEnd"/>
      <w:r>
        <w:t xml:space="preserve">Blue).  Press the CAL button on the Colorimeter.  When the LED stops flashing, the calibration is complete.  Remove the cuvette from the Colorimeter and save it for Step 8.  </w:t>
      </w:r>
    </w:p>
    <w:p w:rsidR="00C500A2" w:rsidRDefault="00C500A2" w:rsidP="00C500A2">
      <w:pPr>
        <w:pStyle w:val="VSteps"/>
        <w:ind w:left="1080" w:hanging="360"/>
      </w:pPr>
      <w:r>
        <w:t>6.  Set up the data-collection mode.</w:t>
      </w:r>
    </w:p>
    <w:p w:rsidR="00C500A2" w:rsidRDefault="00C500A2" w:rsidP="00C500A2">
      <w:pPr>
        <w:pStyle w:val="VSteps"/>
        <w:tabs>
          <w:tab w:val="left" w:pos="1440"/>
        </w:tabs>
        <w:ind w:left="1800" w:hanging="540"/>
      </w:pPr>
      <w:r>
        <w:tab/>
        <w:t xml:space="preserve">a.  On the Meter screen, tap Rate.  Change the data-collection rate to 1   sample/second.  </w:t>
      </w:r>
    </w:p>
    <w:p w:rsidR="00C500A2" w:rsidRDefault="00C500A2" w:rsidP="00C500A2">
      <w:pPr>
        <w:pStyle w:val="VSteps"/>
        <w:ind w:left="1080" w:hanging="360"/>
      </w:pPr>
      <w:r>
        <w:tab/>
      </w:r>
      <w:r>
        <w:tab/>
        <w:t xml:space="preserve">b.  Change the data-collection duration to 200 seconds.  Select OK.  </w:t>
      </w:r>
    </w:p>
    <w:p w:rsidR="00C500A2" w:rsidRDefault="00C500A2" w:rsidP="00C500A2">
      <w:pPr>
        <w:pStyle w:val="VSteps"/>
        <w:ind w:left="1080" w:hanging="360"/>
        <w:rPr>
          <w:b/>
        </w:rPr>
      </w:pPr>
    </w:p>
    <w:p w:rsidR="00C500A2" w:rsidRDefault="00C500A2" w:rsidP="00C500A2">
      <w:pPr>
        <w:pStyle w:val="VSteps"/>
        <w:ind w:left="720" w:firstLine="0"/>
        <w:rPr>
          <w:b/>
        </w:rPr>
      </w:pPr>
      <w:r>
        <w:rPr>
          <w:b/>
        </w:rPr>
        <w:t>Both Colorimeter and Spectrometer Users.</w:t>
      </w:r>
    </w:p>
    <w:p w:rsidR="00C500A2" w:rsidRPr="009A10AF" w:rsidRDefault="00C500A2" w:rsidP="008817A7">
      <w:pPr>
        <w:pStyle w:val="VSteps"/>
        <w:numPr>
          <w:ilvl w:val="0"/>
          <w:numId w:val="9"/>
        </w:numPr>
        <w:tabs>
          <w:tab w:val="clear" w:pos="187"/>
          <w:tab w:val="clear" w:pos="720"/>
          <w:tab w:val="right" w:pos="1080"/>
        </w:tabs>
        <w:ind w:left="990" w:hanging="270"/>
        <w:rPr>
          <w:b/>
        </w:rPr>
      </w:pPr>
      <w:r>
        <w:rPr>
          <w:b/>
        </w:rPr>
        <w:t xml:space="preserve"> </w:t>
      </w:r>
      <w:r>
        <w:t xml:space="preserve">During this experiment you will conduct 5 trials of the reaction between KI and </w:t>
      </w:r>
      <w:r>
        <w:t>FeCl</w:t>
      </w:r>
      <w:r>
        <w:rPr>
          <w:vertAlign w:val="subscript"/>
        </w:rPr>
        <w:t>3</w:t>
      </w:r>
      <w:r>
        <w:rPr>
          <w:vertAlign w:val="subscript"/>
        </w:rPr>
        <w:t>,</w:t>
      </w:r>
      <w:r>
        <w:t xml:space="preserve"> using the volumes of liquids described in the table below</w:t>
      </w:r>
      <w:r w:rsidR="009A10AF">
        <w:t>.</w:t>
      </w:r>
    </w:p>
    <w:tbl>
      <w:tblPr>
        <w:tblW w:w="5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564"/>
        <w:gridCol w:w="1551"/>
        <w:gridCol w:w="1551"/>
      </w:tblGrid>
      <w:tr w:rsidR="009A10AF" w:rsidRPr="00B4312C" w:rsidTr="00CF1833">
        <w:trPr>
          <w:jc w:val="center"/>
        </w:trPr>
        <w:tc>
          <w:tcPr>
            <w:tcW w:w="1306" w:type="dxa"/>
            <w:tcBorders>
              <w:top w:val="single" w:sz="4" w:space="0" w:color="auto"/>
              <w:left w:val="single" w:sz="4" w:space="0" w:color="auto"/>
              <w:right w:val="single" w:sz="4" w:space="0" w:color="auto"/>
            </w:tcBorders>
          </w:tcPr>
          <w:p w:rsidR="009A10AF" w:rsidRPr="00B4312C" w:rsidRDefault="008817A7" w:rsidP="00CF1833">
            <w:pPr>
              <w:spacing w:before="60" w:after="40"/>
              <w:jc w:val="center"/>
            </w:pPr>
            <w:r>
              <w:t>T</w:t>
            </w:r>
            <w:r w:rsidR="009A10AF" w:rsidRPr="00B4312C">
              <w:t>rial</w:t>
            </w:r>
          </w:p>
        </w:tc>
        <w:tc>
          <w:tcPr>
            <w:tcW w:w="1564" w:type="dxa"/>
            <w:tcBorders>
              <w:top w:val="single" w:sz="4" w:space="0" w:color="auto"/>
              <w:left w:val="single" w:sz="4" w:space="0" w:color="auto"/>
              <w:right w:val="single" w:sz="4" w:space="0" w:color="auto"/>
            </w:tcBorders>
          </w:tcPr>
          <w:p w:rsidR="009A10AF" w:rsidRPr="00B4312C" w:rsidRDefault="009A10AF" w:rsidP="00CF1833">
            <w:pPr>
              <w:spacing w:before="60" w:after="40"/>
              <w:jc w:val="center"/>
            </w:pPr>
            <w:r w:rsidRPr="00B4312C">
              <w:t>FeCl</w:t>
            </w:r>
            <w:r w:rsidRPr="00B4312C">
              <w:rPr>
                <w:vertAlign w:val="subscript"/>
              </w:rPr>
              <w:t>3</w:t>
            </w:r>
            <w:r w:rsidRPr="00B4312C">
              <w:t xml:space="preserve"> (mL)</w:t>
            </w:r>
          </w:p>
        </w:tc>
        <w:tc>
          <w:tcPr>
            <w:tcW w:w="1551" w:type="dxa"/>
            <w:tcBorders>
              <w:top w:val="single" w:sz="4" w:space="0" w:color="auto"/>
              <w:left w:val="single" w:sz="4" w:space="0" w:color="auto"/>
              <w:right w:val="single" w:sz="4" w:space="0" w:color="auto"/>
            </w:tcBorders>
          </w:tcPr>
          <w:p w:rsidR="009A10AF" w:rsidRPr="00B4312C" w:rsidRDefault="009A10AF" w:rsidP="00CF1833">
            <w:pPr>
              <w:spacing w:before="60" w:after="40"/>
              <w:jc w:val="center"/>
            </w:pPr>
            <w:r w:rsidRPr="00B4312C">
              <w:t>KI (mL)</w:t>
            </w:r>
          </w:p>
        </w:tc>
        <w:tc>
          <w:tcPr>
            <w:tcW w:w="1551" w:type="dxa"/>
            <w:tcBorders>
              <w:top w:val="single" w:sz="4" w:space="0" w:color="auto"/>
              <w:left w:val="single" w:sz="4" w:space="0" w:color="auto"/>
              <w:right w:val="single" w:sz="4" w:space="0" w:color="auto"/>
            </w:tcBorders>
          </w:tcPr>
          <w:p w:rsidR="009A10AF" w:rsidRPr="00B4312C" w:rsidRDefault="009A10AF" w:rsidP="00CF1833">
            <w:pPr>
              <w:spacing w:before="60" w:after="40"/>
              <w:jc w:val="center"/>
            </w:pPr>
            <w:r w:rsidRPr="00B4312C">
              <w:t>H</w:t>
            </w:r>
            <w:r w:rsidRPr="00B4312C">
              <w:rPr>
                <w:vertAlign w:val="subscript"/>
              </w:rPr>
              <w:t>2</w:t>
            </w:r>
            <w:r w:rsidRPr="00B4312C">
              <w:t>O (mL)</w:t>
            </w:r>
          </w:p>
        </w:tc>
      </w:tr>
      <w:tr w:rsidR="009A10AF" w:rsidRPr="00B4312C" w:rsidTr="00CF1833">
        <w:trPr>
          <w:jc w:val="center"/>
        </w:trPr>
        <w:tc>
          <w:tcPr>
            <w:tcW w:w="1306" w:type="dxa"/>
          </w:tcPr>
          <w:p w:rsidR="009A10AF" w:rsidRPr="00B4312C" w:rsidRDefault="009A10AF" w:rsidP="00CF1833">
            <w:pPr>
              <w:spacing w:before="60" w:after="40"/>
              <w:jc w:val="center"/>
            </w:pPr>
            <w:r w:rsidRPr="00B4312C">
              <w:t>1</w:t>
            </w:r>
          </w:p>
        </w:tc>
        <w:tc>
          <w:tcPr>
            <w:tcW w:w="1564" w:type="dxa"/>
          </w:tcPr>
          <w:p w:rsidR="009A10AF" w:rsidRPr="00B4312C" w:rsidRDefault="009A10AF" w:rsidP="00CF1833">
            <w:pPr>
              <w:spacing w:before="60" w:after="40"/>
              <w:jc w:val="center"/>
            </w:pPr>
            <w:r w:rsidRPr="00B4312C">
              <w:t>20.0</w:t>
            </w:r>
          </w:p>
        </w:tc>
        <w:tc>
          <w:tcPr>
            <w:tcW w:w="1551" w:type="dxa"/>
          </w:tcPr>
          <w:p w:rsidR="009A10AF" w:rsidRPr="00B4312C" w:rsidRDefault="009A10AF" w:rsidP="00CF1833">
            <w:pPr>
              <w:spacing w:before="60" w:after="40"/>
              <w:jc w:val="center"/>
            </w:pPr>
            <w:r w:rsidRPr="00B4312C">
              <w:t>20.0</w:t>
            </w:r>
          </w:p>
        </w:tc>
        <w:tc>
          <w:tcPr>
            <w:tcW w:w="1551" w:type="dxa"/>
          </w:tcPr>
          <w:p w:rsidR="009A10AF" w:rsidRPr="00B4312C" w:rsidRDefault="009A10AF" w:rsidP="00CF1833">
            <w:pPr>
              <w:spacing w:before="60" w:after="40"/>
              <w:jc w:val="center"/>
            </w:pPr>
            <w:r w:rsidRPr="00B4312C">
              <w:t>0.0</w:t>
            </w:r>
          </w:p>
        </w:tc>
      </w:tr>
      <w:tr w:rsidR="009A10AF" w:rsidRPr="00B4312C" w:rsidTr="00CF1833">
        <w:trPr>
          <w:jc w:val="center"/>
        </w:trPr>
        <w:tc>
          <w:tcPr>
            <w:tcW w:w="1306" w:type="dxa"/>
          </w:tcPr>
          <w:p w:rsidR="009A10AF" w:rsidRPr="00B4312C" w:rsidRDefault="009A10AF" w:rsidP="00CF1833">
            <w:pPr>
              <w:spacing w:before="60" w:after="40"/>
              <w:jc w:val="center"/>
            </w:pPr>
            <w:r w:rsidRPr="00B4312C">
              <w:t>2</w:t>
            </w:r>
          </w:p>
        </w:tc>
        <w:tc>
          <w:tcPr>
            <w:tcW w:w="1564" w:type="dxa"/>
          </w:tcPr>
          <w:p w:rsidR="009A10AF" w:rsidRPr="00B4312C" w:rsidRDefault="009A10AF" w:rsidP="00CF1833">
            <w:pPr>
              <w:spacing w:before="60" w:after="40"/>
              <w:jc w:val="center"/>
            </w:pPr>
            <w:r w:rsidRPr="00B4312C">
              <w:t>20.0</w:t>
            </w:r>
          </w:p>
        </w:tc>
        <w:tc>
          <w:tcPr>
            <w:tcW w:w="1551" w:type="dxa"/>
          </w:tcPr>
          <w:p w:rsidR="009A10AF" w:rsidRPr="00B4312C" w:rsidRDefault="009A10AF" w:rsidP="00CF1833">
            <w:pPr>
              <w:spacing w:before="60" w:after="40"/>
              <w:jc w:val="center"/>
            </w:pPr>
            <w:r w:rsidRPr="00B4312C">
              <w:t>10.0</w:t>
            </w:r>
          </w:p>
        </w:tc>
        <w:tc>
          <w:tcPr>
            <w:tcW w:w="1551" w:type="dxa"/>
          </w:tcPr>
          <w:p w:rsidR="009A10AF" w:rsidRPr="00B4312C" w:rsidRDefault="009A10AF" w:rsidP="00CF1833">
            <w:pPr>
              <w:spacing w:before="60" w:after="40"/>
              <w:jc w:val="center"/>
            </w:pPr>
            <w:r w:rsidRPr="00B4312C">
              <w:t>10.0</w:t>
            </w:r>
          </w:p>
        </w:tc>
      </w:tr>
      <w:tr w:rsidR="009A10AF" w:rsidRPr="00B4312C" w:rsidTr="00CF1833">
        <w:trPr>
          <w:jc w:val="center"/>
        </w:trPr>
        <w:tc>
          <w:tcPr>
            <w:tcW w:w="1306" w:type="dxa"/>
          </w:tcPr>
          <w:p w:rsidR="009A10AF" w:rsidRPr="00B4312C" w:rsidRDefault="009A10AF" w:rsidP="00CF1833">
            <w:pPr>
              <w:spacing w:before="60" w:after="40"/>
              <w:jc w:val="center"/>
            </w:pPr>
            <w:r w:rsidRPr="00B4312C">
              <w:t>3</w:t>
            </w:r>
          </w:p>
        </w:tc>
        <w:tc>
          <w:tcPr>
            <w:tcW w:w="1564" w:type="dxa"/>
          </w:tcPr>
          <w:p w:rsidR="009A10AF" w:rsidRPr="00B4312C" w:rsidRDefault="009A10AF" w:rsidP="00CF1833">
            <w:pPr>
              <w:spacing w:before="60" w:after="40"/>
              <w:jc w:val="center"/>
            </w:pPr>
            <w:r w:rsidRPr="00B4312C">
              <w:t>10.0</w:t>
            </w:r>
          </w:p>
        </w:tc>
        <w:tc>
          <w:tcPr>
            <w:tcW w:w="1551" w:type="dxa"/>
          </w:tcPr>
          <w:p w:rsidR="009A10AF" w:rsidRPr="00B4312C" w:rsidRDefault="009A10AF" w:rsidP="00CF1833">
            <w:pPr>
              <w:spacing w:before="60" w:after="40"/>
              <w:jc w:val="center"/>
            </w:pPr>
            <w:r w:rsidRPr="00B4312C">
              <w:t>20.0</w:t>
            </w:r>
          </w:p>
        </w:tc>
        <w:tc>
          <w:tcPr>
            <w:tcW w:w="1551" w:type="dxa"/>
          </w:tcPr>
          <w:p w:rsidR="009A10AF" w:rsidRPr="00B4312C" w:rsidRDefault="009A10AF" w:rsidP="00CF1833">
            <w:pPr>
              <w:spacing w:before="60" w:after="40"/>
              <w:jc w:val="center"/>
            </w:pPr>
            <w:r w:rsidRPr="00B4312C">
              <w:t>10.0</w:t>
            </w:r>
          </w:p>
        </w:tc>
      </w:tr>
      <w:tr w:rsidR="009A10AF" w:rsidRPr="00B4312C" w:rsidTr="00CF1833">
        <w:trPr>
          <w:jc w:val="center"/>
        </w:trPr>
        <w:tc>
          <w:tcPr>
            <w:tcW w:w="1306" w:type="dxa"/>
          </w:tcPr>
          <w:p w:rsidR="009A10AF" w:rsidRPr="00B4312C" w:rsidRDefault="009A10AF" w:rsidP="00CF1833">
            <w:pPr>
              <w:spacing w:before="60" w:after="40"/>
              <w:jc w:val="center"/>
            </w:pPr>
            <w:r w:rsidRPr="00B4312C">
              <w:t>4</w:t>
            </w:r>
          </w:p>
        </w:tc>
        <w:tc>
          <w:tcPr>
            <w:tcW w:w="1564" w:type="dxa"/>
          </w:tcPr>
          <w:p w:rsidR="009A10AF" w:rsidRPr="00B4312C" w:rsidRDefault="009A10AF" w:rsidP="00CF1833">
            <w:pPr>
              <w:spacing w:before="60" w:after="40"/>
              <w:jc w:val="center"/>
            </w:pPr>
            <w:r w:rsidRPr="00B4312C">
              <w:t>15.0</w:t>
            </w:r>
          </w:p>
        </w:tc>
        <w:tc>
          <w:tcPr>
            <w:tcW w:w="1551" w:type="dxa"/>
          </w:tcPr>
          <w:p w:rsidR="009A10AF" w:rsidRPr="00B4312C" w:rsidRDefault="009A10AF" w:rsidP="00CF1833">
            <w:pPr>
              <w:spacing w:before="60" w:after="40"/>
              <w:jc w:val="center"/>
            </w:pPr>
            <w:r w:rsidRPr="00B4312C">
              <w:t>10.0</w:t>
            </w:r>
          </w:p>
        </w:tc>
        <w:tc>
          <w:tcPr>
            <w:tcW w:w="1551" w:type="dxa"/>
          </w:tcPr>
          <w:p w:rsidR="009A10AF" w:rsidRPr="00B4312C" w:rsidRDefault="009A10AF" w:rsidP="00CF1833">
            <w:pPr>
              <w:spacing w:before="60" w:after="40"/>
              <w:jc w:val="center"/>
            </w:pPr>
            <w:r w:rsidRPr="00B4312C">
              <w:t>15.0</w:t>
            </w:r>
          </w:p>
        </w:tc>
      </w:tr>
      <w:tr w:rsidR="009A10AF" w:rsidRPr="00B4312C" w:rsidTr="00CF1833">
        <w:trPr>
          <w:jc w:val="center"/>
        </w:trPr>
        <w:tc>
          <w:tcPr>
            <w:tcW w:w="1306" w:type="dxa"/>
          </w:tcPr>
          <w:p w:rsidR="009A10AF" w:rsidRPr="00B4312C" w:rsidRDefault="009A10AF" w:rsidP="00CF1833">
            <w:pPr>
              <w:spacing w:before="60" w:after="40"/>
              <w:jc w:val="center"/>
            </w:pPr>
            <w:r w:rsidRPr="00B4312C">
              <w:t>5</w:t>
            </w:r>
          </w:p>
        </w:tc>
        <w:tc>
          <w:tcPr>
            <w:tcW w:w="1564" w:type="dxa"/>
          </w:tcPr>
          <w:p w:rsidR="009A10AF" w:rsidRPr="00B4312C" w:rsidRDefault="009A10AF" w:rsidP="00CF1833">
            <w:pPr>
              <w:spacing w:before="60" w:after="40"/>
              <w:jc w:val="center"/>
            </w:pPr>
            <w:r w:rsidRPr="00B4312C">
              <w:t>10.0</w:t>
            </w:r>
          </w:p>
        </w:tc>
        <w:tc>
          <w:tcPr>
            <w:tcW w:w="1551" w:type="dxa"/>
          </w:tcPr>
          <w:p w:rsidR="009A10AF" w:rsidRPr="00B4312C" w:rsidRDefault="009A10AF" w:rsidP="00CF1833">
            <w:pPr>
              <w:spacing w:before="60" w:after="40"/>
              <w:jc w:val="center"/>
            </w:pPr>
            <w:r w:rsidRPr="00B4312C">
              <w:t>15.0</w:t>
            </w:r>
          </w:p>
        </w:tc>
        <w:tc>
          <w:tcPr>
            <w:tcW w:w="1551" w:type="dxa"/>
          </w:tcPr>
          <w:p w:rsidR="009A10AF" w:rsidRPr="00B4312C" w:rsidRDefault="009A10AF" w:rsidP="00CF1833">
            <w:pPr>
              <w:spacing w:before="60" w:after="40"/>
              <w:jc w:val="center"/>
            </w:pPr>
            <w:r w:rsidRPr="00B4312C">
              <w:t>15.0</w:t>
            </w:r>
          </w:p>
        </w:tc>
      </w:tr>
    </w:tbl>
    <w:p w:rsidR="00670049" w:rsidRDefault="008817A7" w:rsidP="008817A7">
      <w:pPr>
        <w:pStyle w:val="VBulletsabcfinal"/>
        <w:keepNext w:val="0"/>
        <w:numPr>
          <w:ilvl w:val="0"/>
          <w:numId w:val="9"/>
        </w:numPr>
        <w:spacing w:line="240" w:lineRule="auto"/>
      </w:pPr>
      <w:r>
        <w:t xml:space="preserve"> Conduct Trial 1.  </w:t>
      </w:r>
    </w:p>
    <w:p w:rsidR="008817A7" w:rsidRDefault="008817A7" w:rsidP="008817A7">
      <w:pPr>
        <w:pStyle w:val="VBulletsabcfinal"/>
        <w:keepNext w:val="0"/>
        <w:numPr>
          <w:ilvl w:val="0"/>
          <w:numId w:val="16"/>
        </w:numPr>
        <w:spacing w:line="240" w:lineRule="auto"/>
      </w:pPr>
      <w:r>
        <w:t xml:space="preserve"> Measure 20.0 mL of FeCl</w:t>
      </w:r>
      <w:r>
        <w:rPr>
          <w:vertAlign w:val="subscript"/>
        </w:rPr>
        <w:t>3</w:t>
      </w:r>
      <w:r>
        <w:t xml:space="preserve"> solution into a 100 mL beaker.</w:t>
      </w:r>
    </w:p>
    <w:p w:rsidR="008817A7" w:rsidRDefault="008817A7" w:rsidP="008817A7">
      <w:pPr>
        <w:pStyle w:val="VBulletsabcfinal"/>
        <w:keepNext w:val="0"/>
        <w:numPr>
          <w:ilvl w:val="0"/>
          <w:numId w:val="16"/>
        </w:numPr>
        <w:spacing w:line="240" w:lineRule="auto"/>
      </w:pPr>
      <w:r>
        <w:t>Measure 20.0 mL of KI solution into a second 100 mL beaker.</w:t>
      </w:r>
    </w:p>
    <w:p w:rsidR="008817A7" w:rsidRDefault="008817A7" w:rsidP="008817A7">
      <w:pPr>
        <w:pStyle w:val="VBulletsabcfinal"/>
        <w:keepNext w:val="0"/>
        <w:numPr>
          <w:ilvl w:val="0"/>
          <w:numId w:val="16"/>
        </w:numPr>
        <w:spacing w:line="240" w:lineRule="auto"/>
      </w:pPr>
      <w:r>
        <w:t>Add the 20.0 ML of FeCl</w:t>
      </w:r>
      <w:r>
        <w:rPr>
          <w:vertAlign w:val="subscript"/>
        </w:rPr>
        <w:t>3</w:t>
      </w:r>
      <w:r>
        <w:t xml:space="preserve"> solution to the beaker of KI solution.  Swirl the beaker to mix. </w:t>
      </w:r>
    </w:p>
    <w:p w:rsidR="008817A7" w:rsidRDefault="008817A7" w:rsidP="008817A7">
      <w:pPr>
        <w:pStyle w:val="VBulletsabcfinal"/>
        <w:keepNext w:val="0"/>
        <w:numPr>
          <w:ilvl w:val="0"/>
          <w:numId w:val="16"/>
        </w:numPr>
        <w:spacing w:line="240" w:lineRule="auto"/>
      </w:pPr>
      <w:r>
        <w:t>Rinse the cuvette twice with ~1 mL amounts of the reaction mixture, fill it ¾ full, and place it in the device (Colorimeter or Spectrometer).  Close the lid of the Colorimeter.</w:t>
      </w:r>
    </w:p>
    <w:p w:rsidR="008817A7" w:rsidRDefault="008817A7" w:rsidP="008817A7">
      <w:pPr>
        <w:pStyle w:val="VBulletsabcfinal"/>
        <w:keepNext w:val="0"/>
        <w:numPr>
          <w:ilvl w:val="0"/>
          <w:numId w:val="9"/>
        </w:numPr>
        <w:spacing w:line="240" w:lineRule="auto"/>
      </w:pPr>
      <w:r>
        <w:t xml:space="preserve"> Start the data collection.  Observe the progress the reaction.  Absorbance data will be collected for 200 seconds.  You may stop data collection early if desired.</w:t>
      </w:r>
    </w:p>
    <w:p w:rsidR="008817A7" w:rsidRDefault="008817A7" w:rsidP="008817A7">
      <w:pPr>
        <w:pStyle w:val="VBulletsabcfinal"/>
        <w:keepNext w:val="0"/>
        <w:numPr>
          <w:ilvl w:val="0"/>
          <w:numId w:val="9"/>
        </w:numPr>
        <w:spacing w:line="240" w:lineRule="auto"/>
      </w:pPr>
      <w:r>
        <w:t xml:space="preserve">When data collection is complete, carefully remove the cuvette from the device.  Dispose of the contents of the beaker and cuvette as directed.  Rinse and clean the beakers and the cuvette for the next trial. </w:t>
      </w:r>
    </w:p>
    <w:p w:rsidR="008817A7" w:rsidRDefault="008817A7" w:rsidP="008817A7">
      <w:pPr>
        <w:pStyle w:val="VBulletsabcfinal"/>
        <w:keepNext w:val="0"/>
        <w:numPr>
          <w:ilvl w:val="0"/>
          <w:numId w:val="9"/>
        </w:numPr>
        <w:spacing w:line="240" w:lineRule="auto"/>
      </w:pPr>
      <w:r>
        <w:lastRenderedPageBreak/>
        <w:t xml:space="preserve">Examine the graph of the first trial.  Tap and drag across a linear region in the first minute of data collection to select data to analyze (for example, from 20 seconds to 50 seconds).  </w:t>
      </w:r>
      <w:r w:rsidR="00203C9F">
        <w:t xml:space="preserve">Select Curve Fit from the Analyze menu and choose Linear as the Fit Equation.  Select OK.  Record the slope, as the initial rate of the Trial 1 reaction, in your data.  Note the time region that you selected; this same region should be used for all remaining trials.  Tap the File Cabinet icon to store the data from Trial 1.  </w:t>
      </w:r>
    </w:p>
    <w:p w:rsidR="00203C9F" w:rsidRDefault="00203C9F" w:rsidP="008817A7">
      <w:pPr>
        <w:pStyle w:val="VBulletsabcfinal"/>
        <w:keepNext w:val="0"/>
        <w:numPr>
          <w:ilvl w:val="0"/>
          <w:numId w:val="9"/>
        </w:numPr>
        <w:spacing w:line="240" w:lineRule="auto"/>
      </w:pPr>
      <w:r>
        <w:t>Repeat Steps 8-11 to conduct Trails 2-5 using the information in the table.  It works well to add the distilled water to the beaker of KI solution before adding the FeCl</w:t>
      </w:r>
      <w:r>
        <w:rPr>
          <w:vertAlign w:val="subscript"/>
        </w:rPr>
        <w:t>3</w:t>
      </w:r>
      <w:r>
        <w:t xml:space="preserve"> solution.  Use the same region of the graph to calculate the initial rates for Trials 2-5 that you used in Trial 1.  </w:t>
      </w:r>
    </w:p>
    <w:p w:rsidR="00B4312C" w:rsidRPr="00B4312C" w:rsidRDefault="00B4312C" w:rsidP="00B4312C">
      <w:pPr>
        <w:pStyle w:val="VHeadingTop"/>
        <w:spacing w:before="240"/>
        <w:rPr>
          <w:rFonts w:ascii="Times New Roman" w:hAnsi="Times New Roman" w:cs="Times New Roman"/>
        </w:rPr>
      </w:pPr>
      <w:r w:rsidRPr="00B4312C">
        <w:rPr>
          <w:rFonts w:ascii="Times New Roman" w:hAnsi="Times New Roman" w:cs="Times New Roman"/>
        </w:rPr>
        <w:t>DATA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1440"/>
        <w:gridCol w:w="2394"/>
      </w:tblGrid>
      <w:tr w:rsidR="00B4312C" w:rsidRPr="00B4312C">
        <w:trPr>
          <w:jc w:val="center"/>
        </w:trPr>
        <w:tc>
          <w:tcPr>
            <w:tcW w:w="720" w:type="dxa"/>
          </w:tcPr>
          <w:p w:rsidR="00B4312C" w:rsidRPr="00B4312C" w:rsidRDefault="00B4312C" w:rsidP="000B7C24">
            <w:pPr>
              <w:spacing w:before="80" w:after="80"/>
              <w:jc w:val="center"/>
            </w:pPr>
            <w:r w:rsidRPr="00B4312C">
              <w:t>Trial</w:t>
            </w:r>
          </w:p>
        </w:tc>
        <w:tc>
          <w:tcPr>
            <w:tcW w:w="1440" w:type="dxa"/>
          </w:tcPr>
          <w:p w:rsidR="00B4312C" w:rsidRPr="00B4312C" w:rsidRDefault="00B4312C" w:rsidP="000B7C24">
            <w:pPr>
              <w:spacing w:before="80" w:after="80"/>
              <w:jc w:val="center"/>
            </w:pPr>
            <w:r w:rsidRPr="00B4312C">
              <w:t>[FeCl</w:t>
            </w:r>
            <w:r w:rsidRPr="00B4312C">
              <w:rPr>
                <w:vertAlign w:val="subscript"/>
              </w:rPr>
              <w:t>3</w:t>
            </w:r>
            <w:r w:rsidRPr="00B4312C">
              <w:t>]</w:t>
            </w:r>
          </w:p>
        </w:tc>
        <w:tc>
          <w:tcPr>
            <w:tcW w:w="1440" w:type="dxa"/>
          </w:tcPr>
          <w:p w:rsidR="00B4312C" w:rsidRPr="00B4312C" w:rsidRDefault="00B4312C" w:rsidP="000B7C24">
            <w:pPr>
              <w:spacing w:before="80" w:after="80"/>
              <w:jc w:val="center"/>
            </w:pPr>
            <w:r w:rsidRPr="00B4312C">
              <w:t>[KI]</w:t>
            </w:r>
          </w:p>
        </w:tc>
        <w:tc>
          <w:tcPr>
            <w:tcW w:w="2394" w:type="dxa"/>
          </w:tcPr>
          <w:p w:rsidR="00B4312C" w:rsidRPr="00B4312C" w:rsidRDefault="00B4312C" w:rsidP="000B7C24">
            <w:pPr>
              <w:spacing w:before="80" w:after="80"/>
              <w:jc w:val="center"/>
            </w:pPr>
            <w:r w:rsidRPr="00B4312C">
              <w:t>Initial rate (sec</w:t>
            </w:r>
            <w:r w:rsidRPr="00B4312C">
              <w:rPr>
                <w:vertAlign w:val="superscript"/>
              </w:rPr>
              <w:t>–1</w:t>
            </w:r>
            <w:r w:rsidRPr="00B4312C">
              <w:t>)</w:t>
            </w:r>
          </w:p>
        </w:tc>
      </w:tr>
      <w:tr w:rsidR="00B4312C" w:rsidRPr="00B4312C">
        <w:trPr>
          <w:trHeight w:hRule="exact" w:val="720"/>
          <w:jc w:val="center"/>
        </w:trPr>
        <w:tc>
          <w:tcPr>
            <w:tcW w:w="720" w:type="dxa"/>
          </w:tcPr>
          <w:p w:rsidR="00B4312C" w:rsidRPr="00B4312C" w:rsidRDefault="00B4312C" w:rsidP="000B7C24">
            <w:pPr>
              <w:jc w:val="center"/>
            </w:pPr>
          </w:p>
          <w:p w:rsidR="00B4312C" w:rsidRPr="00B4312C" w:rsidRDefault="00B4312C" w:rsidP="000B7C24">
            <w:pPr>
              <w:jc w:val="center"/>
            </w:pPr>
            <w:r w:rsidRPr="00B4312C">
              <w:t>1</w:t>
            </w:r>
          </w:p>
        </w:tc>
        <w:tc>
          <w:tcPr>
            <w:tcW w:w="1440" w:type="dxa"/>
          </w:tcPr>
          <w:p w:rsidR="00B4312C" w:rsidRPr="00B4312C" w:rsidRDefault="00B4312C" w:rsidP="000B7C24">
            <w:pPr>
              <w:jc w:val="center"/>
            </w:pPr>
          </w:p>
        </w:tc>
        <w:tc>
          <w:tcPr>
            <w:tcW w:w="1440" w:type="dxa"/>
          </w:tcPr>
          <w:p w:rsidR="00B4312C" w:rsidRPr="00B4312C" w:rsidRDefault="00B4312C" w:rsidP="000B7C24">
            <w:pPr>
              <w:jc w:val="center"/>
            </w:pPr>
          </w:p>
        </w:tc>
        <w:tc>
          <w:tcPr>
            <w:tcW w:w="2394" w:type="dxa"/>
          </w:tcPr>
          <w:p w:rsidR="00B4312C" w:rsidRPr="00B4312C" w:rsidRDefault="00B4312C" w:rsidP="000B7C24">
            <w:pPr>
              <w:jc w:val="center"/>
            </w:pPr>
          </w:p>
        </w:tc>
      </w:tr>
      <w:tr w:rsidR="00B4312C" w:rsidRPr="00B4312C">
        <w:trPr>
          <w:trHeight w:hRule="exact" w:val="720"/>
          <w:jc w:val="center"/>
        </w:trPr>
        <w:tc>
          <w:tcPr>
            <w:tcW w:w="720" w:type="dxa"/>
          </w:tcPr>
          <w:p w:rsidR="00B4312C" w:rsidRPr="00B4312C" w:rsidRDefault="00B4312C" w:rsidP="000B7C24">
            <w:pPr>
              <w:jc w:val="center"/>
            </w:pPr>
          </w:p>
          <w:p w:rsidR="00B4312C" w:rsidRPr="00B4312C" w:rsidRDefault="00B4312C" w:rsidP="000B7C24">
            <w:pPr>
              <w:jc w:val="center"/>
            </w:pPr>
            <w:r w:rsidRPr="00B4312C">
              <w:t>2</w:t>
            </w:r>
          </w:p>
        </w:tc>
        <w:tc>
          <w:tcPr>
            <w:tcW w:w="1440" w:type="dxa"/>
          </w:tcPr>
          <w:p w:rsidR="00B4312C" w:rsidRPr="00B4312C" w:rsidRDefault="00B4312C" w:rsidP="000B7C24">
            <w:pPr>
              <w:jc w:val="center"/>
            </w:pPr>
          </w:p>
        </w:tc>
        <w:tc>
          <w:tcPr>
            <w:tcW w:w="1440" w:type="dxa"/>
          </w:tcPr>
          <w:p w:rsidR="00B4312C" w:rsidRPr="00B4312C" w:rsidRDefault="00B4312C" w:rsidP="000B7C24">
            <w:pPr>
              <w:jc w:val="center"/>
            </w:pPr>
          </w:p>
        </w:tc>
        <w:tc>
          <w:tcPr>
            <w:tcW w:w="2394" w:type="dxa"/>
          </w:tcPr>
          <w:p w:rsidR="00B4312C" w:rsidRPr="00B4312C" w:rsidRDefault="00B4312C" w:rsidP="000B7C24">
            <w:pPr>
              <w:jc w:val="center"/>
            </w:pPr>
          </w:p>
        </w:tc>
      </w:tr>
      <w:tr w:rsidR="00B4312C" w:rsidRPr="00B4312C">
        <w:trPr>
          <w:trHeight w:hRule="exact" w:val="720"/>
          <w:jc w:val="center"/>
        </w:trPr>
        <w:tc>
          <w:tcPr>
            <w:tcW w:w="720" w:type="dxa"/>
          </w:tcPr>
          <w:p w:rsidR="00B4312C" w:rsidRPr="00B4312C" w:rsidRDefault="00B4312C" w:rsidP="000B7C24">
            <w:pPr>
              <w:jc w:val="center"/>
            </w:pPr>
          </w:p>
          <w:p w:rsidR="00B4312C" w:rsidRPr="00B4312C" w:rsidRDefault="00B4312C" w:rsidP="000B7C24">
            <w:pPr>
              <w:jc w:val="center"/>
            </w:pPr>
            <w:r w:rsidRPr="00B4312C">
              <w:t>3</w:t>
            </w:r>
          </w:p>
        </w:tc>
        <w:tc>
          <w:tcPr>
            <w:tcW w:w="1440" w:type="dxa"/>
          </w:tcPr>
          <w:p w:rsidR="00B4312C" w:rsidRPr="00B4312C" w:rsidRDefault="00B4312C" w:rsidP="000B7C24">
            <w:pPr>
              <w:jc w:val="center"/>
            </w:pPr>
          </w:p>
        </w:tc>
        <w:tc>
          <w:tcPr>
            <w:tcW w:w="1440" w:type="dxa"/>
          </w:tcPr>
          <w:p w:rsidR="00B4312C" w:rsidRPr="00B4312C" w:rsidRDefault="00B4312C" w:rsidP="000B7C24">
            <w:pPr>
              <w:jc w:val="center"/>
            </w:pPr>
          </w:p>
        </w:tc>
        <w:tc>
          <w:tcPr>
            <w:tcW w:w="2394" w:type="dxa"/>
          </w:tcPr>
          <w:p w:rsidR="00B4312C" w:rsidRPr="00B4312C" w:rsidRDefault="00B4312C" w:rsidP="000B7C24">
            <w:pPr>
              <w:jc w:val="center"/>
            </w:pPr>
          </w:p>
        </w:tc>
      </w:tr>
      <w:tr w:rsidR="00B4312C" w:rsidRPr="00B4312C">
        <w:trPr>
          <w:trHeight w:hRule="exact" w:val="720"/>
          <w:jc w:val="center"/>
        </w:trPr>
        <w:tc>
          <w:tcPr>
            <w:tcW w:w="720" w:type="dxa"/>
          </w:tcPr>
          <w:p w:rsidR="00B4312C" w:rsidRPr="00B4312C" w:rsidRDefault="00B4312C" w:rsidP="000B7C24">
            <w:pPr>
              <w:jc w:val="center"/>
            </w:pPr>
          </w:p>
          <w:p w:rsidR="00B4312C" w:rsidRPr="00B4312C" w:rsidRDefault="00B4312C" w:rsidP="000B7C24">
            <w:pPr>
              <w:jc w:val="center"/>
            </w:pPr>
            <w:r w:rsidRPr="00B4312C">
              <w:t>4</w:t>
            </w:r>
          </w:p>
        </w:tc>
        <w:tc>
          <w:tcPr>
            <w:tcW w:w="1440" w:type="dxa"/>
          </w:tcPr>
          <w:p w:rsidR="00B4312C" w:rsidRPr="00B4312C" w:rsidRDefault="00B4312C" w:rsidP="000B7C24">
            <w:pPr>
              <w:jc w:val="center"/>
            </w:pPr>
          </w:p>
        </w:tc>
        <w:tc>
          <w:tcPr>
            <w:tcW w:w="1440" w:type="dxa"/>
          </w:tcPr>
          <w:p w:rsidR="00B4312C" w:rsidRPr="00B4312C" w:rsidRDefault="00B4312C" w:rsidP="000B7C24">
            <w:pPr>
              <w:jc w:val="center"/>
            </w:pPr>
          </w:p>
        </w:tc>
        <w:tc>
          <w:tcPr>
            <w:tcW w:w="2394" w:type="dxa"/>
          </w:tcPr>
          <w:p w:rsidR="00B4312C" w:rsidRPr="00B4312C" w:rsidRDefault="00B4312C" w:rsidP="000B7C24">
            <w:pPr>
              <w:jc w:val="center"/>
            </w:pPr>
          </w:p>
        </w:tc>
      </w:tr>
      <w:tr w:rsidR="00B4312C" w:rsidRPr="00B4312C">
        <w:trPr>
          <w:trHeight w:hRule="exact" w:val="720"/>
          <w:jc w:val="center"/>
        </w:trPr>
        <w:tc>
          <w:tcPr>
            <w:tcW w:w="720" w:type="dxa"/>
          </w:tcPr>
          <w:p w:rsidR="00B4312C" w:rsidRPr="00B4312C" w:rsidRDefault="00B4312C" w:rsidP="000B7C24">
            <w:pPr>
              <w:jc w:val="center"/>
            </w:pPr>
          </w:p>
          <w:p w:rsidR="00B4312C" w:rsidRPr="00B4312C" w:rsidRDefault="00B4312C" w:rsidP="000B7C24">
            <w:pPr>
              <w:jc w:val="center"/>
            </w:pPr>
            <w:r w:rsidRPr="00B4312C">
              <w:t>5</w:t>
            </w:r>
          </w:p>
        </w:tc>
        <w:tc>
          <w:tcPr>
            <w:tcW w:w="1440" w:type="dxa"/>
          </w:tcPr>
          <w:p w:rsidR="00B4312C" w:rsidRPr="00B4312C" w:rsidRDefault="00B4312C" w:rsidP="000B7C24">
            <w:pPr>
              <w:jc w:val="center"/>
            </w:pPr>
          </w:p>
        </w:tc>
        <w:tc>
          <w:tcPr>
            <w:tcW w:w="1440" w:type="dxa"/>
          </w:tcPr>
          <w:p w:rsidR="00B4312C" w:rsidRPr="00B4312C" w:rsidRDefault="00B4312C" w:rsidP="000B7C24">
            <w:pPr>
              <w:jc w:val="center"/>
            </w:pPr>
          </w:p>
        </w:tc>
        <w:tc>
          <w:tcPr>
            <w:tcW w:w="2394" w:type="dxa"/>
          </w:tcPr>
          <w:p w:rsidR="00B4312C" w:rsidRPr="00B4312C" w:rsidRDefault="00B4312C" w:rsidP="000B7C24">
            <w:pPr>
              <w:jc w:val="center"/>
            </w:pPr>
          </w:p>
        </w:tc>
      </w:tr>
    </w:tbl>
    <w:p w:rsidR="00B4312C" w:rsidRPr="00B4312C" w:rsidRDefault="00B4312C" w:rsidP="00B4312C">
      <w:pPr>
        <w:pStyle w:val="VHeadingTop"/>
        <w:spacing w:before="480"/>
        <w:rPr>
          <w:rFonts w:ascii="Times New Roman" w:hAnsi="Times New Roman" w:cs="Times New Roman"/>
          <w:bCs/>
          <w:kern w:val="0"/>
        </w:rPr>
      </w:pPr>
      <w:r w:rsidRPr="00B4312C">
        <w:rPr>
          <w:rFonts w:ascii="Times New Roman" w:hAnsi="Times New Roman" w:cs="Times New Roman"/>
          <w:bCs/>
          <w:kern w:val="0"/>
        </w:rPr>
        <w:t>DATA ANALYSIS</w:t>
      </w:r>
    </w:p>
    <w:p w:rsidR="00B4312C" w:rsidRPr="00B4312C" w:rsidRDefault="00B4312C" w:rsidP="00203C9F"/>
    <w:p w:rsidR="00B4312C" w:rsidRDefault="00B4312C" w:rsidP="00203C9F">
      <w:pPr>
        <w:pStyle w:val="VStepwroom"/>
        <w:spacing w:after="720" w:line="240" w:lineRule="auto"/>
      </w:pPr>
      <w:r>
        <w:tab/>
        <w:t>1.</w:t>
      </w:r>
      <w:r>
        <w:tab/>
        <w:t>Calculate the molar concentration of FeCl</w:t>
      </w:r>
      <w:r>
        <w:rPr>
          <w:vertAlign w:val="subscript"/>
        </w:rPr>
        <w:t>3</w:t>
      </w:r>
      <w:r>
        <w:t xml:space="preserve"> and KI for each reaction and record the values in the table above. Provide one example to show how you completed the calculation.</w:t>
      </w:r>
    </w:p>
    <w:p w:rsidR="00203C9F" w:rsidRDefault="00B4312C" w:rsidP="00203C9F">
      <w:pPr>
        <w:pStyle w:val="VStepwroom"/>
        <w:spacing w:before="360" w:after="960" w:line="240" w:lineRule="auto"/>
      </w:pPr>
      <w:r>
        <w:tab/>
        <w:t>2.</w:t>
      </w:r>
      <w:r>
        <w:tab/>
        <w:t>What is the order of the reaction in FeCl</w:t>
      </w:r>
      <w:r>
        <w:rPr>
          <w:vertAlign w:val="subscript"/>
        </w:rPr>
        <w:t>3</w:t>
      </w:r>
      <w:r>
        <w:t xml:space="preserve"> and KI? Explain.</w:t>
      </w:r>
    </w:p>
    <w:p w:rsidR="00670049" w:rsidRDefault="00B4312C" w:rsidP="00203C9F">
      <w:pPr>
        <w:pStyle w:val="VStepwroom"/>
        <w:spacing w:before="360" w:after="960" w:line="240" w:lineRule="auto"/>
      </w:pPr>
      <w:r>
        <w:tab/>
        <w:t>3.</w:t>
      </w:r>
      <w:r>
        <w:tab/>
        <w:t>Write the rate law expression for the reaction.</w:t>
      </w:r>
    </w:p>
    <w:p w:rsidR="00B4312C" w:rsidRPr="00B4312C" w:rsidRDefault="00B4312C" w:rsidP="00670049">
      <w:pPr>
        <w:pStyle w:val="VStepwroom"/>
        <w:spacing w:after="960"/>
      </w:pPr>
      <w:r>
        <w:tab/>
        <w:t>4.</w:t>
      </w:r>
      <w:r>
        <w:tab/>
        <w:t xml:space="preserve">Is it possible to calculate the rate constant, </w:t>
      </w:r>
      <w:r>
        <w:rPr>
          <w:i/>
        </w:rPr>
        <w:t>k</w:t>
      </w:r>
      <w:r>
        <w:t>, from your data? If so, calculate the rate constant. If not, explain why not.</w:t>
      </w:r>
    </w:p>
    <w:sectPr w:rsidR="00B4312C" w:rsidRPr="00B4312C" w:rsidSect="00110E96">
      <w:headerReference w:type="default" r:id="rId8"/>
      <w:footerReference w:type="default" r:id="rId9"/>
      <w:footerReference w:type="first" r:id="rId10"/>
      <w:pgSz w:w="12240" w:h="15840" w:code="1"/>
      <w:pgMar w:top="1260" w:right="126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FC5" w:rsidRDefault="00AF2FC5">
      <w:r>
        <w:separator/>
      </w:r>
    </w:p>
  </w:endnote>
  <w:endnote w:type="continuationSeparator" w:id="0">
    <w:p w:rsidR="00AF2FC5" w:rsidRDefault="00AF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12C" w:rsidRDefault="00B4312C" w:rsidP="00B4312C">
    <w:pPr>
      <w:pStyle w:val="Footer"/>
    </w:pPr>
    <w:r>
      <w:rPr>
        <w:u w:val="single"/>
      </w:rPr>
      <w:tab/>
    </w:r>
    <w:r>
      <w:rPr>
        <w:u w:val="single"/>
      </w:rPr>
      <w:tab/>
    </w:r>
  </w:p>
  <w:p w:rsidR="00B4312C" w:rsidRDefault="00B4312C" w:rsidP="00B4312C">
    <w:pPr>
      <w:pStyle w:val="Footer"/>
    </w:pPr>
    <w:smartTag w:uri="urn:schemas-microsoft-com:office:smarttags" w:element="City">
      <w:smartTag w:uri="urn:schemas-microsoft-com:office:smarttags" w:element="place">
        <w:r>
          <w:t>Westminster</w:t>
        </w:r>
      </w:smartTag>
    </w:smartTag>
    <w:r>
      <w:t xml:space="preserve"> College SIM</w:t>
    </w:r>
    <w:r>
      <w:tab/>
    </w:r>
    <w:r>
      <w:tab/>
      <w:t>ADV COMP 25-</w:t>
    </w:r>
    <w:r>
      <w:rPr>
        <w:rStyle w:val="PageNumber"/>
      </w:rPr>
      <w:fldChar w:fldCharType="begin"/>
    </w:r>
    <w:r>
      <w:rPr>
        <w:rStyle w:val="PageNumber"/>
      </w:rPr>
      <w:instrText xml:space="preserve"> PAGE </w:instrText>
    </w:r>
    <w:r>
      <w:rPr>
        <w:rStyle w:val="PageNumber"/>
      </w:rPr>
      <w:fldChar w:fldCharType="separate"/>
    </w:r>
    <w:r w:rsidR="00670049">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12C" w:rsidRDefault="00B4312C">
    <w:pPr>
      <w:pStyle w:val="Footer"/>
    </w:pPr>
    <w:r>
      <w:rPr>
        <w:u w:val="single"/>
      </w:rPr>
      <w:tab/>
    </w:r>
    <w:r>
      <w:rPr>
        <w:u w:val="single"/>
      </w:rPr>
      <w:tab/>
    </w:r>
  </w:p>
  <w:p w:rsidR="00B4312C" w:rsidRPr="00B4312C" w:rsidRDefault="00B4312C">
    <w:pPr>
      <w:pStyle w:val="Footer"/>
    </w:pPr>
    <w:r>
      <w:t>Westminster College SIM</w:t>
    </w:r>
    <w:r>
      <w:tab/>
    </w:r>
    <w:r>
      <w:tab/>
      <w:t>ADV C 25-</w:t>
    </w:r>
    <w:r>
      <w:rPr>
        <w:rStyle w:val="PageNumber"/>
      </w:rPr>
      <w:fldChar w:fldCharType="begin"/>
    </w:r>
    <w:r>
      <w:rPr>
        <w:rStyle w:val="PageNumber"/>
      </w:rPr>
      <w:instrText xml:space="preserve"> PAGE </w:instrText>
    </w:r>
    <w:r>
      <w:rPr>
        <w:rStyle w:val="PageNumber"/>
      </w:rPr>
      <w:fldChar w:fldCharType="separate"/>
    </w:r>
    <w:r w:rsidR="0067004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FC5" w:rsidRDefault="00AF2FC5">
      <w:r>
        <w:separator/>
      </w:r>
    </w:p>
  </w:footnote>
  <w:footnote w:type="continuationSeparator" w:id="0">
    <w:p w:rsidR="00AF2FC5" w:rsidRDefault="00AF2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12C" w:rsidRPr="00B4312C" w:rsidRDefault="00B4312C">
    <w:pPr>
      <w:pStyle w:val="Header"/>
      <w:rPr>
        <w:b/>
        <w:i/>
        <w:u w:val="single"/>
      </w:rPr>
    </w:pPr>
    <w:r>
      <w:rPr>
        <w:u w:val="single"/>
      </w:rPr>
      <w:tab/>
    </w:r>
    <w:r>
      <w:rPr>
        <w:u w:val="single"/>
      </w:rPr>
      <w:tab/>
    </w:r>
    <w:r>
      <w:rPr>
        <w:b/>
        <w:i/>
        <w:u w:val="single"/>
      </w:rPr>
      <w:t>The Rate and Order of a Chemical Reaction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6358"/>
    <w:multiLevelType w:val="hybridMultilevel"/>
    <w:tmpl w:val="F8882A10"/>
    <w:lvl w:ilvl="0" w:tplc="684457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BD81482"/>
    <w:multiLevelType w:val="hybridMultilevel"/>
    <w:tmpl w:val="0540DA64"/>
    <w:lvl w:ilvl="0" w:tplc="A768F040">
      <w:start w:val="1"/>
      <w:numFmt w:val="decimal"/>
      <w:lvlText w:val="%1."/>
      <w:lvlJc w:val="left"/>
      <w:pPr>
        <w:tabs>
          <w:tab w:val="num" w:pos="720"/>
        </w:tabs>
        <w:ind w:left="720" w:hanging="360"/>
      </w:pPr>
      <w:rPr>
        <w:rFonts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263245"/>
    <w:multiLevelType w:val="hybridMultilevel"/>
    <w:tmpl w:val="0AA2490A"/>
    <w:lvl w:ilvl="0" w:tplc="6410292C">
      <w:start w:val="1"/>
      <w:numFmt w:val="lowerLetter"/>
      <w:lvlText w:val="%1."/>
      <w:lvlJc w:val="left"/>
      <w:pPr>
        <w:ind w:left="1530" w:hanging="360"/>
      </w:pPr>
      <w:rPr>
        <w:rFonts w:ascii="Times New Roman" w:eastAsia="Times New Roman" w:hAnsi="Times New Roman" w:cs="Times New Roman"/>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203D7661"/>
    <w:multiLevelType w:val="hybridMultilevel"/>
    <w:tmpl w:val="A35EDE4E"/>
    <w:lvl w:ilvl="0" w:tplc="80C479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873E17"/>
    <w:multiLevelType w:val="hybridMultilevel"/>
    <w:tmpl w:val="67FA5B32"/>
    <w:lvl w:ilvl="0" w:tplc="FFFFFFFF">
      <w:start w:val="1"/>
      <w:numFmt w:val="lowerLetter"/>
      <w:pStyle w:val="VBulletsabc"/>
      <w:lvlText w:val="%1."/>
      <w:lvlJc w:val="left"/>
      <w:pPr>
        <w:tabs>
          <w:tab w:val="num" w:pos="0"/>
        </w:tabs>
        <w:ind w:left="547" w:hanging="187"/>
      </w:pPr>
      <w:rPr>
        <w:rFonts w:ascii="Times New Roman" w:hAnsi="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B921C8"/>
    <w:multiLevelType w:val="hybridMultilevel"/>
    <w:tmpl w:val="48429B44"/>
    <w:lvl w:ilvl="0" w:tplc="0409000F">
      <w:start w:val="1"/>
      <w:numFmt w:val="decimal"/>
      <w:lvlText w:val="%1."/>
      <w:lvlJc w:val="left"/>
      <w:pPr>
        <w:tabs>
          <w:tab w:val="num" w:pos="420"/>
        </w:tabs>
        <w:ind w:left="420" w:hanging="360"/>
      </w:p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15:restartNumberingAfterBreak="0">
    <w:nsid w:val="36982575"/>
    <w:multiLevelType w:val="hybridMultilevel"/>
    <w:tmpl w:val="2A24F094"/>
    <w:lvl w:ilvl="0" w:tplc="FFFFFFFF">
      <w:start w:val="1"/>
      <w:numFmt w:val="lowerLetter"/>
      <w:lvlText w:val="%1."/>
      <w:lvlJc w:val="left"/>
      <w:pPr>
        <w:tabs>
          <w:tab w:val="num" w:pos="1080"/>
        </w:tabs>
        <w:ind w:left="1728" w:hanging="288"/>
      </w:pPr>
      <w:rPr>
        <w:rFonts w:ascii="Times New Roman" w:hAnsi="Times New Roman" w:hint="default"/>
        <w:sz w:val="24"/>
        <w:szCs w:val="24"/>
      </w:rPr>
    </w:lvl>
    <w:lvl w:ilvl="1" w:tplc="0409000D">
      <w:start w:val="1"/>
      <w:numFmt w:val="bullet"/>
      <w:lvlText w:val=""/>
      <w:lvlJc w:val="left"/>
      <w:pPr>
        <w:tabs>
          <w:tab w:val="num" w:pos="1728"/>
        </w:tabs>
        <w:ind w:left="1728" w:hanging="360"/>
      </w:pPr>
      <w:rPr>
        <w:rFonts w:ascii="Wingdings" w:hAnsi="Wingdings" w:hint="default"/>
        <w:sz w:val="24"/>
        <w:szCs w:val="24"/>
      </w:rPr>
    </w:lvl>
    <w:lvl w:ilvl="2" w:tplc="888AAFFA">
      <w:start w:val="8"/>
      <w:numFmt w:val="decimal"/>
      <w:lvlText w:val="%3."/>
      <w:lvlJc w:val="left"/>
      <w:pPr>
        <w:tabs>
          <w:tab w:val="num" w:pos="2628"/>
        </w:tabs>
        <w:ind w:left="2628" w:hanging="360"/>
      </w:pPr>
      <w:rPr>
        <w:rFonts w:hint="default"/>
      </w:rPr>
    </w:lvl>
    <w:lvl w:ilvl="3" w:tplc="FFFFFFFF" w:tentative="1">
      <w:start w:val="1"/>
      <w:numFmt w:val="decimal"/>
      <w:lvlText w:val="%4."/>
      <w:lvlJc w:val="left"/>
      <w:pPr>
        <w:tabs>
          <w:tab w:val="num" w:pos="3168"/>
        </w:tabs>
        <w:ind w:left="3168" w:hanging="360"/>
      </w:pPr>
    </w:lvl>
    <w:lvl w:ilvl="4" w:tplc="FFFFFFFF" w:tentative="1">
      <w:start w:val="1"/>
      <w:numFmt w:val="lowerLetter"/>
      <w:lvlText w:val="%5."/>
      <w:lvlJc w:val="left"/>
      <w:pPr>
        <w:tabs>
          <w:tab w:val="num" w:pos="3888"/>
        </w:tabs>
        <w:ind w:left="3888" w:hanging="360"/>
      </w:pPr>
    </w:lvl>
    <w:lvl w:ilvl="5" w:tplc="FFFFFFFF" w:tentative="1">
      <w:start w:val="1"/>
      <w:numFmt w:val="lowerRoman"/>
      <w:lvlText w:val="%6."/>
      <w:lvlJc w:val="right"/>
      <w:pPr>
        <w:tabs>
          <w:tab w:val="num" w:pos="4608"/>
        </w:tabs>
        <w:ind w:left="4608" w:hanging="180"/>
      </w:pPr>
    </w:lvl>
    <w:lvl w:ilvl="6" w:tplc="FFFFFFFF" w:tentative="1">
      <w:start w:val="1"/>
      <w:numFmt w:val="decimal"/>
      <w:lvlText w:val="%7."/>
      <w:lvlJc w:val="left"/>
      <w:pPr>
        <w:tabs>
          <w:tab w:val="num" w:pos="5328"/>
        </w:tabs>
        <w:ind w:left="5328" w:hanging="360"/>
      </w:pPr>
    </w:lvl>
    <w:lvl w:ilvl="7" w:tplc="FFFFFFFF" w:tentative="1">
      <w:start w:val="1"/>
      <w:numFmt w:val="lowerLetter"/>
      <w:lvlText w:val="%8."/>
      <w:lvlJc w:val="left"/>
      <w:pPr>
        <w:tabs>
          <w:tab w:val="num" w:pos="6048"/>
        </w:tabs>
        <w:ind w:left="6048" w:hanging="360"/>
      </w:pPr>
    </w:lvl>
    <w:lvl w:ilvl="8" w:tplc="FFFFFFFF" w:tentative="1">
      <w:start w:val="1"/>
      <w:numFmt w:val="lowerRoman"/>
      <w:lvlText w:val="%9."/>
      <w:lvlJc w:val="right"/>
      <w:pPr>
        <w:tabs>
          <w:tab w:val="num" w:pos="6768"/>
        </w:tabs>
        <w:ind w:left="6768" w:hanging="180"/>
      </w:pPr>
    </w:lvl>
  </w:abstractNum>
  <w:abstractNum w:abstractNumId="7" w15:restartNumberingAfterBreak="0">
    <w:nsid w:val="3E4F1ECF"/>
    <w:multiLevelType w:val="hybridMultilevel"/>
    <w:tmpl w:val="2382A15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E83BA1"/>
    <w:multiLevelType w:val="hybridMultilevel"/>
    <w:tmpl w:val="5A2E2A8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787052"/>
    <w:multiLevelType w:val="hybridMultilevel"/>
    <w:tmpl w:val="92AE90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FA79CF"/>
    <w:multiLevelType w:val="hybridMultilevel"/>
    <w:tmpl w:val="8D464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19597F"/>
    <w:multiLevelType w:val="hybridMultilevel"/>
    <w:tmpl w:val="5DD407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2445858"/>
    <w:multiLevelType w:val="hybridMultilevel"/>
    <w:tmpl w:val="CE40E40A"/>
    <w:lvl w:ilvl="0" w:tplc="18469A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FA5E46"/>
    <w:multiLevelType w:val="hybridMultilevel"/>
    <w:tmpl w:val="FE907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6"/>
  </w:num>
  <w:num w:numId="5">
    <w:abstractNumId w:val="6"/>
    <w:lvlOverride w:ilvl="0">
      <w:startOverride w:val="1"/>
    </w:lvlOverride>
  </w:num>
  <w:num w:numId="6">
    <w:abstractNumId w:val="5"/>
  </w:num>
  <w:num w:numId="7">
    <w:abstractNumId w:val="8"/>
  </w:num>
  <w:num w:numId="8">
    <w:abstractNumId w:val="9"/>
  </w:num>
  <w:num w:numId="9">
    <w:abstractNumId w:val="1"/>
  </w:num>
  <w:num w:numId="10">
    <w:abstractNumId w:val="10"/>
  </w:num>
  <w:num w:numId="11">
    <w:abstractNumId w:val="11"/>
  </w:num>
  <w:num w:numId="12">
    <w:abstractNumId w:val="13"/>
  </w:num>
  <w:num w:numId="13">
    <w:abstractNumId w:val="2"/>
  </w:num>
  <w:num w:numId="14">
    <w:abstractNumId w:val="3"/>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12C"/>
    <w:rsid w:val="000B7C24"/>
    <w:rsid w:val="00110E96"/>
    <w:rsid w:val="00203C9F"/>
    <w:rsid w:val="00271DBE"/>
    <w:rsid w:val="00293E86"/>
    <w:rsid w:val="003A5286"/>
    <w:rsid w:val="003E3F11"/>
    <w:rsid w:val="004F0C93"/>
    <w:rsid w:val="0056181E"/>
    <w:rsid w:val="00670049"/>
    <w:rsid w:val="0072629A"/>
    <w:rsid w:val="008817A7"/>
    <w:rsid w:val="00994AD3"/>
    <w:rsid w:val="009A10AF"/>
    <w:rsid w:val="00A759D9"/>
    <w:rsid w:val="00AF2FC5"/>
    <w:rsid w:val="00B4312C"/>
    <w:rsid w:val="00C500A2"/>
    <w:rsid w:val="00EB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0F06B0C"/>
  <w15:chartTrackingRefBased/>
  <w15:docId w15:val="{57234497-907A-426C-BEB1-767C7252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312C"/>
    <w:pPr>
      <w:tabs>
        <w:tab w:val="center" w:pos="4320"/>
        <w:tab w:val="right" w:pos="8640"/>
      </w:tabs>
    </w:pPr>
  </w:style>
  <w:style w:type="paragraph" w:styleId="Footer">
    <w:name w:val="footer"/>
    <w:basedOn w:val="Normal"/>
    <w:rsid w:val="00B4312C"/>
    <w:pPr>
      <w:tabs>
        <w:tab w:val="center" w:pos="4320"/>
        <w:tab w:val="right" w:pos="8640"/>
      </w:tabs>
    </w:pPr>
  </w:style>
  <w:style w:type="character" w:styleId="PageNumber">
    <w:name w:val="page number"/>
    <w:basedOn w:val="DefaultParagraphFont"/>
    <w:rsid w:val="00B4312C"/>
  </w:style>
  <w:style w:type="paragraph" w:customStyle="1" w:styleId="VTitle">
    <w:name w:val="V Title"/>
    <w:basedOn w:val="Normal"/>
    <w:rsid w:val="00B4312C"/>
    <w:pPr>
      <w:spacing w:after="480" w:line="480" w:lineRule="exact"/>
      <w:jc w:val="center"/>
    </w:pPr>
    <w:rPr>
      <w:rFonts w:ascii="Arial" w:hAnsi="Arial" w:cs="Arial"/>
      <w:b/>
      <w:sz w:val="48"/>
      <w:szCs w:val="48"/>
    </w:rPr>
  </w:style>
  <w:style w:type="paragraph" w:customStyle="1" w:styleId="VParaText">
    <w:name w:val="V Para Text"/>
    <w:basedOn w:val="Normal"/>
    <w:rsid w:val="00B4312C"/>
    <w:pPr>
      <w:keepNext/>
      <w:spacing w:after="240" w:line="250" w:lineRule="exact"/>
    </w:pPr>
    <w:rPr>
      <w:kern w:val="28"/>
    </w:rPr>
  </w:style>
  <w:style w:type="paragraph" w:customStyle="1" w:styleId="VGraphicEquation">
    <w:name w:val="V Graphic/Equation"/>
    <w:basedOn w:val="Normal"/>
    <w:rsid w:val="00B4312C"/>
    <w:pPr>
      <w:spacing w:after="140" w:line="240" w:lineRule="atLeast"/>
      <w:jc w:val="center"/>
    </w:pPr>
  </w:style>
  <w:style w:type="paragraph" w:customStyle="1" w:styleId="VHeading">
    <w:name w:val="V Heading"/>
    <w:basedOn w:val="VTitle"/>
    <w:rsid w:val="00B4312C"/>
    <w:pPr>
      <w:keepNext/>
      <w:spacing w:before="240" w:after="160" w:line="280" w:lineRule="exact"/>
      <w:jc w:val="left"/>
    </w:pPr>
    <w:rPr>
      <w:kern w:val="28"/>
      <w:sz w:val="28"/>
      <w:szCs w:val="28"/>
    </w:rPr>
  </w:style>
  <w:style w:type="paragraph" w:customStyle="1" w:styleId="VParawBullets">
    <w:name w:val="V Para w/ Bullets"/>
    <w:basedOn w:val="VHeading"/>
    <w:rsid w:val="00B4312C"/>
    <w:pPr>
      <w:spacing w:before="0" w:after="140" w:line="250" w:lineRule="exact"/>
    </w:pPr>
    <w:rPr>
      <w:rFonts w:ascii="Times New Roman" w:hAnsi="Times New Roman" w:cs="Times New Roman"/>
      <w:b w:val="0"/>
      <w:sz w:val="24"/>
      <w:szCs w:val="24"/>
    </w:rPr>
  </w:style>
  <w:style w:type="paragraph" w:customStyle="1" w:styleId="VBullets">
    <w:name w:val="V Bullets"/>
    <w:basedOn w:val="VParawBullets"/>
    <w:rsid w:val="00B4312C"/>
    <w:pPr>
      <w:spacing w:after="40" w:line="240" w:lineRule="exact"/>
    </w:pPr>
  </w:style>
  <w:style w:type="paragraph" w:customStyle="1" w:styleId="VBulletfinal">
    <w:name w:val="V Bullet final"/>
    <w:basedOn w:val="VBullets"/>
    <w:rsid w:val="00B4312C"/>
    <w:pPr>
      <w:spacing w:after="160"/>
    </w:pPr>
  </w:style>
  <w:style w:type="paragraph" w:customStyle="1" w:styleId="VGraphicLabel">
    <w:name w:val="V Graphic Label"/>
    <w:basedOn w:val="VGraphicEquation"/>
    <w:rsid w:val="00B4312C"/>
    <w:pPr>
      <w:spacing w:after="240"/>
    </w:pPr>
    <w:rPr>
      <w:i/>
    </w:rPr>
  </w:style>
  <w:style w:type="paragraph" w:customStyle="1" w:styleId="VMaterialslist">
    <w:name w:val="V Materials list"/>
    <w:basedOn w:val="Normal"/>
    <w:rsid w:val="00B4312C"/>
    <w:pPr>
      <w:spacing w:line="250" w:lineRule="exact"/>
    </w:pPr>
  </w:style>
  <w:style w:type="paragraph" w:customStyle="1" w:styleId="VSteps">
    <w:name w:val="V Steps"/>
    <w:basedOn w:val="Normal"/>
    <w:rsid w:val="00B4312C"/>
    <w:pPr>
      <w:tabs>
        <w:tab w:val="right" w:pos="187"/>
      </w:tabs>
      <w:spacing w:after="240" w:line="240" w:lineRule="exact"/>
      <w:ind w:left="360" w:hanging="720"/>
    </w:pPr>
  </w:style>
  <w:style w:type="paragraph" w:customStyle="1" w:styleId="VBulletsabc">
    <w:name w:val="V Bullets abc"/>
    <w:basedOn w:val="VBullets"/>
    <w:rsid w:val="00B4312C"/>
    <w:pPr>
      <w:numPr>
        <w:numId w:val="1"/>
      </w:numPr>
      <w:spacing w:after="60"/>
    </w:pPr>
  </w:style>
  <w:style w:type="paragraph" w:customStyle="1" w:styleId="VStepswBullet">
    <w:name w:val="V Steps w/ Bullet"/>
    <w:basedOn w:val="VSteps"/>
    <w:next w:val="VBulletsabc"/>
    <w:rsid w:val="00B4312C"/>
    <w:pPr>
      <w:keepNext/>
      <w:spacing w:after="140"/>
    </w:pPr>
  </w:style>
  <w:style w:type="paragraph" w:customStyle="1" w:styleId="VBulletsabcfinal">
    <w:name w:val="V Bullets abc final"/>
    <w:basedOn w:val="VBulletsabc"/>
    <w:rsid w:val="00B4312C"/>
    <w:pPr>
      <w:spacing w:after="160"/>
    </w:pPr>
  </w:style>
  <w:style w:type="paragraph" w:customStyle="1" w:styleId="VHeadingTop">
    <w:name w:val="V Heading Top"/>
    <w:basedOn w:val="VHeading"/>
    <w:rsid w:val="00B4312C"/>
    <w:pPr>
      <w:spacing w:before="0"/>
    </w:pPr>
  </w:style>
  <w:style w:type="paragraph" w:customStyle="1" w:styleId="VStepwroom">
    <w:name w:val="V Step w/ room"/>
    <w:basedOn w:val="Normal"/>
    <w:rsid w:val="00B4312C"/>
    <w:pPr>
      <w:tabs>
        <w:tab w:val="right" w:pos="187"/>
      </w:tabs>
      <w:spacing w:after="1200" w:line="240" w:lineRule="exact"/>
      <w:ind w:left="360" w:hanging="720"/>
    </w:pPr>
  </w:style>
  <w:style w:type="paragraph" w:styleId="BalloonText">
    <w:name w:val="Balloon Text"/>
    <w:basedOn w:val="Normal"/>
    <w:link w:val="BalloonTextChar"/>
    <w:rsid w:val="004F0C93"/>
    <w:rPr>
      <w:rFonts w:ascii="Segoe UI" w:hAnsi="Segoe UI" w:cs="Segoe UI"/>
      <w:sz w:val="18"/>
      <w:szCs w:val="18"/>
    </w:rPr>
  </w:style>
  <w:style w:type="character" w:customStyle="1" w:styleId="BalloonTextChar">
    <w:name w:val="Balloon Text Char"/>
    <w:basedOn w:val="DefaultParagraphFont"/>
    <w:link w:val="BalloonText"/>
    <w:rsid w:val="004F0C93"/>
    <w:rPr>
      <w:rFonts w:ascii="Segoe UI" w:hAnsi="Segoe UI" w:cs="Segoe UI"/>
      <w:sz w:val="18"/>
      <w:szCs w:val="18"/>
    </w:rPr>
  </w:style>
  <w:style w:type="character" w:customStyle="1" w:styleId="variable3">
    <w:name w:val="variable_3"/>
    <w:rsid w:val="004F0C93"/>
    <w:rPr>
      <w:b/>
      <w:bCs/>
      <w:color w:val="000000"/>
      <w:sz w:val="24"/>
      <w:szCs w:val="24"/>
    </w:rPr>
  </w:style>
  <w:style w:type="paragraph" w:customStyle="1" w:styleId="pMaterialsList">
    <w:name w:val="p_MaterialsList"/>
    <w:rsid w:val="004F0C93"/>
    <w:pPr>
      <w:spacing w:line="250" w:lineRule="atLeast"/>
      <w:ind w:left="360"/>
    </w:pPr>
    <w:rPr>
      <w:sz w:val="24"/>
      <w:szCs w:val="24"/>
    </w:rPr>
  </w:style>
  <w:style w:type="character" w:styleId="PlaceholderText">
    <w:name w:val="Placeholder Text"/>
    <w:basedOn w:val="DefaultParagraphFont"/>
    <w:uiPriority w:val="99"/>
    <w:semiHidden/>
    <w:rsid w:val="00C500A2"/>
    <w:rPr>
      <w:color w:val="808080"/>
    </w:rPr>
  </w:style>
  <w:style w:type="character" w:styleId="CommentReference">
    <w:name w:val="annotation reference"/>
    <w:basedOn w:val="DefaultParagraphFont"/>
    <w:rsid w:val="008817A7"/>
    <w:rPr>
      <w:sz w:val="16"/>
      <w:szCs w:val="16"/>
    </w:rPr>
  </w:style>
  <w:style w:type="paragraph" w:styleId="CommentText">
    <w:name w:val="annotation text"/>
    <w:basedOn w:val="Normal"/>
    <w:link w:val="CommentTextChar"/>
    <w:rsid w:val="008817A7"/>
    <w:rPr>
      <w:sz w:val="20"/>
      <w:szCs w:val="20"/>
    </w:rPr>
  </w:style>
  <w:style w:type="character" w:customStyle="1" w:styleId="CommentTextChar">
    <w:name w:val="Comment Text Char"/>
    <w:basedOn w:val="DefaultParagraphFont"/>
    <w:link w:val="CommentText"/>
    <w:rsid w:val="008817A7"/>
  </w:style>
  <w:style w:type="paragraph" w:styleId="CommentSubject">
    <w:name w:val="annotation subject"/>
    <w:basedOn w:val="CommentText"/>
    <w:next w:val="CommentText"/>
    <w:link w:val="CommentSubjectChar"/>
    <w:rsid w:val="008817A7"/>
    <w:rPr>
      <w:b/>
      <w:bCs/>
    </w:rPr>
  </w:style>
  <w:style w:type="character" w:customStyle="1" w:styleId="CommentSubjectChar">
    <w:name w:val="Comment Subject Char"/>
    <w:basedOn w:val="CommentTextChar"/>
    <w:link w:val="CommentSubject"/>
    <w:rsid w:val="008817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AD96B-3A4C-4E4F-BEC4-F709710C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THE RATE AND ORDER OF A CHEMICAL REACTION</vt:lpstr>
    </vt:vector>
  </TitlesOfParts>
  <Company>Westminster College</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RATE AND ORDER OF A CHEMICAL REACTION</dc:title>
  <dc:subject/>
  <dc:creator>User</dc:creator>
  <cp:keywords/>
  <dc:description/>
  <cp:lastModifiedBy>Lori S. Martin</cp:lastModifiedBy>
  <cp:revision>3</cp:revision>
  <cp:lastPrinted>2023-04-10T12:04:00Z</cp:lastPrinted>
  <dcterms:created xsi:type="dcterms:W3CDTF">2020-02-05T14:57:00Z</dcterms:created>
  <dcterms:modified xsi:type="dcterms:W3CDTF">2023-04-10T13:36:00Z</dcterms:modified>
</cp:coreProperties>
</file>