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399" w:right="-17" w:firstLine="0"/>
        <w:jc w:val="left"/>
        <w:rPr>
          <w:b/>
          <w:sz w:val="32"/>
        </w:rPr>
      </w:pPr>
      <w:r>
        <w:rPr>
          <w:b/>
          <w:sz w:val="32"/>
        </w:rPr>
        <w:t>SECTION 1: BUBBLE TECHNOLOGY</w:t>
      </w:r>
    </w:p>
    <w:p>
      <w:pPr>
        <w:pStyle w:val="Heading2"/>
        <w:spacing w:before="240"/>
      </w:pPr>
      <w:r>
        <w:rPr/>
        <w:t>LAB</w:t>
      </w:r>
    </w:p>
    <w:p>
      <w:pPr>
        <w:pStyle w:val="BodyText"/>
        <w:spacing w:before="11"/>
        <w:rPr>
          <w:b/>
          <w:sz w:val="20"/>
        </w:rPr>
      </w:pPr>
    </w:p>
    <w:p>
      <w:pPr>
        <w:spacing w:before="0"/>
        <w:ind w:left="320" w:right="-17" w:firstLine="0"/>
        <w:jc w:val="left"/>
        <w:rPr>
          <w:b/>
          <w:sz w:val="28"/>
        </w:rPr>
      </w:pPr>
      <w:r>
        <w:rPr>
          <w:b/>
          <w:sz w:val="28"/>
        </w:rPr>
        <w:t>INTRODUCTION</w:t>
      </w:r>
    </w:p>
    <w:p>
      <w:pPr>
        <w:pStyle w:val="BodyText"/>
        <w:spacing w:before="1"/>
        <w:rPr>
          <w:b/>
        </w:rPr>
      </w:pPr>
    </w:p>
    <w:p>
      <w:pPr>
        <w:pStyle w:val="BodyText"/>
        <w:ind w:left="320" w:right="-17"/>
      </w:pPr>
      <w:r>
        <w:rPr/>
        <w:t>Can you blow a bubble with a pair of scissors, a piece of</w:t>
      </w:r>
    </w:p>
    <w:p>
      <w:pPr>
        <w:pStyle w:val="BodyText"/>
        <w:spacing w:before="5"/>
        <w:rPr>
          <w:sz w:val="3"/>
        </w:rPr>
      </w:pPr>
      <w:r>
        <w:rPr/>
        <w:br w:type="column"/>
      </w:r>
      <w:r>
        <w:rPr>
          <w:sz w:val="3"/>
        </w:rPr>
      </w:r>
    </w:p>
    <w:p>
      <w:pPr>
        <w:pStyle w:val="BodyText"/>
        <w:ind w:left="536"/>
        <w:rPr>
          <w:sz w:val="20"/>
        </w:rPr>
      </w:pPr>
      <w:r>
        <w:rPr>
          <w:sz w:val="20"/>
        </w:rPr>
        <w:drawing>
          <wp:inline distT="0" distB="0" distL="0" distR="0">
            <wp:extent cx="1131515" cy="954119"/>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31515" cy="954119"/>
                    </a:xfrm>
                    <a:prstGeom prst="rect">
                      <a:avLst/>
                    </a:prstGeom>
                  </pic:spPr>
                </pic:pic>
              </a:graphicData>
            </a:graphic>
          </wp:inline>
        </w:drawing>
      </w:r>
      <w:r>
        <w:rPr>
          <w:sz w:val="20"/>
        </w:rPr>
      </w:r>
    </w:p>
    <w:p>
      <w:pPr>
        <w:spacing w:before="9"/>
        <w:ind w:left="32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1400" w:bottom="280" w:left="1480" w:right="1640"/>
          <w:cols w:num="2" w:equalWidth="0">
            <w:col w:w="5977" w:space="287"/>
            <w:col w:w="2856"/>
          </w:cols>
        </w:sectPr>
      </w:pPr>
    </w:p>
    <w:p>
      <w:pPr>
        <w:pStyle w:val="BodyText"/>
        <w:ind w:left="320" w:right="162"/>
      </w:pPr>
      <w:r>
        <w:rPr/>
        <w:t>paper, or a rubber band? In this activity, your students experiment to discover what objects can be used to blow bubbles, which make little bubbles, and which make big bubbles. Then they use the information they’ve gathered to design and draw bubble- makers for special uses.  This activity introduces students to the process of technology and allows them to get some of the bubble blowing out of their systems- something you’ll appreciate during later activities!</w:t>
      </w:r>
    </w:p>
    <w:p>
      <w:pPr>
        <w:pStyle w:val="BodyText"/>
        <w:spacing w:before="11"/>
        <w:rPr>
          <w:sz w:val="18"/>
        </w:rPr>
      </w:pPr>
    </w:p>
    <w:p>
      <w:pPr>
        <w:pStyle w:val="Heading1"/>
        <w:spacing w:before="64"/>
      </w:pPr>
      <w:r>
        <w:rPr/>
        <w:t>ASSESSMENT ANCHORS ADDRESSED</w:t>
      </w:r>
    </w:p>
    <w:p>
      <w:pPr>
        <w:pStyle w:val="BodyText"/>
        <w:tabs>
          <w:tab w:pos="1759" w:val="left" w:leader="none"/>
        </w:tabs>
        <w:spacing w:before="237"/>
        <w:ind w:left="1760" w:right="917" w:hanging="1440"/>
      </w:pPr>
      <w:r>
        <w:rPr>
          <w:b/>
        </w:rPr>
        <w:t>S4.A.1.1</w:t>
        <w:tab/>
      </w:r>
      <w:r>
        <w:rPr/>
        <w:t>Identify and explain the pros and cons of</w:t>
      </w:r>
      <w:r>
        <w:rPr>
          <w:spacing w:val="-7"/>
        </w:rPr>
        <w:t> </w:t>
      </w:r>
      <w:r>
        <w:rPr/>
        <w:t>applying</w:t>
      </w:r>
      <w:r>
        <w:rPr>
          <w:spacing w:val="-2"/>
        </w:rPr>
        <w:t> </w:t>
      </w:r>
      <w:r>
        <w:rPr/>
        <w:t>scientific,</w:t>
      </w:r>
      <w:r>
        <w:rPr>
          <w:w w:val="99"/>
        </w:rPr>
        <w:t> </w:t>
      </w:r>
      <w:r>
        <w:rPr/>
        <w:t>environmental, or technological knowledge to possible solutions to problems.</w:t>
      </w:r>
    </w:p>
    <w:p>
      <w:pPr>
        <w:pStyle w:val="BodyText"/>
        <w:spacing w:before="10"/>
        <w:rPr>
          <w:sz w:val="20"/>
        </w:rPr>
      </w:pPr>
    </w:p>
    <w:p>
      <w:pPr>
        <w:pStyle w:val="BodyText"/>
        <w:tabs>
          <w:tab w:pos="1759" w:val="left" w:leader="none"/>
        </w:tabs>
        <w:ind w:left="1760" w:right="883" w:hanging="1440"/>
      </w:pPr>
      <w:r>
        <w:rPr>
          <w:b/>
        </w:rPr>
        <w:t>S4.A.2.2</w:t>
        <w:tab/>
      </w:r>
      <w:r>
        <w:rPr/>
        <w:t>Identify appropriate instruments for a specific task and</w:t>
      </w:r>
      <w:r>
        <w:rPr>
          <w:spacing w:val="-5"/>
        </w:rPr>
        <w:t> </w:t>
      </w:r>
      <w:r>
        <w:rPr/>
        <w:t>describe</w:t>
      </w:r>
      <w:r>
        <w:rPr>
          <w:spacing w:val="-1"/>
        </w:rPr>
        <w:t> </w:t>
      </w:r>
      <w:r>
        <w:rPr/>
        <w:t>the</w:t>
      </w:r>
      <w:r>
        <w:rPr>
          <w:w w:val="99"/>
        </w:rPr>
        <w:t> </w:t>
      </w:r>
      <w:r>
        <w:rPr/>
        <w:t>information the instrument can</w:t>
      </w:r>
      <w:r>
        <w:rPr>
          <w:spacing w:val="-5"/>
        </w:rPr>
        <w:t> </w:t>
      </w:r>
      <w:r>
        <w:rPr/>
        <w:t>provide.</w:t>
      </w:r>
    </w:p>
    <w:p>
      <w:pPr>
        <w:pStyle w:val="BodyText"/>
        <w:spacing w:before="10"/>
        <w:rPr>
          <w:sz w:val="20"/>
        </w:rPr>
      </w:pPr>
    </w:p>
    <w:p>
      <w:pPr>
        <w:pStyle w:val="BodyText"/>
        <w:tabs>
          <w:tab w:pos="1759" w:val="left" w:leader="none"/>
        </w:tabs>
        <w:ind w:left="320" w:right="162"/>
      </w:pPr>
      <w:r>
        <w:rPr>
          <w:b/>
        </w:rPr>
        <w:t>S4.C.1.1</w:t>
        <w:tab/>
      </w:r>
      <w:r>
        <w:rPr/>
        <w:t>Describe observable physical properties of</w:t>
      </w:r>
      <w:r>
        <w:rPr>
          <w:spacing w:val="-3"/>
        </w:rPr>
        <w:t> </w:t>
      </w:r>
      <w:r>
        <w:rPr/>
        <w:t>matter.</w:t>
      </w:r>
    </w:p>
    <w:p>
      <w:pPr>
        <w:pStyle w:val="BodyText"/>
      </w:pPr>
    </w:p>
    <w:p>
      <w:pPr>
        <w:pStyle w:val="BodyText"/>
        <w:spacing w:before="7"/>
        <w:rPr>
          <w:sz w:val="31"/>
        </w:rPr>
      </w:pPr>
    </w:p>
    <w:p>
      <w:pPr>
        <w:pStyle w:val="Heading1"/>
      </w:pPr>
      <w:r>
        <w:rPr/>
        <w:t>PURPOSE</w:t>
      </w:r>
    </w:p>
    <w:p>
      <w:pPr>
        <w:pStyle w:val="BodyText"/>
        <w:spacing w:before="116"/>
        <w:ind w:left="319" w:right="749"/>
      </w:pPr>
      <w:r>
        <w:rPr/>
        <w:t>Students discover how everyday materials can be used to blow bubbles and use that knowledge to create their very own bubble making tools.</w:t>
      </w:r>
    </w:p>
    <w:p>
      <w:pPr>
        <w:pStyle w:val="BodyText"/>
      </w:pPr>
    </w:p>
    <w:p>
      <w:pPr>
        <w:pStyle w:val="BodyText"/>
        <w:spacing w:before="2"/>
        <w:rPr>
          <w:sz w:val="21"/>
        </w:rPr>
      </w:pPr>
    </w:p>
    <w:p>
      <w:pPr>
        <w:pStyle w:val="Heading1"/>
      </w:pPr>
      <w:r>
        <w:rPr/>
        <w:t>MATERIALS</w:t>
      </w:r>
    </w:p>
    <w:p>
      <w:pPr>
        <w:pStyle w:val="BodyText"/>
        <w:rPr>
          <w:b/>
          <w:sz w:val="13"/>
        </w:rPr>
      </w:pPr>
    </w:p>
    <w:tbl>
      <w:tblPr>
        <w:tblW w:w="0" w:type="auto"/>
        <w:jc w:val="left"/>
        <w:tblInd w:w="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078"/>
        <w:gridCol w:w="2525"/>
      </w:tblGrid>
      <w:tr>
        <w:trPr>
          <w:trHeight w:val="277" w:hRule="exact"/>
        </w:trPr>
        <w:tc>
          <w:tcPr>
            <w:tcW w:w="5078" w:type="dxa"/>
          </w:tcPr>
          <w:p>
            <w:pPr>
              <w:pStyle w:val="TableParagraph"/>
              <w:spacing w:line="245" w:lineRule="exact" w:before="0"/>
              <w:rPr>
                <w:b/>
                <w:sz w:val="24"/>
              </w:rPr>
            </w:pPr>
            <w:r>
              <w:rPr>
                <w:b/>
                <w:sz w:val="24"/>
              </w:rPr>
              <w:t>For the class:</w:t>
            </w:r>
          </w:p>
        </w:tc>
        <w:tc>
          <w:tcPr>
            <w:tcW w:w="2525" w:type="dxa"/>
          </w:tcPr>
          <w:p>
            <w:pPr/>
          </w:p>
        </w:tc>
      </w:tr>
      <w:tr>
        <w:trPr>
          <w:trHeight w:val="1122" w:hRule="exact"/>
        </w:trPr>
        <w:tc>
          <w:tcPr>
            <w:tcW w:w="5078" w:type="dxa"/>
          </w:tcPr>
          <w:p>
            <w:pPr>
              <w:pStyle w:val="TableParagraph"/>
              <w:spacing w:before="6"/>
              <w:rPr>
                <w:sz w:val="24"/>
              </w:rPr>
            </w:pPr>
            <w:r>
              <w:rPr>
                <w:sz w:val="24"/>
              </w:rPr>
              <w:t>*Materials for bubble makers: strainer, small tin cans, protractors, paper, mason jars, straws, tea ball, funnels, toilet tissue and paper-towel rolls, aluminum foil…</w:t>
            </w:r>
          </w:p>
        </w:tc>
        <w:tc>
          <w:tcPr>
            <w:tcW w:w="2525" w:type="dxa"/>
          </w:tcPr>
          <w:p>
            <w:pPr>
              <w:pStyle w:val="TableParagraph"/>
              <w:spacing w:before="6"/>
              <w:ind w:left="184"/>
              <w:rPr>
                <w:sz w:val="24"/>
              </w:rPr>
            </w:pPr>
            <w:r>
              <w:rPr>
                <w:sz w:val="24"/>
              </w:rPr>
              <w:t>*Newspaper</w:t>
            </w:r>
          </w:p>
        </w:tc>
      </w:tr>
      <w:tr>
        <w:trPr>
          <w:trHeight w:val="296" w:hRule="exact"/>
        </w:trPr>
        <w:tc>
          <w:tcPr>
            <w:tcW w:w="5078" w:type="dxa"/>
          </w:tcPr>
          <w:p>
            <w:pPr>
              <w:pStyle w:val="TableParagraph"/>
              <w:spacing w:line="263" w:lineRule="exact" w:before="0"/>
              <w:rPr>
                <w:sz w:val="24"/>
              </w:rPr>
            </w:pPr>
            <w:r>
              <w:rPr>
                <w:sz w:val="24"/>
              </w:rPr>
              <w:t>Dishwashing liquid</w:t>
            </w:r>
          </w:p>
        </w:tc>
        <w:tc>
          <w:tcPr>
            <w:tcW w:w="2525" w:type="dxa"/>
          </w:tcPr>
          <w:p>
            <w:pPr>
              <w:pStyle w:val="TableParagraph"/>
              <w:spacing w:line="263" w:lineRule="exact" w:before="0"/>
              <w:ind w:left="184"/>
              <w:rPr>
                <w:sz w:val="24"/>
              </w:rPr>
            </w:pPr>
            <w:r>
              <w:rPr>
                <w:sz w:val="24"/>
              </w:rPr>
              <w:t>Eyedropper</w:t>
            </w:r>
          </w:p>
        </w:tc>
      </w:tr>
      <w:tr>
        <w:trPr>
          <w:trHeight w:val="316" w:hRule="exact"/>
        </w:trPr>
        <w:tc>
          <w:tcPr>
            <w:tcW w:w="5078" w:type="dxa"/>
          </w:tcPr>
          <w:p>
            <w:pPr>
              <w:pStyle w:val="TableParagraph"/>
              <w:rPr>
                <w:sz w:val="24"/>
              </w:rPr>
            </w:pPr>
            <w:r>
              <w:rPr>
                <w:sz w:val="24"/>
              </w:rPr>
              <w:t>Glycerin</w:t>
            </w:r>
          </w:p>
        </w:tc>
        <w:tc>
          <w:tcPr>
            <w:tcW w:w="2525" w:type="dxa"/>
          </w:tcPr>
          <w:p>
            <w:pPr>
              <w:pStyle w:val="TableParagraph"/>
              <w:ind w:left="183"/>
              <w:rPr>
                <w:sz w:val="24"/>
              </w:rPr>
            </w:pPr>
            <w:r>
              <w:rPr>
                <w:sz w:val="24"/>
              </w:rPr>
              <w:t>1 one gallon container</w:t>
            </w:r>
          </w:p>
        </w:tc>
      </w:tr>
      <w:tr>
        <w:trPr>
          <w:trHeight w:val="278" w:hRule="exact"/>
        </w:trPr>
        <w:tc>
          <w:tcPr>
            <w:tcW w:w="5078" w:type="dxa"/>
          </w:tcPr>
          <w:p>
            <w:pPr>
              <w:pStyle w:val="TableParagraph"/>
              <w:rPr>
                <w:sz w:val="24"/>
              </w:rPr>
            </w:pPr>
            <w:r>
              <w:rPr>
                <w:sz w:val="24"/>
              </w:rPr>
              <w:t>1 pie pan</w:t>
            </w:r>
          </w:p>
        </w:tc>
        <w:tc>
          <w:tcPr>
            <w:tcW w:w="2525" w:type="dxa"/>
          </w:tcPr>
          <w:p>
            <w:pPr>
              <w:pStyle w:val="TableParagraph"/>
              <w:ind w:left="184"/>
              <w:rPr>
                <w:sz w:val="24"/>
              </w:rPr>
            </w:pPr>
            <w:r>
              <w:rPr>
                <w:sz w:val="24"/>
              </w:rPr>
              <w:t>*water</w:t>
            </w:r>
          </w:p>
        </w:tc>
      </w:tr>
    </w:tbl>
    <w:p>
      <w:pPr>
        <w:spacing w:before="46"/>
        <w:ind w:left="320" w:right="162"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25"/>
        </w:rPr>
      </w:pPr>
      <w:r>
        <w:rPr/>
        <w:pict>
          <v:line style="position:absolute;mso-position-horizontal-relative:page;mso-position-vertical-relative:paragraph;z-index:0;mso-wrap-distance-left:0;mso-wrap-distance-right:0" from="88.5pt,17.969288pt" to="523.5pt,17.969288pt" stroked="true" strokeweight="3pt" strokecolor="#000080">
            <w10:wrap type="topAndBottom"/>
          </v:line>
        </w:pict>
      </w:r>
    </w:p>
    <w:p>
      <w:pPr>
        <w:pStyle w:val="Heading2"/>
        <w:tabs>
          <w:tab w:pos="8313" w:val="left" w:leader="none"/>
        </w:tabs>
        <w:spacing w:line="244" w:lineRule="exact"/>
        <w:ind w:right="0"/>
        <w:rPr>
          <w:b w:val="0"/>
        </w:rPr>
      </w:pPr>
      <w:r>
        <w:rPr/>
        <w:t>Westminster</w:t>
      </w:r>
      <w:r>
        <w:rPr>
          <w:spacing w:val="-1"/>
        </w:rPr>
        <w:t> </w:t>
      </w:r>
      <w:r>
        <w:rPr/>
        <w:t>College</w:t>
      </w:r>
      <w:r>
        <w:rPr>
          <w:spacing w:val="-1"/>
        </w:rPr>
        <w:t> </w:t>
      </w:r>
      <w:r>
        <w:rPr/>
        <w:t>SIM</w:t>
        <w:tab/>
      </w:r>
      <w:r>
        <w:rPr>
          <w:b w:val="0"/>
        </w:rPr>
        <w:t>Page</w:t>
      </w:r>
      <w:r>
        <w:rPr>
          <w:b w:val="0"/>
          <w:spacing w:val="-1"/>
        </w:rPr>
        <w:t> </w:t>
      </w:r>
      <w:r>
        <w:rPr>
          <w:b w:val="0"/>
        </w:rPr>
        <w:t>1</w:t>
      </w:r>
    </w:p>
    <w:sectPr>
      <w:type w:val="continuous"/>
      <w:pgSz w:w="12240" w:h="15840"/>
      <w:pgMar w:top="1400" w:bottom="280" w:left="148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20" w:right="162"/>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320" w:right="-17"/>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ind w:left="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2019-09-04T09:24:06Z</dcterms:created>
  <dcterms:modified xsi:type="dcterms:W3CDTF">2019-09-04T09:24:06Z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2008-09-22T00:00:00Z</vt:filetime>
  </property>
  <property fmtid="{D5CDD505-2E9C-101B-9397-08002B2CF9AE}" pid="3" name="Creator">
    <vt:lpwstr>Acrobat PDFMaker 8.1 for Word</vt:lpwstr>
  </property>
  <property fmtid="{D5CDD505-2E9C-101B-9397-08002B2CF9AE}" pid="4" name="LastSaved">
    <vt:filetime>2019-09-04T00:00:00Z</vt:filetime>
  </property>
</Properties>
</file>